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center" w:pos="45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"/>
        </w:rPr>
        <w:t>内容及要求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default" w:ascii="Calibri" w:hAnsi="Calibri" w:eastAsia="仿宋_GB2312" w:cs="Times New Roman"/>
          <w:kern w:val="2"/>
          <w:sz w:val="32"/>
          <w:szCs w:val="32"/>
        </w:rPr>
      </w:pPr>
      <w:r>
        <w:rPr>
          <w:rFonts w:hint="eastAsia" w:ascii="仿宋_GB2312" w:cs="仿宋_GB2312"/>
          <w:b/>
          <w:bCs w:val="0"/>
          <w:kern w:val="2"/>
          <w:sz w:val="32"/>
          <w:szCs w:val="32"/>
          <w:lang w:val="en-US" w:eastAsia="zh-CN" w:bidi="ar"/>
        </w:rPr>
        <w:t>一、</w:t>
      </w: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项目概况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本项目拟依托《水文化》杂志开展第七届全国文明单位宣传展示活动，核心是展现我</w:t>
      </w:r>
      <w:r>
        <w:rPr>
          <w:rFonts w:hint="eastAsia" w:ascii="仿宋_GB2312" w:cs="仿宋_GB2312"/>
          <w:kern w:val="2"/>
          <w:sz w:val="32"/>
          <w:szCs w:val="32"/>
          <w:lang w:val="en-US" w:eastAsia="zh-CN" w:bidi="ar"/>
        </w:rPr>
        <w:t>中心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文明创建成果，彰显水利部门履职为民形象，梳理推广创建经验，为行业提供可复制借鉴的实践样本。项目将强化示范引领作用，凝聚水利高质量发展精神动力，推动行业形成比学赶超的浓厚氛围，助力水利精神文明建设品牌提升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default" w:ascii="Calibri" w:hAnsi="Calibri" w:eastAsia="仿宋_GB2312" w:cs="Times New Roman"/>
          <w:kern w:val="2"/>
          <w:sz w:val="32"/>
          <w:szCs w:val="32"/>
        </w:rPr>
      </w:pPr>
      <w:r>
        <w:rPr>
          <w:rFonts w:hint="eastAsia" w:ascii="仿宋_GB2312" w:cs="仿宋_GB2312"/>
          <w:b/>
          <w:bCs w:val="0"/>
          <w:kern w:val="2"/>
          <w:sz w:val="32"/>
          <w:szCs w:val="32"/>
          <w:lang w:val="en-US" w:eastAsia="zh-CN" w:bidi="ar"/>
        </w:rPr>
        <w:t>二、</w:t>
      </w: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服务需求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围绕文明创建成果展示、履职形象彰显、经验推广核心目标，策划贴合水利行业特色与创建主题的杂志展示板块。提供策划、宣传、剪辑等全流程服务，确保内容真实、逻辑清晰、符合出版规范。需按时完成组稿、审核与刊发对接，在指定周期内顺利发布，无延误。展示形式兼具专业性与传播性，可结合图文、案例分析提升可读性与示范效果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default" w:ascii="Calibri" w:hAnsi="Calibri" w:eastAsia="仿宋_GB2312" w:cs="Times New Roman"/>
          <w:kern w:val="2"/>
          <w:sz w:val="32"/>
          <w:szCs w:val="32"/>
        </w:rPr>
      </w:pPr>
      <w:r>
        <w:rPr>
          <w:rFonts w:hint="eastAsia" w:ascii="仿宋_GB2312" w:cs="仿宋_GB2312"/>
          <w:b/>
          <w:bCs w:val="0"/>
          <w:kern w:val="2"/>
          <w:sz w:val="32"/>
          <w:szCs w:val="32"/>
          <w:lang w:val="en-US" w:eastAsia="zh-CN" w:bidi="ar"/>
        </w:rPr>
        <w:t>三、</w:t>
      </w: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人员及实施要求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投标人应具备成熟专业的项目服务团队，具备丰富的宣传经验</w:t>
      </w:r>
      <w:r>
        <w:rPr>
          <w:rFonts w:hint="eastAsia" w:ascii="仿宋_GB2312" w:hAnsi="宋体" w:cs="仿宋_GB2312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项目团队需具备媒体宣传、文案创作资质与经验，核心成员有水利行业或文明创建宣传服务经历者优先。配备专职采访、撰稿、编辑、剪辑人员，分工明确、高效衔接，及时响应需求调整。工作人员需熟悉精神文明建设部署及水利行业特点，精准把握展示重点。项目负责人需具备统筹协调能力，定期反馈进展、及时处理实施问题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default" w:ascii="Calibri" w:hAnsi="Calibri" w:eastAsia="仿宋_GB2312" w:cs="Times New Roman"/>
          <w:kern w:val="2"/>
          <w:sz w:val="32"/>
          <w:szCs w:val="32"/>
        </w:rPr>
      </w:pPr>
      <w:r>
        <w:rPr>
          <w:rFonts w:hint="eastAsia" w:ascii="仿宋_GB2312" w:cs="仿宋_GB2312"/>
          <w:b/>
          <w:bCs w:val="0"/>
          <w:kern w:val="2"/>
          <w:sz w:val="32"/>
          <w:szCs w:val="32"/>
          <w:lang w:val="en-US" w:eastAsia="zh-CN" w:bidi="ar"/>
        </w:rPr>
        <w:t>四、</w:t>
      </w: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商务要求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报价需包含内容策划、采访、撰写、编辑、排版、刊发、剪辑、发布对接等全部服务费用，无隐藏收费，报价合规合理。服务周期与杂志出版周期匹配，明确起止时间及各阶段交付节点，严格按约完成。需提供合法有效发票及资质证明，合同明确双方权利义务、服务标准、验收方式及违约责任。严格遵守保密规定，不得泄露项目相关信息或违规使用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BD518"/>
    <w:rsid w:val="FFBBD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2026-10-21T10:29:00Z</dcterms:created>
  <dc:creator>卢珏</dc:creator>
  <cp:lastModifiedBy>卢珏</cp:lastModifiedBy>
  <dcterms:modified xsi:type="dcterms:W3CDTF">2026-10-21T10:29:52Z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