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08BB6">
      <w:pPr>
        <w:spacing w:line="560" w:lineRule="exact"/>
        <w:jc w:val="center"/>
        <w:rPr>
          <w:rFonts w:ascii="方正小标宋简体" w:hAnsi="宋体" w:eastAsia="方正小标宋简体"/>
          <w:bCs/>
          <w:color w:val="000000" w:themeColor="text1"/>
          <w:sz w:val="36"/>
          <w:szCs w:val="36"/>
          <w14:textFill>
            <w14:solidFill>
              <w14:schemeClr w14:val="tx1"/>
            </w14:solidFill>
          </w14:textFill>
        </w:rPr>
      </w:pPr>
      <w:r>
        <w:rPr>
          <w:rFonts w:ascii="方正小标宋简体" w:hAnsi="宋体" w:eastAsia="方正小标宋简体"/>
          <w:bCs/>
          <w:sz w:val="36"/>
          <w:szCs w:val="36"/>
        </w:rPr>
        <w:t>2026年度福建省取用水监测计量能力提升重点项目</w:t>
      </w:r>
      <w:r>
        <w:rPr>
          <w:rFonts w:hint="eastAsia" w:ascii="方正小标宋简体" w:hAnsi="宋体" w:eastAsia="方正小标宋简体"/>
          <w:bCs/>
          <w:color w:val="000000" w:themeColor="text1"/>
          <w:sz w:val="36"/>
          <w:szCs w:val="36"/>
          <w14:textFill>
            <w14:solidFill>
              <w14:schemeClr w14:val="tx1"/>
            </w14:solidFill>
          </w14:textFill>
        </w:rPr>
        <w:t>监理服务内容及要求</w:t>
      </w:r>
    </w:p>
    <w:p w14:paraId="5A3C9909">
      <w:pPr>
        <w:spacing w:line="560" w:lineRule="exact"/>
        <w:rPr>
          <w:rFonts w:ascii="宋体" w:hAnsi="宋体" w:eastAsia="宋体"/>
          <w:b/>
          <w:bCs/>
          <w:color w:val="000000" w:themeColor="text1"/>
          <w:sz w:val="24"/>
          <w:szCs w:val="24"/>
          <w14:textFill>
            <w14:solidFill>
              <w14:schemeClr w14:val="tx1"/>
            </w14:solidFill>
          </w14:textFill>
        </w:rPr>
      </w:pPr>
      <w:r>
        <w:rPr>
          <w:rFonts w:hint="eastAsia" w:ascii="宋体" w:hAnsi="宋体" w:eastAsia="宋体"/>
          <w:b/>
          <w:bCs/>
          <w:color w:val="000000" w:themeColor="text1"/>
          <w:sz w:val="24"/>
          <w:szCs w:val="24"/>
          <w14:textFill>
            <w14:solidFill>
              <w14:schemeClr w14:val="tx1"/>
            </w14:solidFill>
          </w14:textFill>
        </w:rPr>
        <w:t xml:space="preserve">    </w:t>
      </w:r>
    </w:p>
    <w:p w14:paraId="61C7D8E4">
      <w:p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一、项目概况</w:t>
      </w:r>
    </w:p>
    <w:p w14:paraId="4AD88EE0">
      <w:pPr>
        <w:spacing w:line="560" w:lineRule="exact"/>
        <w:ind w:firstLine="643" w:firstLineChars="200"/>
        <w:rPr>
          <w:rFonts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14:textFill>
            <w14:solidFill>
              <w14:schemeClr w14:val="tx1"/>
            </w14:solidFill>
          </w14:textFill>
        </w:rPr>
        <w:t>（一）项目背景</w:t>
      </w:r>
    </w:p>
    <w:p w14:paraId="70EDFE5D">
      <w:pPr>
        <w:spacing w:line="560" w:lineRule="exact"/>
        <w:ind w:firstLine="640" w:firstLineChars="200"/>
        <w:rPr>
          <w:rFonts w:ascii="仿宋_GB2312" w:hAnsi="Times New Roman" w:eastAsia="仿宋_GB2312"/>
          <w:snapToGrid w:val="0"/>
          <w:color w:val="000000" w:themeColor="text1"/>
          <w:kern w:val="0"/>
          <w:sz w:val="32"/>
          <w:szCs w:val="32"/>
          <w14:textFill>
            <w14:solidFill>
              <w14:schemeClr w14:val="tx1"/>
            </w14:solidFill>
          </w14:textFill>
        </w:rPr>
      </w:pPr>
      <w:r>
        <w:rPr>
          <w:rFonts w:hint="eastAsia" w:ascii="仿宋_GB2312" w:hAnsi="Times New Roman" w:eastAsia="仿宋_GB2312"/>
          <w:snapToGrid w:val="0"/>
          <w:color w:val="000000" w:themeColor="text1"/>
          <w:kern w:val="0"/>
          <w:sz w:val="32"/>
          <w:szCs w:val="32"/>
          <w14:textFill>
            <w14:solidFill>
              <w14:schemeClr w14:val="tx1"/>
            </w14:solidFill>
          </w14:textFill>
        </w:rPr>
        <w:t>为全面提升水资源监测与智慧管理水平，本项目包含取水计量设施建设、取用水核算体系完善与成果应用两部分。</w:t>
      </w:r>
    </w:p>
    <w:p w14:paraId="75443190">
      <w:pPr>
        <w:spacing w:line="560" w:lineRule="exact"/>
        <w:ind w:firstLine="643" w:firstLineChars="200"/>
        <w:rPr>
          <w:rFonts w:ascii="仿宋_GB2312" w:hAnsi="Times New Roman" w:eastAsia="仿宋_GB2312"/>
          <w:b/>
          <w:snapToGrid w:val="0"/>
          <w:color w:val="000000" w:themeColor="text1"/>
          <w:kern w:val="0"/>
          <w:sz w:val="32"/>
          <w:szCs w:val="32"/>
          <w14:textFill>
            <w14:solidFill>
              <w14:schemeClr w14:val="tx1"/>
            </w14:solidFill>
          </w14:textFill>
        </w:rPr>
      </w:pPr>
      <w:r>
        <w:rPr>
          <w:rFonts w:ascii="仿宋_GB2312" w:hAnsi="Times New Roman" w:eastAsia="仿宋_GB2312"/>
          <w:b/>
          <w:snapToGrid w:val="0"/>
          <w:color w:val="000000" w:themeColor="text1"/>
          <w:kern w:val="0"/>
          <w:sz w:val="32"/>
          <w:szCs w:val="32"/>
          <w14:textFill>
            <w14:solidFill>
              <w14:schemeClr w14:val="tx1"/>
            </w14:solidFill>
          </w14:textFill>
        </w:rPr>
        <w:t>（</w:t>
      </w:r>
      <w:r>
        <w:rPr>
          <w:rFonts w:hint="eastAsia" w:ascii="仿宋_GB2312" w:hAnsi="Times New Roman" w:eastAsia="仿宋_GB2312"/>
          <w:b/>
          <w:snapToGrid w:val="0"/>
          <w:color w:val="000000" w:themeColor="text1"/>
          <w:kern w:val="0"/>
          <w:sz w:val="32"/>
          <w:szCs w:val="32"/>
          <w14:textFill>
            <w14:solidFill>
              <w14:schemeClr w14:val="tx1"/>
            </w14:solidFill>
          </w14:textFill>
        </w:rPr>
        <w:t>1</w:t>
      </w:r>
      <w:r>
        <w:rPr>
          <w:rFonts w:ascii="仿宋_GB2312" w:hAnsi="Times New Roman" w:eastAsia="仿宋_GB2312"/>
          <w:b/>
          <w:snapToGrid w:val="0"/>
          <w:color w:val="000000" w:themeColor="text1"/>
          <w:kern w:val="0"/>
          <w:sz w:val="32"/>
          <w:szCs w:val="32"/>
          <w14:textFill>
            <w14:solidFill>
              <w14:schemeClr w14:val="tx1"/>
            </w14:solidFill>
          </w14:textFill>
        </w:rPr>
        <w:t>）</w:t>
      </w:r>
      <w:r>
        <w:rPr>
          <w:rFonts w:hint="eastAsia" w:ascii="仿宋_GB2312" w:hAnsi="Times New Roman" w:eastAsia="仿宋_GB2312"/>
          <w:b/>
          <w:snapToGrid w:val="0"/>
          <w:color w:val="000000" w:themeColor="text1"/>
          <w:kern w:val="0"/>
          <w:sz w:val="32"/>
          <w:szCs w:val="32"/>
          <w14:textFill>
            <w14:solidFill>
              <w14:schemeClr w14:val="tx1"/>
            </w14:solidFill>
          </w14:textFill>
        </w:rPr>
        <w:t>取水计量设施建设</w:t>
      </w:r>
    </w:p>
    <w:p w14:paraId="542E6436">
      <w:pPr>
        <w:spacing w:line="560" w:lineRule="exact"/>
        <w:ind w:firstLine="640" w:firstLineChars="200"/>
        <w:rPr>
          <w:rFonts w:ascii="仿宋_GB2312" w:hAnsi="Times New Roman" w:eastAsia="仿宋_GB2312"/>
          <w:snapToGrid w:val="0"/>
          <w:color w:val="000000" w:themeColor="text1"/>
          <w:kern w:val="0"/>
          <w:sz w:val="32"/>
          <w:szCs w:val="32"/>
          <w14:textFill>
            <w14:solidFill>
              <w14:schemeClr w14:val="tx1"/>
            </w14:solidFill>
          </w14:textFill>
        </w:rPr>
      </w:pPr>
      <w:r>
        <w:rPr>
          <w:rFonts w:hint="eastAsia" w:ascii="仿宋_GB2312" w:hAnsi="Times New Roman" w:eastAsia="仿宋_GB2312"/>
          <w:snapToGrid w:val="0"/>
          <w:color w:val="000000" w:themeColor="text1"/>
          <w:kern w:val="0"/>
          <w:sz w:val="32"/>
          <w:szCs w:val="32"/>
          <w14:textFill>
            <w14:solidFill>
              <w14:schemeClr w14:val="tx1"/>
            </w14:solidFill>
          </w14:textFill>
        </w:rPr>
        <w:t>围绕取水在线计量设施升级改造、新建渠道型水量自动监测站开展建设：</w:t>
      </w:r>
    </w:p>
    <w:p w14:paraId="12C7520C">
      <w:pPr>
        <w:spacing w:line="560" w:lineRule="exact"/>
        <w:ind w:firstLine="640" w:firstLineChars="200"/>
        <w:rPr>
          <w:rFonts w:ascii="仿宋_GB2312" w:hAnsi="Times New Roman" w:eastAsia="仿宋_GB2312"/>
          <w:snapToGrid w:val="0"/>
          <w:kern w:val="0"/>
          <w:sz w:val="32"/>
          <w:szCs w:val="32"/>
        </w:rPr>
      </w:pPr>
      <w:r>
        <w:rPr>
          <w:rFonts w:ascii="仿宋_GB2312" w:hAnsi="Times New Roman" w:eastAsia="仿宋_GB2312"/>
          <w:snapToGrid w:val="0"/>
          <w:color w:val="000000" w:themeColor="text1"/>
          <w:kern w:val="0"/>
          <w:sz w:val="32"/>
          <w:szCs w:val="32"/>
          <w14:textFill>
            <w14:solidFill>
              <w14:schemeClr w14:val="tx1"/>
            </w14:solidFill>
          </w14:textFill>
        </w:rPr>
        <w:t>1.升级改造833处在</w:t>
      </w:r>
      <w:r>
        <w:rPr>
          <w:rFonts w:ascii="仿宋_GB2312" w:hAnsi="Times New Roman" w:eastAsia="仿宋_GB2312"/>
          <w:snapToGrid w:val="0"/>
          <w:kern w:val="0"/>
          <w:sz w:val="32"/>
          <w:szCs w:val="32"/>
        </w:rPr>
        <w:t>线计量传输设施。对闽江流域共432处、韩江流域（福建）共80处、宁德市共39处、东南部沿海共182处在线计量传输设施进行规范化升级改造，更新遥测终端（RTU）等传输设备，使数据采集全面采用RS485数字接口。本项目另行选取100处设备设施老化的省级渠道型在线计量传输设施进行升级改造，更新遥测终端（RTU）等设备，提升数据采集、传输质量。</w:t>
      </w:r>
    </w:p>
    <w:p w14:paraId="03A35574">
      <w:pPr>
        <w:spacing w:line="560" w:lineRule="exact"/>
        <w:ind w:firstLine="640" w:firstLineChars="200"/>
        <w:rPr>
          <w:rFonts w:ascii="仿宋_GB2312" w:hAnsi="Times New Roman" w:eastAsia="仿宋_GB2312"/>
          <w:snapToGrid w:val="0"/>
          <w:kern w:val="0"/>
          <w:sz w:val="32"/>
          <w:szCs w:val="32"/>
        </w:rPr>
      </w:pPr>
      <w:r>
        <w:rPr>
          <w:rFonts w:ascii="仿宋_GB2312" w:hAnsi="Times New Roman" w:eastAsia="仿宋_GB2312"/>
          <w:snapToGrid w:val="0"/>
          <w:kern w:val="0"/>
          <w:sz w:val="32"/>
          <w:szCs w:val="32"/>
        </w:rPr>
        <w:t>2.新建20处渠道型水量自动监测站。本项目选择20处全省部分典型小型及一般中型灌区，配套建设遥测终端（RTU）、雷达流量计、立杆等设施设备，提升灌区监测覆盖率和取用水监测计量能力，赋能灌区水资源精细化管理。</w:t>
      </w:r>
    </w:p>
    <w:p w14:paraId="2C11F45F">
      <w:pPr>
        <w:spacing w:line="560" w:lineRule="exact"/>
        <w:ind w:firstLine="643" w:firstLineChars="200"/>
        <w:rPr>
          <w:rFonts w:ascii="仿宋_GB2312" w:hAnsi="Times New Roman" w:eastAsia="仿宋_GB2312"/>
          <w:b/>
          <w:snapToGrid w:val="0"/>
          <w:color w:val="000000" w:themeColor="text1"/>
          <w:kern w:val="0"/>
          <w:sz w:val="32"/>
          <w:szCs w:val="32"/>
          <w14:textFill>
            <w14:solidFill>
              <w14:schemeClr w14:val="tx1"/>
            </w14:solidFill>
          </w14:textFill>
        </w:rPr>
      </w:pPr>
      <w:r>
        <w:rPr>
          <w:rFonts w:ascii="仿宋_GB2312" w:hAnsi="Times New Roman" w:eastAsia="仿宋_GB2312"/>
          <w:b/>
          <w:snapToGrid w:val="0"/>
          <w:color w:val="000000" w:themeColor="text1"/>
          <w:kern w:val="0"/>
          <w:sz w:val="32"/>
          <w:szCs w:val="32"/>
          <w14:textFill>
            <w14:solidFill>
              <w14:schemeClr w14:val="tx1"/>
            </w14:solidFill>
          </w14:textFill>
        </w:rPr>
        <w:t>（2）</w:t>
      </w:r>
      <w:r>
        <w:rPr>
          <w:rFonts w:hint="eastAsia" w:ascii="仿宋_GB2312" w:hAnsi="Times New Roman" w:eastAsia="仿宋_GB2312"/>
          <w:b/>
          <w:snapToGrid w:val="0"/>
          <w:color w:val="000000" w:themeColor="text1"/>
          <w:kern w:val="0"/>
          <w:sz w:val="32"/>
          <w:szCs w:val="32"/>
          <w14:textFill>
            <w14:solidFill>
              <w14:schemeClr w14:val="tx1"/>
            </w14:solidFill>
          </w14:textFill>
        </w:rPr>
        <w:t>取用水核算体系完善与成果应用</w:t>
      </w:r>
    </w:p>
    <w:p w14:paraId="47D8A0F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围绕取用水量核算体系完善和核算成果上图入库两大任务开展实施：</w:t>
      </w:r>
    </w:p>
    <w:p w14:paraId="5CA36C35">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取用水量核算体系完善服务。主要包括三项研究核算工作：一是研究长距离（典型）引调水工程输水损耗核算技术方法，在闽江流域、韩江流域（福建）、宁德市及东南部沿海区域选取典型工程，总计11个，建立输水损耗核算方法，实现损耗量统计与分析；二是研究季度用水总量核算技术方法，将年度用水统计调查数据换算为季度核算成果，提升核算时效性；三是研究重要流域用水量核算技术方法，对6个重要流域开展年度及季度用水量核算分析。</w:t>
      </w:r>
    </w:p>
    <w:p w14:paraId="047B169B">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取用水核算成果上图入库服务。主要包括四项技术服务：一是"供－取－用"拓扑关系技术服务，在取水计量档案动态完善的工作基础上，完成取水口、水源工程、用水户等要素空间入库，构建供用水拓扑关联图谱；二是取用水量核算成果分析技术服务，实现核算成果多维统计与可视化展示；三是取水计量数据异常识别服务，完善智能异常识别规则与闭环处置流程；四是取水计量数据综合管理服务，提供取用水等数据同步、与税务部门计量数据共享比对、取水计量检定档案及数据管控等服务。</w:t>
      </w:r>
    </w:p>
    <w:p w14:paraId="011EFAA0">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（二）项目概述</w:t>
      </w:r>
    </w:p>
    <w:p w14:paraId="1C817616">
      <w:pPr>
        <w:spacing w:line="560" w:lineRule="exact"/>
        <w:ind w:firstLine="640" w:firstLineChars="200"/>
        <w:rPr>
          <w:rFonts w:ascii="仿宋_GB2312" w:hAnsi="仿宋_GB2312" w:eastAsia="仿宋_GB2312" w:cs="仿宋_GB2312"/>
          <w:snapToGrid w:val="0"/>
          <w:kern w:val="0"/>
          <w:sz w:val="32"/>
          <w:szCs w:val="32"/>
        </w:rPr>
      </w:pPr>
      <w:r>
        <w:rPr>
          <w:rFonts w:hint="eastAsia" w:ascii="仿宋_GB2312" w:hAnsi="Times New Roman" w:eastAsia="仿宋_GB2312"/>
          <w:snapToGrid w:val="0"/>
          <w:kern w:val="0"/>
          <w:sz w:val="32"/>
          <w:szCs w:val="32"/>
        </w:rPr>
        <w:t>本项目</w:t>
      </w:r>
      <w:r>
        <w:rPr>
          <w:rFonts w:ascii="仿宋_GB2312" w:hAnsi="Times New Roman" w:eastAsia="仿宋_GB2312"/>
          <w:snapToGrid w:val="0"/>
          <w:kern w:val="0"/>
          <w:sz w:val="32"/>
          <w:szCs w:val="32"/>
        </w:rPr>
        <w:t>2026年度福建省取用水监测计量能力提升重点项目</w:t>
      </w:r>
      <w:r>
        <w:rPr>
          <w:rFonts w:hint="eastAsia" w:ascii="仿宋_GB2312" w:hAnsi="Times New Roman" w:eastAsia="仿宋_GB2312"/>
          <w:snapToGrid w:val="0"/>
          <w:kern w:val="0"/>
          <w:sz w:val="32"/>
          <w:szCs w:val="32"/>
        </w:rPr>
        <w:t>提供监理服务。本监理服务应对</w:t>
      </w:r>
      <w:r>
        <w:rPr>
          <w:rFonts w:ascii="仿宋_GB2312" w:hAnsi="Times New Roman" w:eastAsia="仿宋_GB2312"/>
          <w:snapToGrid w:val="0"/>
          <w:kern w:val="0"/>
          <w:sz w:val="32"/>
          <w:szCs w:val="32"/>
        </w:rPr>
        <w:t>2026年度福建省取用水监测计量能力提升重点项目（包含</w:t>
      </w:r>
      <w:r>
        <w:rPr>
          <w:rFonts w:hint="eastAsia" w:ascii="仿宋_GB2312" w:hAnsi="Times New Roman" w:eastAsia="仿宋_GB2312"/>
          <w:snapToGrid w:val="0"/>
          <w:kern w:val="0"/>
          <w:sz w:val="32"/>
          <w:szCs w:val="32"/>
        </w:rPr>
        <w:t>取水计量设施建设以及取用水核算体系完善与成果应用</w:t>
      </w:r>
      <w:r>
        <w:rPr>
          <w:rFonts w:ascii="仿宋_GB2312" w:hAnsi="Times New Roman" w:eastAsia="仿宋_GB2312"/>
          <w:snapToGrid w:val="0"/>
          <w:kern w:val="0"/>
          <w:sz w:val="32"/>
          <w:szCs w:val="32"/>
        </w:rPr>
        <w:t>）</w:t>
      </w:r>
      <w:r>
        <w:rPr>
          <w:rFonts w:hint="eastAsia" w:ascii="仿宋_GB2312" w:hAnsi="Times New Roman" w:eastAsia="仿宋_GB2312"/>
          <w:snapToGrid w:val="0"/>
          <w:kern w:val="0"/>
          <w:sz w:val="32"/>
          <w:szCs w:val="32"/>
        </w:rPr>
        <w:t>进行全过程监督</w:t>
      </w:r>
      <w:r>
        <w:rPr>
          <w:rFonts w:hint="eastAsia" w:ascii="仿宋_GB2312" w:hAnsi="仿宋_GB2312" w:eastAsia="仿宋_GB2312" w:cs="仿宋_GB2312"/>
          <w:snapToGrid w:val="0"/>
          <w:kern w:val="0"/>
          <w:sz w:val="32"/>
          <w:szCs w:val="32"/>
        </w:rPr>
        <w:t>，监理应从“四控三管一协调”即质量控制、进度控制、投资控制、变更控制、合同管理、信息管理、安全管理、沟通协调、保密管理等方面进行实施监理。</w:t>
      </w:r>
    </w:p>
    <w:p w14:paraId="2D9BF90B">
      <w:pPr>
        <w:spacing w:line="560" w:lineRule="exact"/>
        <w:ind w:firstLine="640" w:firstLineChars="200"/>
        <w:rPr>
          <w:rFonts w:ascii="仿宋_GB2312" w:hAnsi="Times New Roman" w:eastAsia="仿宋_GB2312"/>
          <w:snapToGrid w:val="0"/>
          <w:kern w:val="0"/>
          <w:sz w:val="32"/>
          <w:szCs w:val="32"/>
        </w:rPr>
      </w:pPr>
      <w:r>
        <w:rPr>
          <w:rFonts w:hint="eastAsia" w:ascii="仿宋_GB2312" w:hAnsi="仿宋_GB2312" w:eastAsia="仿宋_GB2312" w:cs="仿宋_GB2312"/>
          <w:sz w:val="32"/>
          <w:szCs w:val="32"/>
        </w:rPr>
        <w:t>监理对象详见下表：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8"/>
        <w:gridCol w:w="1696"/>
        <w:gridCol w:w="3001"/>
        <w:gridCol w:w="2503"/>
      </w:tblGrid>
      <w:tr w14:paraId="7F28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768" w:type="dxa"/>
            <w:tcBorders>
              <w:tl2br w:val="nil"/>
              <w:tr2bl w:val="nil"/>
            </w:tcBorders>
            <w:vAlign w:val="center"/>
          </w:tcPr>
          <w:p w14:paraId="53ADF22D">
            <w:pPr>
              <w:spacing w:before="240"/>
              <w:jc w:val="center"/>
              <w:rPr>
                <w:rFonts w:ascii="黑体" w:hAnsi="黑体" w:eastAsia="黑体" w:cs="黑体"/>
                <w:color w:val="000000"/>
                <w:sz w:val="24"/>
                <w:szCs w:val="24"/>
              </w:rPr>
            </w:pPr>
            <w:r>
              <w:rPr>
                <w:rFonts w:hint="eastAsia" w:ascii="黑体" w:hAnsi="黑体" w:eastAsia="黑体" w:cs="黑体"/>
                <w:color w:val="000000"/>
                <w:sz w:val="24"/>
                <w:szCs w:val="24"/>
              </w:rPr>
              <w:t>监理服务对象</w:t>
            </w:r>
          </w:p>
        </w:tc>
        <w:tc>
          <w:tcPr>
            <w:tcW w:w="4697" w:type="dxa"/>
            <w:gridSpan w:val="2"/>
            <w:tcBorders>
              <w:tl2br w:val="nil"/>
              <w:tr2bl w:val="nil"/>
            </w:tcBorders>
            <w:vAlign w:val="center"/>
          </w:tcPr>
          <w:p w14:paraId="53307C01">
            <w:pPr>
              <w:spacing w:before="240"/>
              <w:jc w:val="center"/>
              <w:rPr>
                <w:rFonts w:ascii="黑体" w:hAnsi="黑体" w:eastAsia="黑体" w:cs="黑体"/>
                <w:color w:val="000000"/>
                <w:sz w:val="24"/>
                <w:szCs w:val="24"/>
              </w:rPr>
            </w:pPr>
            <w:r>
              <w:rPr>
                <w:rFonts w:hint="eastAsia" w:ascii="黑体" w:hAnsi="黑体" w:eastAsia="黑体" w:cs="黑体"/>
                <w:color w:val="000000"/>
                <w:sz w:val="24"/>
                <w:szCs w:val="24"/>
              </w:rPr>
              <w:t>监理服务内容</w:t>
            </w:r>
          </w:p>
        </w:tc>
        <w:tc>
          <w:tcPr>
            <w:tcW w:w="2503" w:type="dxa"/>
            <w:tcBorders>
              <w:tl2br w:val="nil"/>
              <w:tr2bl w:val="nil"/>
            </w:tcBorders>
            <w:vAlign w:val="center"/>
          </w:tcPr>
          <w:p w14:paraId="061217D2">
            <w:pPr>
              <w:spacing w:before="240"/>
              <w:jc w:val="center"/>
              <w:rPr>
                <w:rFonts w:ascii="黑体" w:hAnsi="黑体" w:eastAsia="黑体" w:cs="黑体"/>
                <w:color w:val="000000"/>
                <w:sz w:val="24"/>
                <w:szCs w:val="24"/>
              </w:rPr>
            </w:pPr>
            <w:r>
              <w:rPr>
                <w:rFonts w:hint="eastAsia" w:ascii="黑体" w:hAnsi="黑体" w:eastAsia="黑体" w:cs="黑体"/>
                <w:color w:val="000000"/>
                <w:sz w:val="24"/>
                <w:szCs w:val="24"/>
              </w:rPr>
              <w:t>监理服务时间</w:t>
            </w:r>
          </w:p>
        </w:tc>
      </w:tr>
      <w:tr w14:paraId="3A14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1768" w:type="dxa"/>
            <w:vMerge w:val="restart"/>
            <w:tcBorders>
              <w:tl2br w:val="nil"/>
              <w:tr2bl w:val="nil"/>
            </w:tcBorders>
            <w:vAlign w:val="center"/>
          </w:tcPr>
          <w:p w14:paraId="5070A2C1">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ascii="仿宋_GB2312" w:hAnsi="仿宋_GB2312" w:eastAsia="仿宋_GB2312" w:cs="仿宋_GB2312"/>
                <w:color w:val="000000" w:themeColor="text1"/>
                <w:sz w:val="24"/>
                <w:szCs w:val="24"/>
                <w14:textFill>
                  <w14:solidFill>
                    <w14:schemeClr w14:val="tx1"/>
                  </w14:solidFill>
                </w14:textFill>
              </w:rPr>
              <w:t>2026年度福建省取用水监测计量能力提升重点项目</w:t>
            </w:r>
          </w:p>
        </w:tc>
        <w:tc>
          <w:tcPr>
            <w:tcW w:w="1696" w:type="dxa"/>
            <w:vMerge w:val="restart"/>
            <w:tcBorders>
              <w:tl2br w:val="nil"/>
              <w:tr2bl w:val="nil"/>
            </w:tcBorders>
            <w:vAlign w:val="center"/>
          </w:tcPr>
          <w:p w14:paraId="0C20A80C">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取水计量设施建设</w:t>
            </w:r>
          </w:p>
        </w:tc>
        <w:tc>
          <w:tcPr>
            <w:tcW w:w="3001" w:type="dxa"/>
            <w:tcBorders>
              <w:tl2br w:val="nil"/>
              <w:tr2bl w:val="nil"/>
            </w:tcBorders>
            <w:vAlign w:val="center"/>
          </w:tcPr>
          <w:p w14:paraId="5BDB9758">
            <w:pPr>
              <w:spacing w:before="240" w:line="240" w:lineRule="exact"/>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合同包1：片区一（福州、宁德、南平）取水在线计量设施建设</w:t>
            </w:r>
          </w:p>
        </w:tc>
        <w:tc>
          <w:tcPr>
            <w:tcW w:w="2503" w:type="dxa"/>
            <w:vMerge w:val="restart"/>
            <w:tcBorders>
              <w:tl2br w:val="nil"/>
              <w:tr2bl w:val="nil"/>
            </w:tcBorders>
            <w:vAlign w:val="center"/>
          </w:tcPr>
          <w:p w14:paraId="1249F3A6">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bookmarkStart w:id="0" w:name="OLE_LINK1"/>
            <w:r>
              <w:rPr>
                <w:rFonts w:hint="eastAsia" w:ascii="仿宋_GB2312" w:hAnsi="仿宋_GB2312" w:eastAsia="仿宋_GB2312" w:cs="仿宋_GB2312"/>
                <w:color w:val="000000" w:themeColor="text1"/>
                <w:sz w:val="24"/>
                <w:szCs w:val="24"/>
                <w14:textFill>
                  <w14:solidFill>
                    <w14:schemeClr w14:val="tx1"/>
                  </w14:solidFill>
                </w14:textFill>
              </w:rPr>
              <w:t>监理合同签订</w:t>
            </w:r>
            <w:bookmarkEnd w:id="0"/>
            <w:r>
              <w:rPr>
                <w:rFonts w:hint="eastAsia" w:ascii="仿宋_GB2312" w:hAnsi="仿宋_GB2312" w:eastAsia="仿宋_GB2312" w:cs="仿宋_GB2312"/>
                <w:color w:val="000000" w:themeColor="text1"/>
                <w:sz w:val="24"/>
                <w:szCs w:val="24"/>
                <w14:textFill>
                  <w14:solidFill>
                    <w14:schemeClr w14:val="tx1"/>
                  </w14:solidFill>
                </w14:textFill>
              </w:rPr>
              <w:t>至建设项目通过最终验收</w:t>
            </w:r>
          </w:p>
        </w:tc>
      </w:tr>
      <w:tr w14:paraId="048A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1768" w:type="dxa"/>
            <w:vMerge w:val="continue"/>
            <w:tcBorders>
              <w:tl2br w:val="nil"/>
              <w:tr2bl w:val="nil"/>
            </w:tcBorders>
            <w:vAlign w:val="center"/>
          </w:tcPr>
          <w:p w14:paraId="4BACECC1">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p>
        </w:tc>
        <w:tc>
          <w:tcPr>
            <w:tcW w:w="1696" w:type="dxa"/>
            <w:vMerge w:val="continue"/>
            <w:tcBorders>
              <w:tl2br w:val="nil"/>
              <w:tr2bl w:val="nil"/>
            </w:tcBorders>
            <w:vAlign w:val="center"/>
          </w:tcPr>
          <w:p w14:paraId="440373CA">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p>
        </w:tc>
        <w:tc>
          <w:tcPr>
            <w:tcW w:w="3001" w:type="dxa"/>
            <w:tcBorders>
              <w:tl2br w:val="nil"/>
              <w:tr2bl w:val="nil"/>
            </w:tcBorders>
            <w:vAlign w:val="center"/>
          </w:tcPr>
          <w:p w14:paraId="537DF7C1">
            <w:pPr>
              <w:spacing w:before="240" w:line="240" w:lineRule="exact"/>
              <w:jc w:val="left"/>
              <w:rPr>
                <w:rFonts w:ascii="仿宋_GB2312" w:hAnsi="仿宋_GB2312" w:eastAsia="仿宋_GB2312" w:cs="仿宋_GB2312"/>
                <w:color w:val="000000" w:themeColor="text1"/>
                <w:sz w:val="24"/>
                <w:szCs w:val="24"/>
                <w14:textFill>
                  <w14:solidFill>
                    <w14:schemeClr w14:val="tx1"/>
                  </w14:solidFill>
                </w14:textFill>
              </w:rPr>
            </w:pPr>
            <w:r>
              <w:rPr>
                <w:rFonts w:ascii="仿宋_GB2312" w:hAnsi="仿宋_GB2312" w:eastAsia="仿宋_GB2312" w:cs="仿宋_GB2312"/>
                <w:color w:val="000000" w:themeColor="text1"/>
                <w:sz w:val="24"/>
                <w:szCs w:val="24"/>
                <w14:textFill>
                  <w14:solidFill>
                    <w14:schemeClr w14:val="tx1"/>
                  </w14:solidFill>
                </w14:textFill>
              </w:rPr>
              <w:t>合同包2：</w:t>
            </w:r>
            <w:r>
              <w:rPr>
                <w:rFonts w:hint="eastAsia" w:ascii="仿宋_GB2312" w:hAnsi="仿宋_GB2312" w:eastAsia="仿宋_GB2312" w:cs="仿宋_GB2312"/>
                <w:color w:val="000000" w:themeColor="text1"/>
                <w:sz w:val="24"/>
                <w:szCs w:val="24"/>
                <w14:textFill>
                  <w14:solidFill>
                    <w14:schemeClr w14:val="tx1"/>
                  </w14:solidFill>
                </w14:textFill>
              </w:rPr>
              <w:t>片区二（莆田、三明）取水在线计量设施建设</w:t>
            </w:r>
          </w:p>
        </w:tc>
        <w:tc>
          <w:tcPr>
            <w:tcW w:w="2503" w:type="dxa"/>
            <w:vMerge w:val="continue"/>
            <w:tcBorders>
              <w:tl2br w:val="nil"/>
              <w:tr2bl w:val="nil"/>
            </w:tcBorders>
            <w:vAlign w:val="center"/>
          </w:tcPr>
          <w:p w14:paraId="22968C1E">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p>
        </w:tc>
      </w:tr>
      <w:tr w14:paraId="6723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1768" w:type="dxa"/>
            <w:vMerge w:val="continue"/>
            <w:tcBorders>
              <w:tl2br w:val="nil"/>
              <w:tr2bl w:val="nil"/>
            </w:tcBorders>
            <w:vAlign w:val="center"/>
          </w:tcPr>
          <w:p w14:paraId="443B9229">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p>
        </w:tc>
        <w:tc>
          <w:tcPr>
            <w:tcW w:w="1696" w:type="dxa"/>
            <w:vMerge w:val="continue"/>
            <w:tcBorders>
              <w:tl2br w:val="nil"/>
              <w:tr2bl w:val="nil"/>
            </w:tcBorders>
            <w:vAlign w:val="center"/>
          </w:tcPr>
          <w:p w14:paraId="3C630E94">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p>
        </w:tc>
        <w:tc>
          <w:tcPr>
            <w:tcW w:w="3001" w:type="dxa"/>
            <w:tcBorders>
              <w:tl2br w:val="nil"/>
              <w:tr2bl w:val="nil"/>
            </w:tcBorders>
            <w:vAlign w:val="center"/>
          </w:tcPr>
          <w:p w14:paraId="3F331BE2">
            <w:pPr>
              <w:spacing w:before="240" w:line="240" w:lineRule="exact"/>
              <w:jc w:val="left"/>
              <w:rPr>
                <w:rFonts w:ascii="仿宋_GB2312" w:hAnsi="仿宋_GB2312" w:eastAsia="仿宋_GB2312" w:cs="仿宋_GB2312"/>
                <w:color w:val="000000" w:themeColor="text1"/>
                <w:sz w:val="24"/>
                <w:szCs w:val="24"/>
                <w14:textFill>
                  <w14:solidFill>
                    <w14:schemeClr w14:val="tx1"/>
                  </w14:solidFill>
                </w14:textFill>
              </w:rPr>
            </w:pPr>
            <w:r>
              <w:rPr>
                <w:rFonts w:ascii="仿宋_GB2312" w:hAnsi="仿宋_GB2312" w:eastAsia="仿宋_GB2312" w:cs="仿宋_GB2312"/>
                <w:color w:val="000000" w:themeColor="text1"/>
                <w:sz w:val="24"/>
                <w:szCs w:val="24"/>
                <w14:textFill>
                  <w14:solidFill>
                    <w14:schemeClr w14:val="tx1"/>
                  </w14:solidFill>
                </w14:textFill>
              </w:rPr>
              <w:t>合同包</w:t>
            </w:r>
            <w:r>
              <w:rPr>
                <w:rFonts w:hint="eastAsia" w:ascii="仿宋_GB2312" w:hAnsi="仿宋_GB2312" w:eastAsia="仿宋_GB2312" w:cs="仿宋_GB2312"/>
                <w:color w:val="000000" w:themeColor="text1"/>
                <w:sz w:val="24"/>
                <w:szCs w:val="24"/>
                <w14:textFill>
                  <w14:solidFill>
                    <w14:schemeClr w14:val="tx1"/>
                  </w14:solidFill>
                </w14:textFill>
              </w:rPr>
              <w:t>3：片区三（泉州、漳州、龙岩）取水在线计量设施建设</w:t>
            </w:r>
          </w:p>
        </w:tc>
        <w:tc>
          <w:tcPr>
            <w:tcW w:w="2503" w:type="dxa"/>
            <w:vMerge w:val="continue"/>
            <w:tcBorders>
              <w:tl2br w:val="nil"/>
              <w:tr2bl w:val="nil"/>
            </w:tcBorders>
            <w:vAlign w:val="center"/>
          </w:tcPr>
          <w:p w14:paraId="26C177F5">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p>
        </w:tc>
      </w:tr>
      <w:tr w14:paraId="315B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5" w:hRule="atLeast"/>
          <w:jc w:val="center"/>
        </w:trPr>
        <w:tc>
          <w:tcPr>
            <w:tcW w:w="1768" w:type="dxa"/>
            <w:vMerge w:val="continue"/>
            <w:tcBorders>
              <w:tl2br w:val="nil"/>
              <w:tr2bl w:val="nil"/>
            </w:tcBorders>
            <w:vAlign w:val="center"/>
          </w:tcPr>
          <w:p w14:paraId="6033B2F6">
            <w:pPr>
              <w:spacing w:before="240" w:line="240" w:lineRule="exact"/>
              <w:rPr>
                <w:rFonts w:ascii="仿宋_GB2312" w:hAnsi="仿宋_GB2312" w:eastAsia="仿宋_GB2312" w:cs="仿宋_GB2312"/>
                <w:color w:val="000000" w:themeColor="text1"/>
                <w:sz w:val="24"/>
                <w:szCs w:val="24"/>
                <w14:textFill>
                  <w14:solidFill>
                    <w14:schemeClr w14:val="tx1"/>
                  </w14:solidFill>
                </w14:textFill>
              </w:rPr>
            </w:pPr>
          </w:p>
        </w:tc>
        <w:tc>
          <w:tcPr>
            <w:tcW w:w="1696" w:type="dxa"/>
            <w:tcBorders>
              <w:tl2br w:val="nil"/>
              <w:tr2bl w:val="nil"/>
            </w:tcBorders>
            <w:vAlign w:val="center"/>
          </w:tcPr>
          <w:p w14:paraId="3A657DC1">
            <w:pPr>
              <w:spacing w:before="240" w:line="240" w:lineRule="exact"/>
              <w:jc w:val="center"/>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取用水核算体系完善与成果应用</w:t>
            </w:r>
          </w:p>
        </w:tc>
        <w:tc>
          <w:tcPr>
            <w:tcW w:w="3001" w:type="dxa"/>
            <w:tcBorders>
              <w:tl2br w:val="nil"/>
              <w:tr2bl w:val="nil"/>
            </w:tcBorders>
            <w:vAlign w:val="center"/>
          </w:tcPr>
          <w:p w14:paraId="16D5751F">
            <w:pPr>
              <w:spacing w:line="240" w:lineRule="exact"/>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1.取用水量核算体系完善服务：一是研究长距离（典型）引调水工程输水损耗核算技术方法；二是研究季度用水总量核算技术方法；三是研究重要流域用水量核算技术方法。</w:t>
            </w:r>
          </w:p>
          <w:p w14:paraId="0C587615">
            <w:pPr>
              <w:spacing w:line="240" w:lineRule="exact"/>
              <w:jc w:val="left"/>
              <w:rPr>
                <w:rFonts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z w:val="24"/>
                <w:szCs w:val="24"/>
                <w:highlight w:val="none"/>
                <w14:textFill>
                  <w14:solidFill>
                    <w14:schemeClr w14:val="tx1"/>
                  </w14:solidFill>
                </w14:textFill>
              </w:rPr>
              <w:t>2.取用水核算成果上图入库服务：一是</w:t>
            </w:r>
            <w:r>
              <w:rPr>
                <w:rFonts w:ascii="仿宋_GB2312" w:hAnsi="仿宋_GB2312" w:eastAsia="仿宋_GB2312" w:cs="仿宋_GB2312"/>
                <w:color w:val="000000" w:themeColor="text1"/>
                <w:sz w:val="24"/>
                <w:szCs w:val="24"/>
                <w:highlight w:val="none"/>
                <w14:textFill>
                  <w14:solidFill>
                    <w14:schemeClr w14:val="tx1"/>
                  </w14:solidFill>
                </w14:textFill>
              </w:rPr>
              <w:t>"供－取－用"拓扑关系技术服务；二是取用水量核算成果分析技术服务；三是取水计量数据异常识别服务</w:t>
            </w:r>
            <w:r>
              <w:rPr>
                <w:rFonts w:hint="eastAsia" w:ascii="仿宋_GB2312" w:hAnsi="仿宋_GB2312" w:eastAsia="仿宋_GB2312" w:cs="仿宋_GB2312"/>
                <w:color w:val="000000" w:themeColor="text1"/>
                <w:sz w:val="24"/>
                <w:szCs w:val="24"/>
                <w:highlight w:val="none"/>
                <w14:textFill>
                  <w14:solidFill>
                    <w14:schemeClr w14:val="tx1"/>
                  </w14:solidFill>
                </w14:textFill>
              </w:rPr>
              <w:t>；四是取水计量数据综合管理服务</w:t>
            </w:r>
            <w:r>
              <w:rPr>
                <w:rFonts w:ascii="仿宋_GB2312" w:hAnsi="仿宋_GB2312" w:eastAsia="仿宋_GB2312" w:cs="仿宋_GB2312"/>
                <w:color w:val="000000" w:themeColor="text1"/>
                <w:sz w:val="24"/>
                <w:szCs w:val="24"/>
                <w:highlight w:val="none"/>
                <w14:textFill>
                  <w14:solidFill>
                    <w14:schemeClr w14:val="tx1"/>
                  </w14:solidFill>
                </w14:textFill>
              </w:rPr>
              <w:t>。</w:t>
            </w:r>
          </w:p>
        </w:tc>
        <w:tc>
          <w:tcPr>
            <w:tcW w:w="2503" w:type="dxa"/>
            <w:vMerge w:val="continue"/>
            <w:tcBorders>
              <w:tl2br w:val="nil"/>
              <w:tr2bl w:val="nil"/>
            </w:tcBorders>
            <w:vAlign w:val="center"/>
          </w:tcPr>
          <w:p w14:paraId="368898D5">
            <w:pPr>
              <w:spacing w:before="240" w:line="240" w:lineRule="exact"/>
              <w:jc w:val="center"/>
              <w:rPr>
                <w:rFonts w:ascii="仿宋_GB2312" w:hAnsi="仿宋_GB2312" w:eastAsia="仿宋_GB2312" w:cs="仿宋_GB2312"/>
                <w:color w:val="000000" w:themeColor="text1"/>
                <w:sz w:val="24"/>
                <w:szCs w:val="24"/>
                <w14:textFill>
                  <w14:solidFill>
                    <w14:schemeClr w14:val="tx1"/>
                  </w14:solidFill>
                </w14:textFill>
              </w:rPr>
            </w:pPr>
          </w:p>
        </w:tc>
      </w:tr>
    </w:tbl>
    <w:p w14:paraId="237C94B0">
      <w:pPr>
        <w:numPr>
          <w:ilvl w:val="0"/>
          <w:numId w:val="1"/>
        </w:numPr>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监理服务内容及要求</w:t>
      </w:r>
    </w:p>
    <w:p w14:paraId="7D60EFE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按照</w:t>
      </w:r>
      <w:r>
        <w:rPr>
          <w:rFonts w:ascii="仿宋_GB2312" w:hAnsi="仿宋_GB2312" w:eastAsia="仿宋_GB2312" w:cs="仿宋_GB2312"/>
          <w:color w:val="000000" w:themeColor="text1"/>
          <w:sz w:val="32"/>
          <w:szCs w:val="32"/>
          <w14:textFill>
            <w14:solidFill>
              <w14:schemeClr w14:val="tx1"/>
            </w14:solidFill>
          </w14:textFill>
        </w:rPr>
        <w:t>2026年度福建省</w:t>
      </w:r>
      <w:r>
        <w:rPr>
          <w:rFonts w:ascii="仿宋_GB2312" w:hAnsi="仿宋_GB2312" w:eastAsia="仿宋_GB2312" w:cs="仿宋_GB2312"/>
          <w:sz w:val="32"/>
          <w:szCs w:val="32"/>
        </w:rPr>
        <w:t>取用水监测计量能力提升重点项目（取水计量设施建设）</w:t>
      </w:r>
      <w:r>
        <w:rPr>
          <w:rFonts w:hint="eastAsia" w:ascii="仿宋_GB2312" w:hAnsi="仿宋_GB2312" w:eastAsia="仿宋_GB2312" w:cs="仿宋_GB2312"/>
          <w:sz w:val="32"/>
          <w:szCs w:val="32"/>
        </w:rPr>
        <w:t>、</w:t>
      </w:r>
      <w:r>
        <w:rPr>
          <w:rFonts w:ascii="仿宋_GB2312" w:hAnsi="仿宋_GB2312" w:eastAsia="仿宋_GB2312" w:cs="仿宋_GB2312"/>
          <w:color w:val="000000" w:themeColor="text1"/>
          <w:sz w:val="32"/>
          <w:szCs w:val="32"/>
          <w14:textFill>
            <w14:solidFill>
              <w14:schemeClr w14:val="tx1"/>
            </w14:solidFill>
          </w14:textFill>
        </w:rPr>
        <w:t>2026年度福建省</w:t>
      </w:r>
      <w:r>
        <w:rPr>
          <w:rFonts w:ascii="仿宋_GB2312" w:hAnsi="仿宋_GB2312" w:eastAsia="仿宋_GB2312" w:cs="仿宋_GB2312"/>
          <w:sz w:val="32"/>
          <w:szCs w:val="32"/>
        </w:rPr>
        <w:t>取用水监测计量能力提升重点项目（</w:t>
      </w:r>
      <w:r>
        <w:rPr>
          <w:rFonts w:hint="eastAsia" w:ascii="仿宋_GB2312" w:hAnsi="仿宋_GB2312" w:eastAsia="仿宋_GB2312" w:cs="仿宋_GB2312"/>
          <w:sz w:val="32"/>
          <w:szCs w:val="32"/>
        </w:rPr>
        <w:t>取用水核算体系完善与成果应用</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需求调查报告、招投标文件、项目合同及国家标准等相关要求，对承建单位的合同履行情况进行监理。</w:t>
      </w:r>
    </w:p>
    <w:p w14:paraId="0AE0C4E5">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（一）工作内容</w:t>
      </w:r>
    </w:p>
    <w:p w14:paraId="6BEE336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投标人应梳理项目合同工作内容，规范取水计量设施建设、取用水核算体系完善与成果应用工作，监督项目质量，监督范围包括但不限于质量控制、进度控制、投资控制、变更控制、合同管理、文档管理、安全管理以及相关方沟通协调所需的监理工作。</w:t>
      </w:r>
    </w:p>
    <w:p w14:paraId="2C3792D9">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1）质量控制</w:t>
      </w:r>
    </w:p>
    <w:p w14:paraId="6B0955C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监理单位应对项目质量负责，采取事前预防、事中控制、事后纠正的监理方式，依据国家法律、法规、标准以及项目需求调查报告、招标文件、投标文件、项目合同、实施方案等文件控制项目质量。质量控制监理要求包括但不限于：</w:t>
      </w:r>
    </w:p>
    <w:p w14:paraId="602D00BF">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实施前，监理单位应组织采购人、承建单位召开</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实施准备会议,要求承建单位落实实施计划、实施方案和必要的准备工作。</w:t>
      </w:r>
    </w:p>
    <w:p w14:paraId="39827BA0">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实施前，监理单位应审核</w:t>
      </w:r>
      <w:r>
        <w:rPr>
          <w:rFonts w:hint="eastAsia" w:ascii="仿宋_GB2312" w:hAnsi="仿宋_GB2312" w:eastAsia="仿宋_GB2312" w:cs="仿宋_GB2312"/>
          <w:sz w:val="32"/>
          <w:szCs w:val="32"/>
        </w:rPr>
        <w:t>项目实施</w:t>
      </w:r>
      <w:r>
        <w:rPr>
          <w:rFonts w:ascii="仿宋_GB2312" w:hAnsi="仿宋_GB2312" w:eastAsia="仿宋_GB2312" w:cs="仿宋_GB2312"/>
          <w:sz w:val="32"/>
          <w:szCs w:val="32"/>
        </w:rPr>
        <w:t>方案、实施进度计划的合理性和可行性，与法律法规和标准的符合性，与前期工作成果文件（</w:t>
      </w:r>
      <w:r>
        <w:rPr>
          <w:rFonts w:hint="eastAsia" w:ascii="仿宋_GB2312" w:hAnsi="仿宋_GB2312" w:eastAsia="仿宋_GB2312" w:cs="仿宋_GB2312"/>
          <w:sz w:val="32"/>
          <w:szCs w:val="32"/>
        </w:rPr>
        <w:t>需求调查报告</w:t>
      </w:r>
      <w:r>
        <w:rPr>
          <w:rFonts w:ascii="仿宋_GB2312" w:hAnsi="仿宋_GB2312" w:eastAsia="仿宋_GB2312" w:cs="仿宋_GB2312"/>
          <w:sz w:val="32"/>
          <w:szCs w:val="32"/>
        </w:rPr>
        <w:t>、招投标、</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w:t>
      </w:r>
      <w:r>
        <w:rPr>
          <w:rFonts w:hint="eastAsia" w:ascii="仿宋_GB2312" w:hAnsi="仿宋_GB2312" w:eastAsia="仿宋_GB2312" w:cs="仿宋_GB2312"/>
          <w:sz w:val="32"/>
          <w:szCs w:val="32"/>
        </w:rPr>
        <w:t>等</w:t>
      </w:r>
      <w:r>
        <w:rPr>
          <w:rFonts w:ascii="仿宋_GB2312" w:hAnsi="仿宋_GB2312" w:eastAsia="仿宋_GB2312" w:cs="仿宋_GB2312"/>
          <w:sz w:val="32"/>
          <w:szCs w:val="32"/>
        </w:rPr>
        <w:t>文件）的符合性，</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实施人员与投标文件的一致性等。</w:t>
      </w:r>
    </w:p>
    <w:p w14:paraId="5DCD739A">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实施前，监理单位应针对前期工作成果文件（</w:t>
      </w:r>
      <w:r>
        <w:rPr>
          <w:rFonts w:hint="eastAsia" w:ascii="仿宋_GB2312" w:hAnsi="仿宋_GB2312" w:eastAsia="仿宋_GB2312" w:cs="仿宋_GB2312"/>
          <w:sz w:val="32"/>
          <w:szCs w:val="32"/>
        </w:rPr>
        <w:t>需求调查报告</w:t>
      </w:r>
      <w:r>
        <w:rPr>
          <w:rFonts w:ascii="仿宋_GB2312" w:hAnsi="仿宋_GB2312" w:eastAsia="仿宋_GB2312" w:cs="仿宋_GB2312"/>
          <w:sz w:val="32"/>
          <w:szCs w:val="32"/>
        </w:rPr>
        <w:t>、招投标、</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w:t>
      </w:r>
      <w:r>
        <w:rPr>
          <w:rFonts w:hint="eastAsia" w:ascii="仿宋_GB2312" w:hAnsi="仿宋_GB2312" w:eastAsia="仿宋_GB2312" w:cs="仿宋_GB2312"/>
          <w:sz w:val="32"/>
          <w:szCs w:val="32"/>
        </w:rPr>
        <w:t>等</w:t>
      </w:r>
      <w:r>
        <w:rPr>
          <w:rFonts w:ascii="仿宋_GB2312" w:hAnsi="仿宋_GB2312" w:eastAsia="仿宋_GB2312" w:cs="仿宋_GB2312"/>
          <w:sz w:val="32"/>
          <w:szCs w:val="32"/>
        </w:rPr>
        <w:t>文件）提炼分析项目关键要点信息（工期目标、质量标准、交付条件、验收条件、权利义务、违约责任和争议处理等和监理工作有关的内容），将分析结果报采购人，同时召集承建单位、采购人及相关单位联合进行交流沟通并达成一致。</w:t>
      </w:r>
    </w:p>
    <w:p w14:paraId="2DD8C9EA">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取水计量设施建设</w:t>
      </w:r>
      <w:r>
        <w:rPr>
          <w:rFonts w:ascii="仿宋_GB2312" w:hAnsi="仿宋_GB2312" w:eastAsia="仿宋_GB2312" w:cs="仿宋_GB2312"/>
          <w:sz w:val="32"/>
          <w:szCs w:val="32"/>
        </w:rPr>
        <w:t>实施过程中，监理单位应</w:t>
      </w:r>
      <w:r>
        <w:rPr>
          <w:rFonts w:hint="eastAsia" w:ascii="仿宋_GB2312" w:hAnsi="仿宋_GB2312" w:eastAsia="仿宋_GB2312" w:cs="仿宋_GB2312"/>
          <w:sz w:val="32"/>
          <w:szCs w:val="32"/>
        </w:rPr>
        <w:t>按</w:t>
      </w:r>
      <w:r>
        <w:rPr>
          <w:rFonts w:ascii="仿宋_GB2312" w:hAnsi="仿宋_GB2312" w:eastAsia="仿宋_GB2312" w:cs="仿宋_GB2312"/>
          <w:sz w:val="32"/>
          <w:szCs w:val="32"/>
        </w:rPr>
        <w:t>如下</w:t>
      </w:r>
      <w:r>
        <w:rPr>
          <w:rFonts w:hint="eastAsia" w:ascii="仿宋_GB2312" w:hAnsi="仿宋_GB2312" w:eastAsia="仿宋_GB2312" w:cs="仿宋_GB2312"/>
          <w:sz w:val="32"/>
          <w:szCs w:val="32"/>
        </w:rPr>
        <w:t>要求对进场</w:t>
      </w:r>
      <w:r>
        <w:rPr>
          <w:rFonts w:ascii="仿宋_GB2312" w:hAnsi="仿宋_GB2312" w:eastAsia="仿宋_GB2312" w:cs="仿宋_GB2312"/>
          <w:sz w:val="32"/>
          <w:szCs w:val="32"/>
        </w:rPr>
        <w:t>软硬件设备进行现场到货验收</w:t>
      </w:r>
      <w:r>
        <w:rPr>
          <w:rFonts w:hint="eastAsia" w:ascii="仿宋_GB2312" w:hAnsi="仿宋_GB2312" w:eastAsia="仿宋_GB2312" w:cs="仿宋_GB2312"/>
          <w:sz w:val="32"/>
          <w:szCs w:val="32"/>
        </w:rPr>
        <w:t>、安装质量检查</w:t>
      </w:r>
      <w:r>
        <w:rPr>
          <w:rFonts w:ascii="仿宋_GB2312" w:hAnsi="仿宋_GB2312" w:eastAsia="仿宋_GB2312" w:cs="仿宋_GB2312"/>
          <w:sz w:val="32"/>
          <w:szCs w:val="32"/>
        </w:rPr>
        <w:t>：</w:t>
      </w:r>
    </w:p>
    <w:p w14:paraId="70C6F038">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a)外包装检查和拍照记录；</w:t>
      </w:r>
    </w:p>
    <w:p w14:paraId="1AFA88DC">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b)开箱检査，包括设备型号、类别、数量、技术指标、附件、文档等检查和拍照记录；</w:t>
      </w:r>
    </w:p>
    <w:p w14:paraId="186124C9">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c)各个产品的唯一性标识检查和拍照记录，如产品序列号、系统软件的版本和授权等；</w:t>
      </w:r>
    </w:p>
    <w:p w14:paraId="61CCE3B9">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d) 对设备的配置信息等进行加电自检测试；</w:t>
      </w:r>
    </w:p>
    <w:p w14:paraId="0C490C99">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e) 对于数量较大的同类型产品，采取抽样方法进行测试；</w:t>
      </w:r>
    </w:p>
    <w:p w14:paraId="6974FBA2">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f)对于重要设备可依据</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合同或事先约定的方法检测其功能和性能；</w:t>
      </w:r>
    </w:p>
    <w:p w14:paraId="47E65C94">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g)必要时，监理单位应要求承建单位提交第三方测试机构出具的测试报告,并核验产品认证证书、检测报告的真实性和有效性；</w:t>
      </w:r>
    </w:p>
    <w:p w14:paraId="6B7A74BA">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h）对</w:t>
      </w:r>
      <w:r>
        <w:rPr>
          <w:rFonts w:hint="eastAsia" w:ascii="仿宋_GB2312" w:hAnsi="仿宋_GB2312" w:eastAsia="仿宋_GB2312" w:cs="仿宋_GB2312"/>
          <w:sz w:val="32"/>
          <w:szCs w:val="32"/>
        </w:rPr>
        <w:t>配套</w:t>
      </w:r>
      <w:r>
        <w:rPr>
          <w:rFonts w:ascii="仿宋_GB2312" w:hAnsi="仿宋_GB2312" w:eastAsia="仿宋_GB2312" w:cs="仿宋_GB2312"/>
          <w:sz w:val="32"/>
          <w:szCs w:val="32"/>
        </w:rPr>
        <w:t>软件的数量、版本、型号等进行复核，在存在疑义时，应当对知识产权所属进行鉴别；所有软硬件设备手续齐全、满足</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合同要求，验收合格后方可使用，并将验收结果应形成《到货验收资料》提交三方签认；</w:t>
      </w:r>
    </w:p>
    <w:p w14:paraId="7CA6A205">
      <w:pPr>
        <w:spacing w:line="560" w:lineRule="exact"/>
        <w:ind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i</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根据服务考核标准，对取水计量设施建设服务及数据到报率、数据准确率、故障响应处置时效等指标执行考核扣款，监督承建单位按照需求调查报告、招投标文件及项目合同等要求，做好取水计量设施设备安装调试，确保安装质量、实施效果达到要求；</w:t>
      </w:r>
    </w:p>
    <w:p w14:paraId="6FF108EF">
      <w:pPr>
        <w:spacing w:line="560" w:lineRule="exact"/>
        <w:ind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5）取用水核算体系完善与成果应用</w:t>
      </w:r>
      <w:r>
        <w:rPr>
          <w:rFonts w:ascii="仿宋_GB2312" w:hAnsi="仿宋_GB2312" w:eastAsia="仿宋_GB2312" w:cs="仿宋_GB2312"/>
          <w:sz w:val="32"/>
          <w:szCs w:val="32"/>
        </w:rPr>
        <w:t>实施过程中，监理单位应</w:t>
      </w:r>
      <w:r>
        <w:rPr>
          <w:rFonts w:hint="eastAsia" w:ascii="仿宋_GB2312" w:hAnsi="仿宋_GB2312" w:eastAsia="仿宋_GB2312" w:cs="仿宋_GB2312"/>
          <w:sz w:val="32"/>
          <w:szCs w:val="32"/>
        </w:rPr>
        <w:t>按</w:t>
      </w:r>
      <w:r>
        <w:rPr>
          <w:rFonts w:ascii="仿宋_GB2312" w:hAnsi="仿宋_GB2312" w:eastAsia="仿宋_GB2312" w:cs="仿宋_GB2312"/>
          <w:sz w:val="32"/>
          <w:szCs w:val="32"/>
        </w:rPr>
        <w:t>如下</w:t>
      </w:r>
      <w:r>
        <w:rPr>
          <w:rFonts w:hint="eastAsia" w:ascii="仿宋_GB2312" w:hAnsi="仿宋_GB2312" w:eastAsia="仿宋_GB2312" w:cs="仿宋_GB2312"/>
          <w:sz w:val="32"/>
          <w:szCs w:val="32"/>
        </w:rPr>
        <w:t>要求对成果进行检查：</w:t>
      </w:r>
    </w:p>
    <w:p w14:paraId="178B06E3">
      <w:pPr>
        <w:spacing w:line="560" w:lineRule="exact"/>
        <w:ind w:firstLineChars="200"/>
        <w:rPr>
          <w:rFonts w:ascii="仿宋_GB2312" w:hAnsi="仿宋_GB2312" w:eastAsia="仿宋_GB2312" w:cs="仿宋_GB2312"/>
          <w:sz w:val="32"/>
          <w:szCs w:val="32"/>
        </w:rPr>
      </w:pPr>
      <w:r>
        <w:rPr>
          <w:rFonts w:ascii="仿宋_GB2312" w:hAnsi="仿宋_GB2312" w:eastAsia="仿宋_GB2312" w:cs="仿宋_GB2312"/>
          <w:sz w:val="32"/>
          <w:szCs w:val="32"/>
        </w:rPr>
        <w:t>a)</w:t>
      </w:r>
      <w:r>
        <w:rPr>
          <w:rFonts w:hint="eastAsia" w:ascii="仿宋_GB2312" w:hAnsi="仿宋_GB2312" w:eastAsia="仿宋_GB2312" w:cs="仿宋_GB2312"/>
          <w:sz w:val="32"/>
          <w:szCs w:val="32"/>
        </w:rPr>
        <w:t>对取用水量核算体系完善服务基础数据归集与处理工作进行检查，检查内容包括基础数据的完整性、数据来源等；</w:t>
      </w:r>
    </w:p>
    <w:p w14:paraId="75749405">
      <w:pPr>
        <w:spacing w:line="560" w:lineRule="exact"/>
        <w:ind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b)对取用水量核算体系完善服务提交成果进行质量检查，检查内容包括但不限于成果的完整性、逻辑合理性、数据准确性等；</w:t>
      </w:r>
    </w:p>
    <w:p w14:paraId="6D084CE2">
      <w:pPr>
        <w:spacing w:line="560" w:lineRule="exact"/>
        <w:ind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c)对取用水核算成果上图入库服务完成情况及上图入库成果进行检查；</w:t>
      </w:r>
    </w:p>
    <w:p w14:paraId="47B4100C">
      <w:pPr>
        <w:spacing w:line="560" w:lineRule="exact"/>
        <w:ind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d)根据服务考核标准，对取用水量核算体系完善服务、取用水核算成果上图入库服务执行考核扣款，监督承建单位按需求调查报告、招投标文件及项目合同等要求提供服务及相关成果；</w:t>
      </w:r>
    </w:p>
    <w:p w14:paraId="53DCF10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项目实施过程中，出现质量事故时应及时报告采购人并向承建单位发出《监理通知单》责令进行处理，监理单位应组织开展事故的原因调查、问题分析、问题评估、事故处理，应将现场出现的质量问题和整体情况进行总结汇总形成《质量事故整改记录》，包括质量问题原因、整改措施、预防措施、现场照片等。</w:t>
      </w:r>
    </w:p>
    <w:p w14:paraId="5E17F502">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2）进度控制</w:t>
      </w:r>
    </w:p>
    <w:p w14:paraId="581F288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监理单位应审核项目实施计划，对于计划的调整应合理、受控，应促使项目按照实施计划执行。进度控制监理要求包括但不限于：</w:t>
      </w:r>
    </w:p>
    <w:p w14:paraId="3E6315AB">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实施前，监理单位应要求承建单位为项目的实施制定详细的计划，包括但不限于设备采购到货、安装部署、系统测试等关键节点，监理单位应审核承建单位</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实施计划的合理性、检查</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准备情况，在</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实施条件具备时由总监理工程师签发《开工令》，并报采购人签认后通知承建单位开始</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w:t>
      </w:r>
    </w:p>
    <w:p w14:paraId="7A430B4C">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实施过程中，监理单位应对</w:t>
      </w:r>
      <w:r>
        <w:rPr>
          <w:rFonts w:hint="eastAsia" w:ascii="仿宋_GB2312" w:hAnsi="仿宋_GB2312" w:eastAsia="仿宋_GB2312" w:cs="仿宋_GB2312"/>
          <w:sz w:val="32"/>
          <w:szCs w:val="32"/>
        </w:rPr>
        <w:t>项目实施</w:t>
      </w:r>
      <w:r>
        <w:rPr>
          <w:rFonts w:ascii="仿宋_GB2312" w:hAnsi="仿宋_GB2312" w:eastAsia="仿宋_GB2312" w:cs="仿宋_GB2312"/>
          <w:sz w:val="32"/>
          <w:szCs w:val="32"/>
        </w:rPr>
        <w:t>计划的执行情况进行动态检查，并分析产生进度偏差的原因，以便为调整</w:t>
      </w:r>
      <w:r>
        <w:rPr>
          <w:rFonts w:hint="eastAsia" w:ascii="仿宋_GB2312" w:hAnsi="仿宋_GB2312" w:eastAsia="仿宋_GB2312" w:cs="仿宋_GB2312"/>
          <w:sz w:val="32"/>
          <w:szCs w:val="32"/>
        </w:rPr>
        <w:t>项目实施</w:t>
      </w:r>
      <w:r>
        <w:rPr>
          <w:rFonts w:ascii="仿宋_GB2312" w:hAnsi="仿宋_GB2312" w:eastAsia="仿宋_GB2312" w:cs="仿宋_GB2312"/>
          <w:sz w:val="32"/>
          <w:szCs w:val="32"/>
        </w:rPr>
        <w:t>计划提供必要的依据，定期收集承建单位提交的有关进度资料，检查</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的实际进展情况，将实际进度与计划进度进行比较，发现偏差的应要求承建单位采用适当的进度纠偏措施。</w:t>
      </w:r>
    </w:p>
    <w:p w14:paraId="79155C11">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实施过程中，监理单位应组织审查进度纠偏措施的合理性、可行性，并出具《监理意见》，要求承建单位对问题整改，并跟踪落实整改情况及时向采购人汇报。</w:t>
      </w:r>
    </w:p>
    <w:p w14:paraId="4379E2F3">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实施过程中，</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延期影响</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总体进度计划时，监理单位应要求承建单位更新调整《实施进度计划》，并经三方签认。</w:t>
      </w:r>
    </w:p>
    <w:p w14:paraId="360457F9">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3）投资控制</w:t>
      </w:r>
    </w:p>
    <w:p w14:paraId="5FAFC12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投资控制监理要求包括但不限于：</w:t>
      </w:r>
    </w:p>
    <w:p w14:paraId="7492AD64">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1）总监理工程师应依据</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合同及其补充协议，对资金使用实施监督，并审核承建单位提交的</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阶段性报告和付款申请，对承建单位完成的实际工作量进行确认、核实后，由总监理工程师签发《</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款支付意见》按照实际的工作量进行支付，严格控制投资变更。</w:t>
      </w:r>
    </w:p>
    <w:p w14:paraId="3A12D18F">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监理单位应从目标系统的质量、进度和投资等方面审查工程变更，由于变更引起投资的改变应按照合同的相关条款执行。在合同中没有规定的，应在变更实施前与采购人、承建单位协商，确定变更导致的投资变化，并做《</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备忘录》。</w:t>
      </w:r>
    </w:p>
    <w:p w14:paraId="7EFE3B14">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4）变更控制</w:t>
      </w:r>
    </w:p>
    <w:p w14:paraId="7A2D703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变更控制监理要求包括但不限于：</w:t>
      </w:r>
    </w:p>
    <w:p w14:paraId="3C35E071">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1）监理单位应根据实施情况对项目中可能出现的工程变更现象进行控制，包括需求变更、进度变更、投资变更、合同变更等。</w:t>
      </w:r>
    </w:p>
    <w:p w14:paraId="79F02464">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2）监理单位应由总监理工程师组织审核工程变更，监理单位应了解工程变更的实际情况，收集相关资料或信息，参考变更文件及其他有关资料，按照</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合同的有关条款，对工程变更范围、内容、实施难度以及变更的投资和工期做出评估，并出具《监理意见》。</w:t>
      </w:r>
    </w:p>
    <w:p w14:paraId="0CB10C43">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3）监理单位应协调采购人和承建单位对工程变更的范围和内容等，达成一致意见。</w:t>
      </w:r>
    </w:p>
    <w:p w14:paraId="7F302A99">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4）监理单位应对工程变更过程及结果做《</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备忘录》。监理单位应要求承建单位在变更文件签署前，不得实施工程变更。</w:t>
      </w:r>
    </w:p>
    <w:p w14:paraId="75DF1BA0">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5）监理单位应根据工程变更文件监督承建单位实施。</w:t>
      </w:r>
    </w:p>
    <w:p w14:paraId="0B33C6A2">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5）合同管理</w:t>
      </w:r>
    </w:p>
    <w:p w14:paraId="5C57F1E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合同管理监理要求包括但不限于：</w:t>
      </w:r>
    </w:p>
    <w:p w14:paraId="34E89FA2">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1）监理单位应监督</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合同的执行情况，及时协调合同纠纷，公正地调查分析，并出具《监理意见》。</w:t>
      </w:r>
    </w:p>
    <w:p w14:paraId="5B40ECD5">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2）监理单位应监督</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合同相关方严格按照合同的约定，行应尽的义务。</w:t>
      </w:r>
    </w:p>
    <w:p w14:paraId="64CA7F31">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6）信息管理</w:t>
      </w:r>
    </w:p>
    <w:p w14:paraId="477E768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信息管理监理要求包括但不限于：</w:t>
      </w:r>
    </w:p>
    <w:p w14:paraId="59952ECB">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1）实施方案、计划进度、人员安排、</w:t>
      </w:r>
      <w:r>
        <w:rPr>
          <w:rFonts w:hint="eastAsia" w:ascii="仿宋_GB2312" w:hAnsi="仿宋_GB2312" w:eastAsia="仿宋_GB2312" w:cs="仿宋_GB2312"/>
          <w:sz w:val="32"/>
          <w:szCs w:val="32"/>
        </w:rPr>
        <w:t>到货验收</w:t>
      </w:r>
      <w:r>
        <w:rPr>
          <w:rFonts w:ascii="仿宋_GB2312" w:hAnsi="仿宋_GB2312" w:eastAsia="仿宋_GB2312" w:cs="仿宋_GB2312"/>
          <w:sz w:val="32"/>
          <w:szCs w:val="32"/>
        </w:rPr>
        <w:t>、培训方案等各类的文档审核，监理单位应审核相关材料的合法性、合理性、可行性，与前期工作成果文件（</w:t>
      </w:r>
      <w:r>
        <w:rPr>
          <w:rFonts w:hint="eastAsia" w:ascii="仿宋_GB2312" w:hAnsi="仿宋_GB2312" w:eastAsia="仿宋_GB2312" w:cs="仿宋_GB2312"/>
          <w:sz w:val="32"/>
          <w:szCs w:val="32"/>
        </w:rPr>
        <w:t>需求调查报告</w:t>
      </w:r>
      <w:r>
        <w:rPr>
          <w:rFonts w:ascii="仿宋_GB2312" w:hAnsi="仿宋_GB2312" w:eastAsia="仿宋_GB2312" w:cs="仿宋_GB2312"/>
          <w:sz w:val="32"/>
          <w:szCs w:val="32"/>
        </w:rPr>
        <w:t>、招投标文件、</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合同</w:t>
      </w:r>
      <w:r>
        <w:rPr>
          <w:rFonts w:hint="eastAsia" w:ascii="仿宋_GB2312" w:hAnsi="仿宋_GB2312" w:eastAsia="仿宋_GB2312" w:cs="仿宋_GB2312"/>
          <w:sz w:val="32"/>
          <w:szCs w:val="32"/>
        </w:rPr>
        <w:t>等</w:t>
      </w:r>
      <w:r>
        <w:rPr>
          <w:rFonts w:ascii="仿宋_GB2312" w:hAnsi="仿宋_GB2312" w:eastAsia="仿宋_GB2312" w:cs="仿宋_GB2312"/>
          <w:sz w:val="32"/>
          <w:szCs w:val="32"/>
        </w:rPr>
        <w:t>文件）、国家相关法律法规和标准要求的符合性，并对每份文档形成《监理意见》，内容应包括审核项目、审核依据、审核情况和审核意见等，并持续跟踪承建单位对审核意见的整改情况，在审核完成后实施开始前将审核记录文件提交采购人。</w:t>
      </w:r>
    </w:p>
    <w:p w14:paraId="4B310C38">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2）监理单位应妥善管理</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实施阶段所产生</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文档资料</w:t>
      </w:r>
      <w:r>
        <w:rPr>
          <w:rFonts w:hint="eastAsia" w:ascii="仿宋_GB2312" w:hAnsi="仿宋_GB2312" w:eastAsia="仿宋_GB2312" w:cs="仿宋_GB2312"/>
          <w:sz w:val="32"/>
          <w:szCs w:val="32"/>
        </w:rPr>
        <w:t>并</w:t>
      </w:r>
      <w:r>
        <w:rPr>
          <w:rFonts w:ascii="仿宋_GB2312" w:hAnsi="仿宋_GB2312" w:eastAsia="仿宋_GB2312" w:cs="仿宋_GB2312"/>
          <w:sz w:val="32"/>
          <w:szCs w:val="32"/>
        </w:rPr>
        <w:t>进行统一管理归档，所提交的文档资料应真实完整、分类有序、保持清晰、易于识别和检索，监理单位应提交的监理文档包括但不限于：监理实施细则、监理工作总结报告、开工令、到货验收材料、</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款支付意见、</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备忘录、监理意见、会议纪要等。</w:t>
      </w:r>
    </w:p>
    <w:p w14:paraId="33AE9E74">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7）安全管理</w:t>
      </w:r>
    </w:p>
    <w:p w14:paraId="4D01A76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安全管理监理要求包括但不限于：</w:t>
      </w:r>
    </w:p>
    <w:p w14:paraId="537EE28B">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实施前，监理单位应审查承建单位提交的实施方案中的安全技术措施，督促承建单位对安全措施存在的问题进行整改。</w:t>
      </w:r>
    </w:p>
    <w:p w14:paraId="45C5D213">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实施过程中，监理单位应对信息安全进行有效控制，监理单位应从技术和管理的角度对</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的实施过程进行控制和管理，确保信息系统安全策略和安全技术满足采购人的需求。</w:t>
      </w:r>
    </w:p>
    <w:p w14:paraId="51190C1A">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实施过程中，监理单位应对</w:t>
      </w:r>
      <w:r>
        <w:rPr>
          <w:rFonts w:hint="eastAsia" w:ascii="仿宋_GB2312" w:hAnsi="仿宋_GB2312" w:eastAsia="仿宋_GB2312" w:cs="仿宋_GB2312"/>
          <w:sz w:val="32"/>
          <w:szCs w:val="32"/>
        </w:rPr>
        <w:t>实施</w:t>
      </w:r>
      <w:r>
        <w:rPr>
          <w:rFonts w:ascii="仿宋_GB2312" w:hAnsi="仿宋_GB2312" w:eastAsia="仿宋_GB2312" w:cs="仿宋_GB2312"/>
          <w:sz w:val="32"/>
          <w:szCs w:val="32"/>
        </w:rPr>
        <w:t>现场进行安全管理，发现安全隐患后及时发出整改通知，确保安全管理制度和安全措施的完善。</w:t>
      </w:r>
    </w:p>
    <w:p w14:paraId="48F21C2F">
      <w:pPr>
        <w:spacing w:line="56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w:t>
      </w:r>
      <w:r>
        <w:rPr>
          <w:rFonts w:ascii="仿宋_GB2312" w:hAnsi="仿宋_GB2312" w:eastAsia="仿宋_GB2312" w:cs="仿宋_GB2312"/>
          <w:b/>
          <w:sz w:val="32"/>
          <w:szCs w:val="32"/>
        </w:rPr>
        <w:t>8）沟通协调</w:t>
      </w:r>
    </w:p>
    <w:p w14:paraId="0B300FA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沟通协调监理要求包括但不限于：</w:t>
      </w:r>
    </w:p>
    <w:p w14:paraId="4DD4D4E1">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1）监理单位应与采购人、承建单位共同建立实施阶段沟通机制,如监理例会制度、专题会议制度等，并及时形成《会议纪要》，提交采购人和承建单位。</w:t>
      </w:r>
    </w:p>
    <w:p w14:paraId="78F78E75">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2）负责项目各个阶段项目相关各方工作关系的协调，协调解决实施问题、工程变更问题、项目验收问题等各种专项问题，根据需要及时组织专题会议，并做《会议纪要》或形成《</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备忘录》，提交采购人和承建单位。</w:t>
      </w:r>
    </w:p>
    <w:p w14:paraId="4C210CB9">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（二）工作要求</w:t>
      </w:r>
    </w:p>
    <w:p w14:paraId="2AF1F68A">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1.具体工作要求</w:t>
      </w:r>
    </w:p>
    <w:p w14:paraId="1F8BE41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（1）监理服务遵照“守法、诚信、公正、科学”的准则执业，维护采购方与服务商的合法权益。</w:t>
      </w:r>
    </w:p>
    <w:p w14:paraId="54BA765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（2）监理过程应遵守安全操作规程、使用符合安全标准的设备和工具等。</w:t>
      </w:r>
    </w:p>
    <w:p w14:paraId="105B9B1D">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）固定资产复核：复核固定资产台账，清查前端所有点位软硬件设备及其他物资资产。</w:t>
      </w:r>
    </w:p>
    <w:p w14:paraId="255A6C65">
      <w:pPr>
        <w:spacing w:line="560" w:lineRule="exact"/>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）整改质量核查：对出现质量事故的应组织开展质量事故的原因调查、问题分析、问题评估、事故处理，并形成书面记录材料。</w:t>
      </w:r>
    </w:p>
    <w:p w14:paraId="18FD35C3">
      <w:pPr>
        <w:spacing w:line="560" w:lineRule="exact"/>
        <w:ind w:firstLine="640" w:firstLineChars="200"/>
        <w:rPr>
          <w:rFonts w:ascii="仿宋_GB2312" w:hAnsi="仿宋_GB2312" w:eastAsia="仿宋_GB2312" w:cs="仿宋_GB2312"/>
          <w:color w:val="FF0000"/>
          <w:sz w:val="32"/>
          <w:szCs w:val="32"/>
          <w:highlight w:val="none"/>
        </w:rPr>
      </w:pPr>
      <w:r>
        <w:rPr>
          <w:rFonts w:hint="eastAsia" w:ascii="仿宋_GB2312" w:hAnsi="仿宋_GB2312" w:eastAsia="仿宋_GB2312" w:cs="仿宋_GB2312"/>
          <w:sz w:val="32"/>
          <w:szCs w:val="32"/>
        </w:rPr>
        <w:t>（5）日常监理巡检：派遣不少于3名监理团队人员按业主</w:t>
      </w:r>
      <w:r>
        <w:rPr>
          <w:rFonts w:hint="eastAsia" w:ascii="仿宋_GB2312" w:hAnsi="仿宋_GB2312" w:eastAsia="仿宋_GB2312" w:cs="仿宋_GB2312"/>
          <w:sz w:val="32"/>
          <w:szCs w:val="32"/>
          <w:highlight w:val="none"/>
        </w:rPr>
        <w:t>要求对取水计量设施建设进行现场巡查，年度抽查覆盖取水计量设施853处的20%站</w:t>
      </w:r>
      <w:r>
        <w:rPr>
          <w:rFonts w:hint="eastAsia" w:ascii="仿宋_GB2312" w:hAnsi="仿宋_GB2312" w:eastAsia="仿宋_GB2312" w:cs="仿宋_GB2312"/>
          <w:color w:val="auto"/>
          <w:sz w:val="32"/>
          <w:szCs w:val="32"/>
          <w:highlight w:val="none"/>
        </w:rPr>
        <w:t>点（约170处，需均摊覆盖各片区建设市县），</w:t>
      </w:r>
      <w:r>
        <w:rPr>
          <w:rFonts w:hint="eastAsia" w:ascii="仿宋_GB2312" w:hAnsi="仿宋_GB2312" w:eastAsia="仿宋_GB2312" w:cs="仿宋_GB2312"/>
          <w:sz w:val="32"/>
          <w:szCs w:val="32"/>
          <w:highlight w:val="none"/>
        </w:rPr>
        <w:t>具体地点由采购单位按工作需要来确定。现场抽查须通过业主提供的APP软件拍照留痕。前往巡检的差旅和住宿等均由中标单位自行负责。</w:t>
      </w:r>
    </w:p>
    <w:p w14:paraId="45042FDD">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取水计量设施建设任务概览及各合同包建设任务清单如下</w:t>
      </w:r>
      <w:r>
        <w:rPr>
          <w:rFonts w:hint="eastAsia" w:ascii="仿宋_GB2312" w:hAnsi="仿宋_GB2312" w:eastAsia="仿宋_GB2312" w:cs="仿宋_GB2312"/>
          <w:color w:val="auto"/>
          <w:sz w:val="32"/>
          <w:szCs w:val="32"/>
          <w:highlight w:val="none"/>
        </w:rPr>
        <w:t>（详细任务清单见附件1）：</w:t>
      </w:r>
    </w:p>
    <w:p w14:paraId="4CAD09B3">
      <w:pPr>
        <w:spacing w:line="560"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表1</w:t>
      </w:r>
      <w:r>
        <w:rPr>
          <w:rFonts w:ascii="仿宋_GB2312" w:hAnsi="仿宋_GB2312" w:eastAsia="仿宋_GB2312" w:cs="仿宋_GB2312"/>
          <w:b/>
          <w:sz w:val="32"/>
          <w:szCs w:val="32"/>
        </w:rPr>
        <w:t>-1  取水在线计量设施建设任务概览</w:t>
      </w:r>
    </w:p>
    <w:tbl>
      <w:tblPr>
        <w:tblStyle w:val="6"/>
        <w:tblW w:w="5000" w:type="pct"/>
        <w:tblInd w:w="0" w:type="dxa"/>
        <w:tblLayout w:type="autofit"/>
        <w:tblCellMar>
          <w:top w:w="0" w:type="dxa"/>
          <w:left w:w="108" w:type="dxa"/>
          <w:bottom w:w="0" w:type="dxa"/>
          <w:right w:w="108" w:type="dxa"/>
        </w:tblCellMar>
      </w:tblPr>
      <w:tblGrid>
        <w:gridCol w:w="652"/>
        <w:gridCol w:w="3851"/>
        <w:gridCol w:w="1560"/>
        <w:gridCol w:w="1558"/>
        <w:gridCol w:w="1440"/>
      </w:tblGrid>
      <w:tr w14:paraId="4F2447D0">
        <w:tblPrEx>
          <w:tblCellMar>
            <w:top w:w="0" w:type="dxa"/>
            <w:left w:w="108" w:type="dxa"/>
            <w:bottom w:w="0" w:type="dxa"/>
            <w:right w:w="108" w:type="dxa"/>
          </w:tblCellMar>
        </w:tblPrEx>
        <w:trPr>
          <w:trHeight w:val="288" w:hRule="atLeast"/>
        </w:trPr>
        <w:tc>
          <w:tcPr>
            <w:tcW w:w="360" w:type="pct"/>
            <w:vMerge w:val="restart"/>
            <w:tcBorders>
              <w:top w:val="single" w:color="000000" w:sz="4" w:space="0"/>
              <w:left w:val="single" w:color="000000" w:sz="4" w:space="0"/>
              <w:bottom w:val="single" w:color="000000" w:sz="4" w:space="0"/>
              <w:right w:val="single" w:color="000000" w:sz="4" w:space="0"/>
            </w:tcBorders>
            <w:vAlign w:val="center"/>
          </w:tcPr>
          <w:p w14:paraId="2559FEC2">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125" w:type="pct"/>
            <w:vMerge w:val="restart"/>
            <w:tcBorders>
              <w:top w:val="single" w:color="000000" w:sz="4" w:space="0"/>
              <w:left w:val="single" w:color="000000" w:sz="4" w:space="0"/>
              <w:bottom w:val="single" w:color="000000" w:sz="4" w:space="0"/>
              <w:right w:val="single" w:color="000000" w:sz="4" w:space="0"/>
            </w:tcBorders>
            <w:vAlign w:val="center"/>
          </w:tcPr>
          <w:p w14:paraId="088F0D1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服务内容</w:t>
            </w:r>
          </w:p>
        </w:tc>
        <w:tc>
          <w:tcPr>
            <w:tcW w:w="2515" w:type="pct"/>
            <w:gridSpan w:val="3"/>
            <w:tcBorders>
              <w:top w:val="single" w:color="000000" w:sz="4" w:space="0"/>
              <w:left w:val="single" w:color="000000" w:sz="4" w:space="0"/>
              <w:bottom w:val="single" w:color="000000" w:sz="4" w:space="0"/>
              <w:right w:val="single" w:color="000000" w:sz="4" w:space="0"/>
            </w:tcBorders>
            <w:vAlign w:val="center"/>
          </w:tcPr>
          <w:p w14:paraId="72F57F5F">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数量（单位：处）</w:t>
            </w:r>
          </w:p>
        </w:tc>
      </w:tr>
      <w:tr w14:paraId="235C9FD9">
        <w:tblPrEx>
          <w:tblCellMar>
            <w:top w:w="0" w:type="dxa"/>
            <w:left w:w="108" w:type="dxa"/>
            <w:bottom w:w="0" w:type="dxa"/>
            <w:right w:w="108" w:type="dxa"/>
          </w:tblCellMar>
        </w:tblPrEx>
        <w:trPr>
          <w:trHeight w:val="576" w:hRule="atLeast"/>
        </w:trPr>
        <w:tc>
          <w:tcPr>
            <w:tcW w:w="360" w:type="pct"/>
            <w:vMerge w:val="continue"/>
            <w:tcBorders>
              <w:top w:val="single" w:color="000000" w:sz="4" w:space="0"/>
              <w:left w:val="single" w:color="000000" w:sz="4" w:space="0"/>
              <w:bottom w:val="single" w:color="000000" w:sz="4" w:space="0"/>
              <w:right w:val="single" w:color="000000" w:sz="4" w:space="0"/>
            </w:tcBorders>
            <w:vAlign w:val="center"/>
          </w:tcPr>
          <w:p w14:paraId="3DE3CA68">
            <w:pPr>
              <w:widowControl/>
              <w:jc w:val="left"/>
              <w:rPr>
                <w:rFonts w:ascii="宋体" w:hAnsi="宋体" w:eastAsia="宋体" w:cs="宋体"/>
                <w:b/>
                <w:bCs/>
                <w:color w:val="000000"/>
                <w:kern w:val="0"/>
                <w:szCs w:val="21"/>
              </w:rPr>
            </w:pPr>
          </w:p>
        </w:tc>
        <w:tc>
          <w:tcPr>
            <w:tcW w:w="2125" w:type="pct"/>
            <w:vMerge w:val="continue"/>
            <w:tcBorders>
              <w:top w:val="single" w:color="000000" w:sz="4" w:space="0"/>
              <w:left w:val="single" w:color="000000" w:sz="4" w:space="0"/>
              <w:bottom w:val="single" w:color="000000" w:sz="4" w:space="0"/>
              <w:right w:val="single" w:color="000000" w:sz="4" w:space="0"/>
            </w:tcBorders>
            <w:vAlign w:val="center"/>
          </w:tcPr>
          <w:p w14:paraId="66D8DB6F">
            <w:pPr>
              <w:widowControl/>
              <w:jc w:val="left"/>
              <w:rPr>
                <w:rFonts w:ascii="宋体" w:hAnsi="宋体" w:eastAsia="宋体" w:cs="宋体"/>
                <w:b/>
                <w:bCs/>
                <w:color w:val="000000"/>
                <w:kern w:val="0"/>
                <w:szCs w:val="21"/>
              </w:rPr>
            </w:pPr>
          </w:p>
        </w:tc>
        <w:tc>
          <w:tcPr>
            <w:tcW w:w="861" w:type="pct"/>
            <w:tcBorders>
              <w:top w:val="single" w:color="000000" w:sz="4" w:space="0"/>
              <w:left w:val="single" w:color="000000" w:sz="4" w:space="0"/>
              <w:bottom w:val="single" w:color="000000" w:sz="4" w:space="0"/>
              <w:right w:val="single" w:color="000000" w:sz="4" w:space="0"/>
            </w:tcBorders>
            <w:vAlign w:val="center"/>
          </w:tcPr>
          <w:p w14:paraId="2867217E">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片区一（福州、宁德、南平）</w:t>
            </w:r>
          </w:p>
        </w:tc>
        <w:tc>
          <w:tcPr>
            <w:tcW w:w="860" w:type="pct"/>
            <w:tcBorders>
              <w:top w:val="single" w:color="000000" w:sz="4" w:space="0"/>
              <w:left w:val="single" w:color="000000" w:sz="4" w:space="0"/>
              <w:bottom w:val="single" w:color="000000" w:sz="4" w:space="0"/>
              <w:right w:val="single" w:color="000000" w:sz="4" w:space="0"/>
            </w:tcBorders>
            <w:vAlign w:val="center"/>
          </w:tcPr>
          <w:p w14:paraId="177CB56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片区二（莆田、三明）</w:t>
            </w:r>
          </w:p>
        </w:tc>
        <w:tc>
          <w:tcPr>
            <w:tcW w:w="794" w:type="pct"/>
            <w:tcBorders>
              <w:top w:val="single" w:color="000000" w:sz="4" w:space="0"/>
              <w:left w:val="single" w:color="000000" w:sz="4" w:space="0"/>
              <w:bottom w:val="single" w:color="000000" w:sz="4" w:space="0"/>
              <w:right w:val="single" w:color="000000" w:sz="4" w:space="0"/>
            </w:tcBorders>
            <w:vAlign w:val="center"/>
          </w:tcPr>
          <w:p w14:paraId="2647964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片区三（泉州、漳州、龙岩）</w:t>
            </w:r>
          </w:p>
        </w:tc>
      </w:tr>
      <w:tr w14:paraId="61EEED60">
        <w:tblPrEx>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336D05F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640" w:type="pct"/>
            <w:gridSpan w:val="4"/>
            <w:tcBorders>
              <w:top w:val="single" w:color="000000" w:sz="4" w:space="0"/>
              <w:left w:val="single" w:color="000000" w:sz="4" w:space="0"/>
              <w:bottom w:val="single" w:color="000000" w:sz="4" w:space="0"/>
              <w:right w:val="single" w:color="000000" w:sz="4" w:space="0"/>
            </w:tcBorders>
            <w:vAlign w:val="center"/>
          </w:tcPr>
          <w:p w14:paraId="788A0501">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管道型在线计量传输设施升级改造服务</w:t>
            </w:r>
          </w:p>
        </w:tc>
      </w:tr>
      <w:tr w14:paraId="7504334E">
        <w:tblPrEx>
          <w:tblCellMar>
            <w:top w:w="0" w:type="dxa"/>
            <w:left w:w="108" w:type="dxa"/>
            <w:bottom w:w="0" w:type="dxa"/>
            <w:right w:w="108" w:type="dxa"/>
          </w:tblCellMar>
        </w:tblPrEx>
        <w:trPr>
          <w:trHeight w:val="576"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261559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125" w:type="pct"/>
            <w:tcBorders>
              <w:top w:val="single" w:color="000000" w:sz="4" w:space="0"/>
              <w:left w:val="single" w:color="000000" w:sz="4" w:space="0"/>
              <w:bottom w:val="single" w:color="000000" w:sz="4" w:space="0"/>
              <w:right w:val="single" w:color="000000" w:sz="4" w:space="0"/>
            </w:tcBorders>
            <w:vAlign w:val="center"/>
          </w:tcPr>
          <w:p w14:paraId="1C049977">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管道型在线计量传输设施升级改造服务（原先采用市电供电）</w:t>
            </w:r>
          </w:p>
        </w:tc>
        <w:tc>
          <w:tcPr>
            <w:tcW w:w="861" w:type="pct"/>
            <w:tcBorders>
              <w:top w:val="single" w:color="000000" w:sz="4" w:space="0"/>
              <w:left w:val="single" w:color="000000" w:sz="4" w:space="0"/>
              <w:bottom w:val="single" w:color="000000" w:sz="4" w:space="0"/>
              <w:right w:val="single" w:color="000000" w:sz="4" w:space="0"/>
            </w:tcBorders>
            <w:vAlign w:val="center"/>
          </w:tcPr>
          <w:p w14:paraId="778027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161</w:t>
            </w:r>
          </w:p>
        </w:tc>
        <w:tc>
          <w:tcPr>
            <w:tcW w:w="860" w:type="pct"/>
            <w:tcBorders>
              <w:top w:val="single" w:color="000000" w:sz="4" w:space="0"/>
              <w:left w:val="single" w:color="000000" w:sz="4" w:space="0"/>
              <w:bottom w:val="single" w:color="000000" w:sz="4" w:space="0"/>
              <w:right w:val="single" w:color="000000" w:sz="4" w:space="0"/>
            </w:tcBorders>
            <w:vAlign w:val="center"/>
          </w:tcPr>
          <w:p w14:paraId="0A81A9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102</w:t>
            </w:r>
          </w:p>
        </w:tc>
        <w:tc>
          <w:tcPr>
            <w:tcW w:w="794" w:type="pct"/>
            <w:tcBorders>
              <w:top w:val="single" w:color="000000" w:sz="4" w:space="0"/>
              <w:left w:val="single" w:color="000000" w:sz="4" w:space="0"/>
              <w:bottom w:val="single" w:color="000000" w:sz="4" w:space="0"/>
              <w:right w:val="single" w:color="000000" w:sz="4" w:space="0"/>
            </w:tcBorders>
            <w:vAlign w:val="center"/>
          </w:tcPr>
          <w:p w14:paraId="2B40EE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156</w:t>
            </w:r>
          </w:p>
        </w:tc>
      </w:tr>
      <w:tr w14:paraId="40852D21">
        <w:tblPrEx>
          <w:tblCellMar>
            <w:top w:w="0" w:type="dxa"/>
            <w:left w:w="108" w:type="dxa"/>
            <w:bottom w:w="0" w:type="dxa"/>
            <w:right w:w="108" w:type="dxa"/>
          </w:tblCellMar>
        </w:tblPrEx>
        <w:trPr>
          <w:trHeight w:val="864"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3D311D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125" w:type="pct"/>
            <w:tcBorders>
              <w:top w:val="single" w:color="000000" w:sz="4" w:space="0"/>
              <w:left w:val="single" w:color="000000" w:sz="4" w:space="0"/>
              <w:bottom w:val="single" w:color="000000" w:sz="4" w:space="0"/>
              <w:right w:val="single" w:color="000000" w:sz="4" w:space="0"/>
            </w:tcBorders>
            <w:vAlign w:val="center"/>
          </w:tcPr>
          <w:p w14:paraId="2055671C">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管道型在线计量传输设施升级改造服务（原先采用市电+太阳能双电源）</w:t>
            </w:r>
          </w:p>
        </w:tc>
        <w:tc>
          <w:tcPr>
            <w:tcW w:w="861" w:type="pct"/>
            <w:tcBorders>
              <w:top w:val="single" w:color="000000" w:sz="4" w:space="0"/>
              <w:left w:val="single" w:color="000000" w:sz="4" w:space="0"/>
              <w:bottom w:val="single" w:color="000000" w:sz="4" w:space="0"/>
              <w:right w:val="single" w:color="000000" w:sz="4" w:space="0"/>
            </w:tcBorders>
            <w:vAlign w:val="center"/>
          </w:tcPr>
          <w:p w14:paraId="076173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860" w:type="pct"/>
            <w:tcBorders>
              <w:top w:val="single" w:color="000000" w:sz="4" w:space="0"/>
              <w:left w:val="single" w:color="000000" w:sz="4" w:space="0"/>
              <w:bottom w:val="single" w:color="000000" w:sz="4" w:space="0"/>
              <w:right w:val="single" w:color="000000" w:sz="4" w:space="0"/>
            </w:tcBorders>
            <w:vAlign w:val="center"/>
          </w:tcPr>
          <w:p w14:paraId="409865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56</w:t>
            </w:r>
          </w:p>
        </w:tc>
        <w:tc>
          <w:tcPr>
            <w:tcW w:w="794" w:type="pct"/>
            <w:tcBorders>
              <w:top w:val="single" w:color="000000" w:sz="4" w:space="0"/>
              <w:left w:val="single" w:color="000000" w:sz="4" w:space="0"/>
              <w:bottom w:val="single" w:color="000000" w:sz="4" w:space="0"/>
              <w:right w:val="single" w:color="000000" w:sz="4" w:space="0"/>
            </w:tcBorders>
            <w:vAlign w:val="center"/>
          </w:tcPr>
          <w:p w14:paraId="3187C4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r>
      <w:tr w14:paraId="1C65AECD">
        <w:tblPrEx>
          <w:tblCellMar>
            <w:top w:w="0" w:type="dxa"/>
            <w:left w:w="108" w:type="dxa"/>
            <w:bottom w:w="0" w:type="dxa"/>
            <w:right w:w="108" w:type="dxa"/>
          </w:tblCellMar>
        </w:tblPrEx>
        <w:trPr>
          <w:trHeight w:val="576"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502122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125" w:type="pct"/>
            <w:tcBorders>
              <w:top w:val="single" w:color="000000" w:sz="4" w:space="0"/>
              <w:left w:val="single" w:color="000000" w:sz="4" w:space="0"/>
              <w:bottom w:val="single" w:color="000000" w:sz="4" w:space="0"/>
              <w:right w:val="single" w:color="000000" w:sz="4" w:space="0"/>
            </w:tcBorders>
            <w:vAlign w:val="center"/>
          </w:tcPr>
          <w:p w14:paraId="22410E2E">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管道型在线计量传输设施升级改造（原先采用太阳能供电）</w:t>
            </w:r>
          </w:p>
        </w:tc>
        <w:tc>
          <w:tcPr>
            <w:tcW w:w="861" w:type="pct"/>
            <w:tcBorders>
              <w:top w:val="single" w:color="000000" w:sz="4" w:space="0"/>
              <w:left w:val="single" w:color="000000" w:sz="4" w:space="0"/>
              <w:bottom w:val="single" w:color="000000" w:sz="4" w:space="0"/>
              <w:right w:val="single" w:color="000000" w:sz="4" w:space="0"/>
            </w:tcBorders>
            <w:vAlign w:val="center"/>
          </w:tcPr>
          <w:p w14:paraId="34C9D0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860" w:type="pct"/>
            <w:tcBorders>
              <w:top w:val="single" w:color="000000" w:sz="4" w:space="0"/>
              <w:left w:val="single" w:color="000000" w:sz="4" w:space="0"/>
              <w:bottom w:val="single" w:color="000000" w:sz="4" w:space="0"/>
              <w:right w:val="single" w:color="000000" w:sz="4" w:space="0"/>
            </w:tcBorders>
            <w:vAlign w:val="center"/>
          </w:tcPr>
          <w:p w14:paraId="3D481E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61</w:t>
            </w:r>
          </w:p>
        </w:tc>
        <w:tc>
          <w:tcPr>
            <w:tcW w:w="794" w:type="pct"/>
            <w:tcBorders>
              <w:top w:val="single" w:color="000000" w:sz="4" w:space="0"/>
              <w:left w:val="single" w:color="000000" w:sz="4" w:space="0"/>
              <w:bottom w:val="single" w:color="000000" w:sz="4" w:space="0"/>
              <w:right w:val="single" w:color="000000" w:sz="4" w:space="0"/>
            </w:tcBorders>
            <w:vAlign w:val="center"/>
          </w:tcPr>
          <w:p w14:paraId="12BDF4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r>
      <w:tr w14:paraId="3FBD4E6D">
        <w:tblPrEx>
          <w:tblCellMar>
            <w:top w:w="0" w:type="dxa"/>
            <w:left w:w="108" w:type="dxa"/>
            <w:bottom w:w="0" w:type="dxa"/>
            <w:right w:w="108" w:type="dxa"/>
          </w:tblCellMar>
        </w:tblPrEx>
        <w:trPr>
          <w:trHeight w:val="864"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03EF9C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125" w:type="pct"/>
            <w:tcBorders>
              <w:top w:val="single" w:color="000000" w:sz="4" w:space="0"/>
              <w:left w:val="single" w:color="000000" w:sz="4" w:space="0"/>
              <w:bottom w:val="single" w:color="000000" w:sz="4" w:space="0"/>
              <w:right w:val="single" w:color="000000" w:sz="4" w:space="0"/>
            </w:tcBorders>
            <w:vAlign w:val="center"/>
          </w:tcPr>
          <w:p w14:paraId="1A5E61E0">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管道型在线计量传输设施升级改造服务（原先采用内、外置电池供电且无太阳能板）</w:t>
            </w:r>
          </w:p>
        </w:tc>
        <w:tc>
          <w:tcPr>
            <w:tcW w:w="861" w:type="pct"/>
            <w:tcBorders>
              <w:top w:val="single" w:color="000000" w:sz="4" w:space="0"/>
              <w:left w:val="single" w:color="000000" w:sz="4" w:space="0"/>
              <w:bottom w:val="single" w:color="000000" w:sz="4" w:space="0"/>
              <w:right w:val="single" w:color="000000" w:sz="4" w:space="0"/>
            </w:tcBorders>
            <w:vAlign w:val="center"/>
          </w:tcPr>
          <w:p w14:paraId="31DD91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860" w:type="pct"/>
            <w:tcBorders>
              <w:top w:val="single" w:color="000000" w:sz="4" w:space="0"/>
              <w:left w:val="single" w:color="000000" w:sz="4" w:space="0"/>
              <w:bottom w:val="single" w:color="000000" w:sz="4" w:space="0"/>
              <w:right w:val="single" w:color="000000" w:sz="4" w:space="0"/>
            </w:tcBorders>
            <w:vAlign w:val="center"/>
          </w:tcPr>
          <w:p w14:paraId="1C189F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794" w:type="pct"/>
            <w:tcBorders>
              <w:top w:val="single" w:color="000000" w:sz="4" w:space="0"/>
              <w:left w:val="single" w:color="000000" w:sz="4" w:space="0"/>
              <w:bottom w:val="single" w:color="000000" w:sz="4" w:space="0"/>
              <w:right w:val="single" w:color="000000" w:sz="4" w:space="0"/>
            </w:tcBorders>
            <w:vAlign w:val="center"/>
          </w:tcPr>
          <w:p w14:paraId="77A63E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48</w:t>
            </w:r>
          </w:p>
        </w:tc>
      </w:tr>
      <w:tr w14:paraId="43B83A73">
        <w:tblPrEx>
          <w:tblCellMar>
            <w:top w:w="0" w:type="dxa"/>
            <w:left w:w="108" w:type="dxa"/>
            <w:bottom w:w="0" w:type="dxa"/>
            <w:right w:w="108" w:type="dxa"/>
          </w:tblCellMar>
        </w:tblPrEx>
        <w:trPr>
          <w:trHeight w:val="288" w:hRule="atLeast"/>
        </w:trPr>
        <w:tc>
          <w:tcPr>
            <w:tcW w:w="2485" w:type="pct"/>
            <w:gridSpan w:val="2"/>
            <w:tcBorders>
              <w:top w:val="single" w:color="000000" w:sz="4" w:space="0"/>
              <w:left w:val="single" w:color="000000" w:sz="4" w:space="0"/>
              <w:bottom w:val="single" w:color="000000" w:sz="4" w:space="0"/>
              <w:right w:val="single" w:color="000000" w:sz="4" w:space="0"/>
            </w:tcBorders>
            <w:vAlign w:val="center"/>
          </w:tcPr>
          <w:p w14:paraId="5C767E6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小计（714处）：</w:t>
            </w:r>
          </w:p>
        </w:tc>
        <w:tc>
          <w:tcPr>
            <w:tcW w:w="861" w:type="pct"/>
            <w:tcBorders>
              <w:top w:val="single" w:color="000000" w:sz="4" w:space="0"/>
              <w:left w:val="single" w:color="000000" w:sz="4" w:space="0"/>
              <w:bottom w:val="single" w:color="000000" w:sz="4" w:space="0"/>
              <w:right w:val="single" w:color="000000" w:sz="4" w:space="0"/>
            </w:tcBorders>
            <w:vAlign w:val="center"/>
          </w:tcPr>
          <w:p w14:paraId="48DBB78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234</w:t>
            </w:r>
          </w:p>
        </w:tc>
        <w:tc>
          <w:tcPr>
            <w:tcW w:w="860" w:type="pct"/>
            <w:tcBorders>
              <w:top w:val="single" w:color="000000" w:sz="4" w:space="0"/>
              <w:left w:val="single" w:color="000000" w:sz="4" w:space="0"/>
              <w:bottom w:val="single" w:color="000000" w:sz="4" w:space="0"/>
              <w:right w:val="single" w:color="000000" w:sz="4" w:space="0"/>
            </w:tcBorders>
            <w:vAlign w:val="center"/>
          </w:tcPr>
          <w:p w14:paraId="301C2017">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220</w:t>
            </w:r>
          </w:p>
        </w:tc>
        <w:tc>
          <w:tcPr>
            <w:tcW w:w="794" w:type="pct"/>
            <w:tcBorders>
              <w:top w:val="single" w:color="000000" w:sz="4" w:space="0"/>
              <w:left w:val="single" w:color="000000" w:sz="4" w:space="0"/>
              <w:bottom w:val="single" w:color="000000" w:sz="4" w:space="0"/>
              <w:right w:val="single" w:color="000000" w:sz="4" w:space="0"/>
            </w:tcBorders>
            <w:vAlign w:val="center"/>
          </w:tcPr>
          <w:p w14:paraId="4207E3BA">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260</w:t>
            </w:r>
          </w:p>
        </w:tc>
      </w:tr>
      <w:tr w14:paraId="1B1530D3">
        <w:tblPrEx>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0DA72C7D">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640" w:type="pct"/>
            <w:gridSpan w:val="4"/>
            <w:tcBorders>
              <w:top w:val="single" w:color="000000" w:sz="4" w:space="0"/>
              <w:left w:val="single" w:color="000000" w:sz="4" w:space="0"/>
              <w:bottom w:val="single" w:color="000000" w:sz="4" w:space="0"/>
              <w:right w:val="single" w:color="000000" w:sz="4" w:space="0"/>
            </w:tcBorders>
            <w:vAlign w:val="center"/>
          </w:tcPr>
          <w:p w14:paraId="616281AA">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渠道型在线计量传输设施升级改造服务</w:t>
            </w:r>
          </w:p>
        </w:tc>
      </w:tr>
      <w:tr w14:paraId="251C57A7">
        <w:tblPrEx>
          <w:tblCellMar>
            <w:top w:w="0" w:type="dxa"/>
            <w:left w:w="108" w:type="dxa"/>
            <w:bottom w:w="0" w:type="dxa"/>
            <w:right w:w="108" w:type="dxa"/>
          </w:tblCellMar>
        </w:tblPrEx>
        <w:trPr>
          <w:trHeight w:val="864"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16FECE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125" w:type="pct"/>
            <w:tcBorders>
              <w:top w:val="single" w:color="000000" w:sz="4" w:space="0"/>
              <w:left w:val="single" w:color="000000" w:sz="4" w:space="0"/>
              <w:bottom w:val="single" w:color="000000" w:sz="4" w:space="0"/>
              <w:right w:val="single" w:color="000000" w:sz="4" w:space="0"/>
            </w:tcBorders>
            <w:vAlign w:val="center"/>
          </w:tcPr>
          <w:p w14:paraId="4852E7AD">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渠道型在线计量传输设施升级改造服务（含雷达流量计改造，原先采用太阳能供电）</w:t>
            </w:r>
          </w:p>
        </w:tc>
        <w:tc>
          <w:tcPr>
            <w:tcW w:w="861" w:type="pct"/>
            <w:tcBorders>
              <w:top w:val="single" w:color="000000" w:sz="4" w:space="0"/>
              <w:left w:val="single" w:color="000000" w:sz="4" w:space="0"/>
              <w:bottom w:val="single" w:color="000000" w:sz="4" w:space="0"/>
              <w:right w:val="single" w:color="000000" w:sz="4" w:space="0"/>
            </w:tcBorders>
            <w:vAlign w:val="center"/>
          </w:tcPr>
          <w:p w14:paraId="2F8EA7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860" w:type="pct"/>
            <w:tcBorders>
              <w:top w:val="single" w:color="000000" w:sz="4" w:space="0"/>
              <w:left w:val="single" w:color="000000" w:sz="4" w:space="0"/>
              <w:bottom w:val="single" w:color="000000" w:sz="4" w:space="0"/>
              <w:right w:val="single" w:color="000000" w:sz="4" w:space="0"/>
            </w:tcBorders>
            <w:vAlign w:val="center"/>
          </w:tcPr>
          <w:p w14:paraId="0EB110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794" w:type="pct"/>
            <w:tcBorders>
              <w:top w:val="single" w:color="000000" w:sz="4" w:space="0"/>
              <w:left w:val="single" w:color="000000" w:sz="4" w:space="0"/>
              <w:bottom w:val="single" w:color="000000" w:sz="4" w:space="0"/>
              <w:right w:val="single" w:color="000000" w:sz="4" w:space="0"/>
            </w:tcBorders>
            <w:vAlign w:val="center"/>
          </w:tcPr>
          <w:p w14:paraId="39DB17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r>
      <w:tr w14:paraId="1AA7DC10">
        <w:tblPrEx>
          <w:tblCellMar>
            <w:top w:w="0" w:type="dxa"/>
            <w:left w:w="108" w:type="dxa"/>
            <w:bottom w:w="0" w:type="dxa"/>
            <w:right w:w="108" w:type="dxa"/>
          </w:tblCellMar>
        </w:tblPrEx>
        <w:trPr>
          <w:trHeight w:val="132"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4B5B67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125" w:type="pct"/>
            <w:tcBorders>
              <w:top w:val="single" w:color="000000" w:sz="4" w:space="0"/>
              <w:left w:val="single" w:color="000000" w:sz="4" w:space="0"/>
              <w:bottom w:val="single" w:color="000000" w:sz="4" w:space="0"/>
              <w:right w:val="single" w:color="000000" w:sz="4" w:space="0"/>
            </w:tcBorders>
            <w:vAlign w:val="center"/>
          </w:tcPr>
          <w:p w14:paraId="0CA71E0B">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渠道型在线计量传输设施升级改造服务（不含雷达流量计改造，原先采用太阳能供电）</w:t>
            </w:r>
          </w:p>
        </w:tc>
        <w:tc>
          <w:tcPr>
            <w:tcW w:w="861" w:type="pct"/>
            <w:tcBorders>
              <w:top w:val="single" w:color="000000" w:sz="4" w:space="0"/>
              <w:left w:val="single" w:color="000000" w:sz="4" w:space="0"/>
              <w:bottom w:val="single" w:color="000000" w:sz="4" w:space="0"/>
              <w:right w:val="single" w:color="000000" w:sz="4" w:space="0"/>
            </w:tcBorders>
            <w:vAlign w:val="center"/>
          </w:tcPr>
          <w:p w14:paraId="02384C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860" w:type="pct"/>
            <w:tcBorders>
              <w:top w:val="single" w:color="000000" w:sz="4" w:space="0"/>
              <w:left w:val="single" w:color="000000" w:sz="4" w:space="0"/>
              <w:bottom w:val="single" w:color="000000" w:sz="4" w:space="0"/>
              <w:right w:val="single" w:color="000000" w:sz="4" w:space="0"/>
            </w:tcBorders>
            <w:vAlign w:val="center"/>
          </w:tcPr>
          <w:p w14:paraId="44E77F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0</w:t>
            </w:r>
          </w:p>
        </w:tc>
        <w:tc>
          <w:tcPr>
            <w:tcW w:w="794" w:type="pct"/>
            <w:tcBorders>
              <w:top w:val="single" w:color="000000" w:sz="4" w:space="0"/>
              <w:left w:val="single" w:color="000000" w:sz="4" w:space="0"/>
              <w:bottom w:val="single" w:color="000000" w:sz="4" w:space="0"/>
              <w:right w:val="single" w:color="000000" w:sz="4" w:space="0"/>
            </w:tcBorders>
            <w:vAlign w:val="center"/>
          </w:tcPr>
          <w:p w14:paraId="001758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r>
      <w:tr w14:paraId="4F1D05BF">
        <w:tblPrEx>
          <w:tblCellMar>
            <w:top w:w="0" w:type="dxa"/>
            <w:left w:w="108" w:type="dxa"/>
            <w:bottom w:w="0" w:type="dxa"/>
            <w:right w:w="108" w:type="dxa"/>
          </w:tblCellMar>
        </w:tblPrEx>
        <w:trPr>
          <w:trHeight w:val="864"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34B207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125" w:type="pct"/>
            <w:tcBorders>
              <w:top w:val="single" w:color="000000" w:sz="4" w:space="0"/>
              <w:left w:val="single" w:color="000000" w:sz="4" w:space="0"/>
              <w:bottom w:val="single" w:color="000000" w:sz="4" w:space="0"/>
              <w:right w:val="single" w:color="000000" w:sz="4" w:space="0"/>
            </w:tcBorders>
            <w:vAlign w:val="center"/>
          </w:tcPr>
          <w:p w14:paraId="2CD52376">
            <w:pPr>
              <w:widowControl/>
              <w:jc w:val="left"/>
              <w:rPr>
                <w:rFonts w:ascii="宋体" w:hAnsi="宋体" w:eastAsia="宋体" w:cs="宋体"/>
                <w:color w:val="000000"/>
                <w:kern w:val="0"/>
                <w:szCs w:val="21"/>
              </w:rPr>
            </w:pPr>
            <w:r>
              <w:rPr>
                <w:rFonts w:hint="eastAsia" w:ascii="宋体" w:hAnsi="宋体" w:eastAsia="宋体" w:cs="宋体"/>
                <w:color w:val="000000"/>
                <w:kern w:val="0"/>
                <w:szCs w:val="21"/>
              </w:rPr>
              <w:t>渠道型在线计量传输设施升级改造服务（不含雷达流量计改造,原先采用市电供电）</w:t>
            </w:r>
          </w:p>
        </w:tc>
        <w:tc>
          <w:tcPr>
            <w:tcW w:w="861" w:type="pct"/>
            <w:tcBorders>
              <w:top w:val="single" w:color="000000" w:sz="4" w:space="0"/>
              <w:left w:val="single" w:color="000000" w:sz="4" w:space="0"/>
              <w:bottom w:val="single" w:color="000000" w:sz="4" w:space="0"/>
              <w:right w:val="single" w:color="000000" w:sz="4" w:space="0"/>
            </w:tcBorders>
            <w:vAlign w:val="center"/>
          </w:tcPr>
          <w:p w14:paraId="07BE35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860" w:type="pct"/>
            <w:tcBorders>
              <w:top w:val="single" w:color="000000" w:sz="4" w:space="0"/>
              <w:left w:val="single" w:color="000000" w:sz="4" w:space="0"/>
              <w:bottom w:val="single" w:color="000000" w:sz="4" w:space="0"/>
              <w:right w:val="single" w:color="000000" w:sz="4" w:space="0"/>
            </w:tcBorders>
            <w:vAlign w:val="center"/>
          </w:tcPr>
          <w:p w14:paraId="270C66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0</w:t>
            </w:r>
          </w:p>
        </w:tc>
        <w:tc>
          <w:tcPr>
            <w:tcW w:w="794" w:type="pct"/>
            <w:tcBorders>
              <w:top w:val="single" w:color="000000" w:sz="4" w:space="0"/>
              <w:left w:val="single" w:color="000000" w:sz="4" w:space="0"/>
              <w:bottom w:val="single" w:color="000000" w:sz="4" w:space="0"/>
              <w:right w:val="single" w:color="000000" w:sz="4" w:space="0"/>
            </w:tcBorders>
            <w:vAlign w:val="center"/>
          </w:tcPr>
          <w:p w14:paraId="21C64A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r>
      <w:tr w14:paraId="212A1593">
        <w:tblPrEx>
          <w:tblCellMar>
            <w:top w:w="0" w:type="dxa"/>
            <w:left w:w="108" w:type="dxa"/>
            <w:bottom w:w="0" w:type="dxa"/>
            <w:right w:w="108" w:type="dxa"/>
          </w:tblCellMar>
        </w:tblPrEx>
        <w:trPr>
          <w:trHeight w:val="864"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27725C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125" w:type="pct"/>
            <w:tcBorders>
              <w:top w:val="single" w:color="000000" w:sz="4" w:space="0"/>
              <w:left w:val="single" w:color="000000" w:sz="4" w:space="0"/>
              <w:bottom w:val="single" w:color="000000" w:sz="4" w:space="0"/>
              <w:right w:val="single" w:color="000000" w:sz="4" w:space="0"/>
            </w:tcBorders>
            <w:vAlign w:val="center"/>
          </w:tcPr>
          <w:p w14:paraId="695F44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渠道型在线计量传输设施升级改造（不含雷达流量计改造，原先采用市电+太阳能双电源）</w:t>
            </w:r>
          </w:p>
        </w:tc>
        <w:tc>
          <w:tcPr>
            <w:tcW w:w="861" w:type="pct"/>
            <w:tcBorders>
              <w:top w:val="single" w:color="000000" w:sz="4" w:space="0"/>
              <w:left w:val="single" w:color="000000" w:sz="4" w:space="0"/>
              <w:bottom w:val="single" w:color="000000" w:sz="4" w:space="0"/>
              <w:right w:val="single" w:color="000000" w:sz="4" w:space="0"/>
            </w:tcBorders>
            <w:vAlign w:val="center"/>
          </w:tcPr>
          <w:p w14:paraId="06DA3B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860" w:type="pct"/>
            <w:tcBorders>
              <w:top w:val="single" w:color="000000" w:sz="4" w:space="0"/>
              <w:left w:val="single" w:color="000000" w:sz="4" w:space="0"/>
              <w:bottom w:val="single" w:color="000000" w:sz="4" w:space="0"/>
              <w:right w:val="single" w:color="000000" w:sz="4" w:space="0"/>
            </w:tcBorders>
            <w:vAlign w:val="center"/>
          </w:tcPr>
          <w:p w14:paraId="7D21B1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0</w:t>
            </w:r>
          </w:p>
        </w:tc>
        <w:tc>
          <w:tcPr>
            <w:tcW w:w="794" w:type="pct"/>
            <w:tcBorders>
              <w:top w:val="single" w:color="000000" w:sz="4" w:space="0"/>
              <w:left w:val="single" w:color="000000" w:sz="4" w:space="0"/>
              <w:bottom w:val="single" w:color="000000" w:sz="4" w:space="0"/>
              <w:right w:val="single" w:color="000000" w:sz="4" w:space="0"/>
            </w:tcBorders>
            <w:vAlign w:val="center"/>
          </w:tcPr>
          <w:p w14:paraId="1090E1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0</w:t>
            </w:r>
          </w:p>
        </w:tc>
      </w:tr>
      <w:tr w14:paraId="518D470E">
        <w:tblPrEx>
          <w:tblCellMar>
            <w:top w:w="0" w:type="dxa"/>
            <w:left w:w="108" w:type="dxa"/>
            <w:bottom w:w="0" w:type="dxa"/>
            <w:right w:w="108" w:type="dxa"/>
          </w:tblCellMar>
        </w:tblPrEx>
        <w:trPr>
          <w:trHeight w:val="288" w:hRule="atLeast"/>
        </w:trPr>
        <w:tc>
          <w:tcPr>
            <w:tcW w:w="2485" w:type="pct"/>
            <w:gridSpan w:val="2"/>
            <w:tcBorders>
              <w:top w:val="single" w:color="000000" w:sz="4" w:space="0"/>
              <w:left w:val="single" w:color="000000" w:sz="4" w:space="0"/>
              <w:bottom w:val="single" w:color="000000" w:sz="4" w:space="0"/>
              <w:right w:val="single" w:color="000000" w:sz="4" w:space="0"/>
            </w:tcBorders>
            <w:vAlign w:val="center"/>
          </w:tcPr>
          <w:p w14:paraId="668A6E1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小计（119处）：</w:t>
            </w:r>
          </w:p>
        </w:tc>
        <w:tc>
          <w:tcPr>
            <w:tcW w:w="861" w:type="pct"/>
            <w:tcBorders>
              <w:top w:val="single" w:color="000000" w:sz="4" w:space="0"/>
              <w:left w:val="single" w:color="000000" w:sz="4" w:space="0"/>
              <w:bottom w:val="single" w:color="000000" w:sz="4" w:space="0"/>
              <w:right w:val="single" w:color="000000" w:sz="4" w:space="0"/>
            </w:tcBorders>
            <w:vAlign w:val="center"/>
          </w:tcPr>
          <w:p w14:paraId="67AE18FB">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50</w:t>
            </w:r>
          </w:p>
        </w:tc>
        <w:tc>
          <w:tcPr>
            <w:tcW w:w="860" w:type="pct"/>
            <w:tcBorders>
              <w:top w:val="single" w:color="000000" w:sz="4" w:space="0"/>
              <w:left w:val="single" w:color="000000" w:sz="4" w:space="0"/>
              <w:bottom w:val="single" w:color="000000" w:sz="4" w:space="0"/>
              <w:right w:val="single" w:color="000000" w:sz="4" w:space="0"/>
            </w:tcBorders>
            <w:vAlign w:val="center"/>
          </w:tcPr>
          <w:p w14:paraId="1D0150F8">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20</w:t>
            </w:r>
          </w:p>
        </w:tc>
        <w:tc>
          <w:tcPr>
            <w:tcW w:w="794" w:type="pct"/>
            <w:tcBorders>
              <w:top w:val="single" w:color="000000" w:sz="4" w:space="0"/>
              <w:left w:val="single" w:color="000000" w:sz="4" w:space="0"/>
              <w:bottom w:val="single" w:color="000000" w:sz="4" w:space="0"/>
              <w:right w:val="single" w:color="000000" w:sz="4" w:space="0"/>
            </w:tcBorders>
            <w:vAlign w:val="center"/>
          </w:tcPr>
          <w:p w14:paraId="568BF04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49</w:t>
            </w:r>
          </w:p>
        </w:tc>
      </w:tr>
      <w:tr w14:paraId="2F054A2E">
        <w:tblPrEx>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33EBC29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三</w:t>
            </w:r>
          </w:p>
        </w:tc>
        <w:tc>
          <w:tcPr>
            <w:tcW w:w="4640" w:type="pct"/>
            <w:gridSpan w:val="4"/>
            <w:tcBorders>
              <w:top w:val="single" w:color="000000" w:sz="4" w:space="0"/>
              <w:left w:val="single" w:color="000000" w:sz="4" w:space="0"/>
              <w:bottom w:val="single" w:color="000000" w:sz="4" w:space="0"/>
              <w:right w:val="single" w:color="000000" w:sz="4" w:space="0"/>
            </w:tcBorders>
            <w:vAlign w:val="center"/>
          </w:tcPr>
          <w:p w14:paraId="769436C0">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新建渠道型水量自动监测站服务</w:t>
            </w:r>
          </w:p>
        </w:tc>
      </w:tr>
      <w:tr w14:paraId="6D70B940">
        <w:tblPrEx>
          <w:tblCellMar>
            <w:top w:w="0" w:type="dxa"/>
            <w:left w:w="108" w:type="dxa"/>
            <w:bottom w:w="0" w:type="dxa"/>
            <w:right w:w="108" w:type="dxa"/>
          </w:tblCellMar>
        </w:tblPrEx>
        <w:trPr>
          <w:trHeight w:val="288" w:hRule="atLeast"/>
        </w:trPr>
        <w:tc>
          <w:tcPr>
            <w:tcW w:w="360" w:type="pct"/>
            <w:tcBorders>
              <w:top w:val="single" w:color="000000" w:sz="4" w:space="0"/>
              <w:left w:val="single" w:color="000000" w:sz="4" w:space="0"/>
              <w:bottom w:val="single" w:color="000000" w:sz="4" w:space="0"/>
              <w:right w:val="single" w:color="000000" w:sz="4" w:space="0"/>
            </w:tcBorders>
            <w:vAlign w:val="center"/>
          </w:tcPr>
          <w:p w14:paraId="78FB85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125" w:type="pct"/>
            <w:tcBorders>
              <w:top w:val="single" w:color="000000" w:sz="4" w:space="0"/>
              <w:left w:val="single" w:color="000000" w:sz="4" w:space="0"/>
              <w:bottom w:val="single" w:color="000000" w:sz="4" w:space="0"/>
              <w:right w:val="single" w:color="000000" w:sz="4" w:space="0"/>
            </w:tcBorders>
            <w:vAlign w:val="center"/>
          </w:tcPr>
          <w:p w14:paraId="644BC0EF">
            <w:pPr>
              <w:widowControl/>
              <w:rPr>
                <w:rFonts w:ascii="宋体" w:hAnsi="宋体" w:eastAsia="宋体" w:cs="宋体"/>
                <w:color w:val="000000"/>
                <w:kern w:val="0"/>
                <w:szCs w:val="21"/>
              </w:rPr>
            </w:pPr>
            <w:r>
              <w:rPr>
                <w:rFonts w:hint="eastAsia" w:ascii="宋体" w:hAnsi="宋体" w:eastAsia="宋体" w:cs="宋体"/>
                <w:color w:val="000000"/>
                <w:kern w:val="0"/>
                <w:szCs w:val="21"/>
              </w:rPr>
              <w:t>新建渠道型水量自动监测站服务</w:t>
            </w:r>
          </w:p>
        </w:tc>
        <w:tc>
          <w:tcPr>
            <w:tcW w:w="861" w:type="pct"/>
            <w:tcBorders>
              <w:top w:val="single" w:color="000000" w:sz="4" w:space="0"/>
              <w:left w:val="single" w:color="000000" w:sz="4" w:space="0"/>
              <w:bottom w:val="single" w:color="000000" w:sz="4" w:space="0"/>
              <w:right w:val="single" w:color="000000" w:sz="4" w:space="0"/>
            </w:tcBorders>
            <w:vAlign w:val="center"/>
          </w:tcPr>
          <w:p w14:paraId="493573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860" w:type="pct"/>
            <w:tcBorders>
              <w:top w:val="single" w:color="000000" w:sz="4" w:space="0"/>
              <w:left w:val="single" w:color="000000" w:sz="4" w:space="0"/>
              <w:bottom w:val="single" w:color="000000" w:sz="4" w:space="0"/>
              <w:right w:val="single" w:color="000000" w:sz="4" w:space="0"/>
            </w:tcBorders>
            <w:vAlign w:val="center"/>
          </w:tcPr>
          <w:p w14:paraId="22A2BD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794" w:type="pct"/>
            <w:tcBorders>
              <w:top w:val="single" w:color="000000" w:sz="4" w:space="0"/>
              <w:left w:val="single" w:color="000000" w:sz="4" w:space="0"/>
              <w:bottom w:val="single" w:color="000000" w:sz="4" w:space="0"/>
              <w:right w:val="single" w:color="000000" w:sz="4" w:space="0"/>
            </w:tcBorders>
            <w:vAlign w:val="center"/>
          </w:tcPr>
          <w:p w14:paraId="585C71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r>
      <w:tr w14:paraId="249A1106">
        <w:tblPrEx>
          <w:tblCellMar>
            <w:top w:w="0" w:type="dxa"/>
            <w:left w:w="108" w:type="dxa"/>
            <w:bottom w:w="0" w:type="dxa"/>
            <w:right w:w="108" w:type="dxa"/>
          </w:tblCellMar>
        </w:tblPrEx>
        <w:trPr>
          <w:trHeight w:val="288" w:hRule="atLeast"/>
        </w:trPr>
        <w:tc>
          <w:tcPr>
            <w:tcW w:w="2485" w:type="pct"/>
            <w:gridSpan w:val="2"/>
            <w:tcBorders>
              <w:top w:val="single" w:color="000000" w:sz="4" w:space="0"/>
              <w:left w:val="single" w:color="000000" w:sz="4" w:space="0"/>
              <w:bottom w:val="single" w:color="000000" w:sz="4" w:space="0"/>
              <w:right w:val="single" w:color="000000" w:sz="4" w:space="0"/>
            </w:tcBorders>
            <w:vAlign w:val="center"/>
          </w:tcPr>
          <w:p w14:paraId="187FBDC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小计（20处）</w:t>
            </w:r>
          </w:p>
        </w:tc>
        <w:tc>
          <w:tcPr>
            <w:tcW w:w="861" w:type="pct"/>
            <w:tcBorders>
              <w:top w:val="single" w:color="000000" w:sz="4" w:space="0"/>
              <w:left w:val="single" w:color="000000" w:sz="4" w:space="0"/>
              <w:bottom w:val="single" w:color="000000" w:sz="4" w:space="0"/>
              <w:right w:val="single" w:color="000000" w:sz="4" w:space="0"/>
            </w:tcBorders>
            <w:vAlign w:val="center"/>
          </w:tcPr>
          <w:p w14:paraId="779FE93B">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5</w:t>
            </w:r>
          </w:p>
        </w:tc>
        <w:tc>
          <w:tcPr>
            <w:tcW w:w="860" w:type="pct"/>
            <w:tcBorders>
              <w:top w:val="single" w:color="000000" w:sz="4" w:space="0"/>
              <w:left w:val="single" w:color="000000" w:sz="4" w:space="0"/>
              <w:bottom w:val="single" w:color="000000" w:sz="4" w:space="0"/>
              <w:right w:val="single" w:color="000000" w:sz="4" w:space="0"/>
            </w:tcBorders>
            <w:vAlign w:val="center"/>
          </w:tcPr>
          <w:p w14:paraId="4CC38541">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4</w:t>
            </w:r>
          </w:p>
        </w:tc>
        <w:tc>
          <w:tcPr>
            <w:tcW w:w="794" w:type="pct"/>
            <w:tcBorders>
              <w:top w:val="single" w:color="000000" w:sz="4" w:space="0"/>
              <w:left w:val="single" w:color="000000" w:sz="4" w:space="0"/>
              <w:bottom w:val="single" w:color="000000" w:sz="4" w:space="0"/>
              <w:right w:val="single" w:color="000000" w:sz="4" w:space="0"/>
            </w:tcBorders>
            <w:vAlign w:val="center"/>
          </w:tcPr>
          <w:p w14:paraId="03DBDC2B">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11</w:t>
            </w:r>
          </w:p>
        </w:tc>
      </w:tr>
      <w:tr w14:paraId="1423E23F">
        <w:tblPrEx>
          <w:tblCellMar>
            <w:top w:w="0" w:type="dxa"/>
            <w:left w:w="108" w:type="dxa"/>
            <w:bottom w:w="0" w:type="dxa"/>
            <w:right w:w="108" w:type="dxa"/>
          </w:tblCellMar>
        </w:tblPrEx>
        <w:trPr>
          <w:trHeight w:val="288" w:hRule="atLeast"/>
        </w:trPr>
        <w:tc>
          <w:tcPr>
            <w:tcW w:w="2485" w:type="pct"/>
            <w:gridSpan w:val="2"/>
            <w:tcBorders>
              <w:top w:val="single" w:color="000000" w:sz="4" w:space="0"/>
              <w:left w:val="single" w:color="000000" w:sz="4" w:space="0"/>
              <w:bottom w:val="single" w:color="000000" w:sz="4" w:space="0"/>
              <w:right w:val="single" w:color="000000" w:sz="4" w:space="0"/>
            </w:tcBorders>
            <w:vAlign w:val="center"/>
          </w:tcPr>
          <w:p w14:paraId="458BDDE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合计（853处）：</w:t>
            </w:r>
          </w:p>
        </w:tc>
        <w:tc>
          <w:tcPr>
            <w:tcW w:w="861" w:type="pct"/>
            <w:tcBorders>
              <w:top w:val="single" w:color="000000" w:sz="4" w:space="0"/>
              <w:left w:val="single" w:color="000000" w:sz="4" w:space="0"/>
              <w:bottom w:val="single" w:color="000000" w:sz="4" w:space="0"/>
              <w:right w:val="single" w:color="000000" w:sz="4" w:space="0"/>
            </w:tcBorders>
            <w:vAlign w:val="center"/>
          </w:tcPr>
          <w:p w14:paraId="21CC049D">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289</w:t>
            </w:r>
          </w:p>
        </w:tc>
        <w:tc>
          <w:tcPr>
            <w:tcW w:w="860" w:type="pct"/>
            <w:tcBorders>
              <w:top w:val="single" w:color="000000" w:sz="4" w:space="0"/>
              <w:left w:val="single" w:color="000000" w:sz="4" w:space="0"/>
              <w:bottom w:val="single" w:color="000000" w:sz="4" w:space="0"/>
              <w:right w:val="single" w:color="000000" w:sz="4" w:space="0"/>
            </w:tcBorders>
            <w:vAlign w:val="center"/>
          </w:tcPr>
          <w:p w14:paraId="2AD9C8E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244</w:t>
            </w:r>
          </w:p>
        </w:tc>
        <w:tc>
          <w:tcPr>
            <w:tcW w:w="794" w:type="pct"/>
            <w:tcBorders>
              <w:top w:val="single" w:color="000000" w:sz="4" w:space="0"/>
              <w:left w:val="single" w:color="000000" w:sz="4" w:space="0"/>
              <w:bottom w:val="single" w:color="000000" w:sz="4" w:space="0"/>
              <w:right w:val="single" w:color="000000" w:sz="4" w:space="0"/>
            </w:tcBorders>
            <w:vAlign w:val="center"/>
          </w:tcPr>
          <w:p w14:paraId="7FFC7BBC">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320</w:t>
            </w:r>
          </w:p>
        </w:tc>
      </w:tr>
    </w:tbl>
    <w:p w14:paraId="5C57862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）配合业主开展验收资料审核和验收工作，审核取水计量设施的承建单位提交的验收报告及其他相关文件，规范文档格式及规范要求。</w:t>
      </w:r>
    </w:p>
    <w:p w14:paraId="24C2EC9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7）编制监理工作总结：项目初验和终验前，监理单位应编制《监理工作总结报告》，对项目整体实施的质量、进度、变更、投资控制情况，合同、信息、安全情况等进行分析总结。</w:t>
      </w:r>
    </w:p>
    <w:p w14:paraId="64FA8BC8">
      <w:pPr>
        <w:spacing w:line="560" w:lineRule="exact"/>
        <w:ind w:firstLine="643" w:firstLineChars="200"/>
        <w:rPr>
          <w:rFonts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2.监理团队人员要求：</w:t>
      </w:r>
    </w:p>
    <w:p w14:paraId="7AD1635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auto"/>
          <w:sz w:val="32"/>
          <w:szCs w:val="32"/>
        </w:rPr>
        <w:t>为保证本次项目建设质量</w:t>
      </w:r>
      <w:r>
        <w:rPr>
          <w:rFonts w:hint="eastAsia" w:ascii="仿宋_GB2312" w:hAnsi="仿宋_GB2312" w:eastAsia="仿宋_GB2312" w:cs="仿宋_GB2312"/>
          <w:sz w:val="32"/>
          <w:szCs w:val="32"/>
        </w:rPr>
        <w:t>，拟投入本项目的监理团队至少配备3人，总监理工程师1人、总监理工程师代表1人、专业监理工程师1人。</w:t>
      </w:r>
    </w:p>
    <w:p w14:paraId="4DDC680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2.1其中总监理工程师1人：在具备信息系统监理工程师证书的基础上持有信创集成项目管理师（高级）证书、</w:t>
      </w:r>
      <w:r>
        <w:rPr>
          <w:rFonts w:ascii="仿宋_GB2312" w:hAnsi="仿宋_GB2312" w:eastAsia="仿宋_GB2312" w:cs="仿宋_GB2312"/>
          <w:sz w:val="32"/>
          <w:szCs w:val="32"/>
        </w:rPr>
        <w:t>IT服务项目经理（ITSS）证书</w:t>
      </w:r>
      <w:r>
        <w:rPr>
          <w:rFonts w:hint="eastAsia" w:ascii="仿宋_GB2312" w:hAnsi="仿宋_GB2312" w:eastAsia="仿宋_GB2312" w:cs="仿宋_GB2312"/>
          <w:sz w:val="32"/>
          <w:szCs w:val="32"/>
          <w:lang w:val="en-US" w:eastAsia="zh-CN"/>
        </w:rPr>
        <w:t>或IT服务工程师（ITSS)</w:t>
      </w:r>
      <w:r>
        <w:rPr>
          <w:rFonts w:hint="eastAsia" w:ascii="仿宋_GB2312" w:hAnsi="仿宋_GB2312" w:eastAsia="仿宋_GB2312" w:cs="仿宋_GB2312"/>
          <w:sz w:val="32"/>
          <w:szCs w:val="32"/>
        </w:rPr>
        <w:t>。</w:t>
      </w:r>
    </w:p>
    <w:p w14:paraId="748E9B5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2.2总监理工程师代表1人(须具备信息系统监理师证书、软件工程造价师证书)。</w:t>
      </w:r>
    </w:p>
    <w:p w14:paraId="3B61DF6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2.3现场监理工程师1人(须具备信息系统监理师证书)。</w:t>
      </w:r>
    </w:p>
    <w:p w14:paraId="529B3B6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①投标人需提供国家认可或授权部门颁发的证书复印件以及投标人近六个月任意一个月（不含报价文件提交截止时间的当月）为其缴纳社保缴纳的证明（或社会劳动保险管理中心开具的带有电子印章的员工养老保险缴费明细表），否则视为无效响应。②投标人在成交后3个工作日内需提供符合以上要求的人员证书原件确认核查，否则采购人有权不予以签订合同。</w:t>
      </w:r>
    </w:p>
    <w:p w14:paraId="28432162">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3.设备、设施要求：</w:t>
      </w:r>
    </w:p>
    <w:p w14:paraId="3264783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投标人在监理工作过程应遵守安全操作规程，配备满足项目工作需要的相关设备、设施，使用符合安全标准的设备和工具等。</w:t>
      </w:r>
    </w:p>
    <w:p w14:paraId="5364474B">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4.服务响应保障要求:</w:t>
      </w:r>
    </w:p>
    <w:p w14:paraId="490FF15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投标人具备满足全省机动调配响应能力，保障可同时安排3组人员赶赴不同现场，接到业主通知后，24小时内到达指定点位，进行监督检查。</w:t>
      </w:r>
    </w:p>
    <w:p w14:paraId="03AB9D49">
      <w:pPr>
        <w:spacing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须完成取水计量设施建设853处点位的</w:t>
      </w:r>
      <w:r>
        <w:rPr>
          <w:rFonts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rPr>
        <w:t>0%点位（约170处）现场抽检</w:t>
      </w:r>
      <w:bookmarkStart w:id="1" w:name="OLE_LINK2"/>
      <w:r>
        <w:rPr>
          <w:rFonts w:hint="eastAsia" w:ascii="仿宋_GB2312" w:hAnsi="仿宋_GB2312" w:eastAsia="仿宋_GB2312" w:cs="仿宋_GB2312"/>
          <w:color w:val="auto"/>
          <w:sz w:val="32"/>
          <w:szCs w:val="32"/>
          <w:highlight w:val="none"/>
        </w:rPr>
        <w:t>。</w:t>
      </w:r>
      <w:r>
        <w:rPr>
          <w:rFonts w:ascii="仿宋_GB2312" w:hAnsi="仿宋_GB2312" w:eastAsia="仿宋_GB2312" w:cs="仿宋_GB2312"/>
          <w:color w:val="auto"/>
          <w:sz w:val="32"/>
          <w:szCs w:val="32"/>
          <w:highlight w:val="none"/>
        </w:rPr>
        <w:t>2026年度福建省取用水监测计量能力提升重点项目（取水计量设施建设）</w:t>
      </w:r>
      <w:r>
        <w:rPr>
          <w:rFonts w:hint="eastAsia" w:ascii="仿宋_GB2312" w:hAnsi="仿宋_GB2312" w:eastAsia="仿宋_GB2312" w:cs="仿宋_GB2312"/>
          <w:color w:val="auto"/>
          <w:sz w:val="32"/>
          <w:szCs w:val="32"/>
          <w:highlight w:val="none"/>
        </w:rPr>
        <w:t>项目验收时，监理单位</w:t>
      </w:r>
      <w:r>
        <w:rPr>
          <w:rFonts w:hint="eastAsia" w:ascii="仿宋_GB2312" w:hAnsi="仿宋_GB2312" w:eastAsia="仿宋_GB2312" w:cs="仿宋_GB2312"/>
          <w:b/>
          <w:bCs/>
          <w:color w:val="auto"/>
          <w:sz w:val="32"/>
          <w:szCs w:val="32"/>
          <w:highlight w:val="none"/>
        </w:rPr>
        <w:t>每少抽检一个点位扣款</w:t>
      </w:r>
      <w:r>
        <w:rPr>
          <w:rFonts w:ascii="仿宋_GB2312" w:hAnsi="仿宋_GB2312" w:eastAsia="仿宋_GB2312" w:cs="仿宋_GB2312"/>
          <w:b/>
          <w:bCs/>
          <w:color w:val="auto"/>
          <w:sz w:val="32"/>
          <w:szCs w:val="32"/>
          <w:highlight w:val="none"/>
        </w:rPr>
        <w:t>5</w:t>
      </w:r>
      <w:r>
        <w:rPr>
          <w:rFonts w:hint="eastAsia" w:ascii="仿宋_GB2312" w:hAnsi="仿宋_GB2312" w:eastAsia="仿宋_GB2312" w:cs="仿宋_GB2312"/>
          <w:b/>
          <w:bCs/>
          <w:color w:val="auto"/>
          <w:sz w:val="32"/>
          <w:szCs w:val="32"/>
          <w:highlight w:val="none"/>
        </w:rPr>
        <w:t>00元</w:t>
      </w:r>
      <w:bookmarkEnd w:id="1"/>
      <w:r>
        <w:rPr>
          <w:rFonts w:hint="eastAsia" w:ascii="仿宋_GB2312" w:hAnsi="仿宋_GB2312" w:eastAsia="仿宋_GB2312" w:cs="仿宋_GB2312"/>
          <w:b/>
          <w:bCs/>
          <w:color w:val="auto"/>
          <w:sz w:val="32"/>
          <w:szCs w:val="32"/>
          <w:highlight w:val="none"/>
        </w:rPr>
        <w:t>并须完成补检。</w:t>
      </w:r>
      <w:r>
        <w:rPr>
          <w:rFonts w:hint="eastAsia" w:ascii="仿宋_GB2312" w:hAnsi="仿宋_GB2312" w:eastAsia="仿宋_GB2312" w:cs="仿宋_GB2312"/>
          <w:color w:val="auto"/>
          <w:sz w:val="32"/>
          <w:szCs w:val="32"/>
          <w:highlight w:val="none"/>
        </w:rPr>
        <w:t>现场抽查须通过业主提供的APP软件拍照留痕。</w:t>
      </w:r>
      <w:r>
        <w:rPr>
          <w:rFonts w:hint="eastAsia" w:ascii="仿宋_GB2312" w:hAnsi="仿宋_GB2312" w:eastAsia="仿宋_GB2312" w:cs="仿宋_GB2312"/>
          <w:b/>
          <w:bCs/>
          <w:color w:val="auto"/>
          <w:sz w:val="32"/>
          <w:szCs w:val="32"/>
          <w:highlight w:val="none"/>
        </w:rPr>
        <w:t>前往巡检的差旅和住宿等均由中标单位自行负责。</w:t>
      </w:r>
    </w:p>
    <w:p w14:paraId="69BDAFD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投标人需指定项目负责人作为专职联络人，提供</w:t>
      </w:r>
      <w:r>
        <w:rPr>
          <w:rFonts w:ascii="仿宋_GB2312" w:hAnsi="仿宋_GB2312" w:eastAsia="仿宋_GB2312" w:cs="仿宋_GB2312"/>
          <w:sz w:val="32"/>
          <w:szCs w:val="32"/>
        </w:rPr>
        <w:t>24小时联系方式。</w:t>
      </w:r>
    </w:p>
    <w:p w14:paraId="2D0FBF65">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5.保密要求：</w:t>
      </w:r>
    </w:p>
    <w:p w14:paraId="502E5BE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标人及其工作人员(无论今后是否离职)保证对所获取的各类项目资料进行保密，签订保密协议，未经采购人允许不得将所获取的、以及监理服务期间所产生的项目信息资料对外泄露。中标人有义务对所聘用的工作人员进行保密教育，并承担其相关行为责任。</w:t>
      </w:r>
    </w:p>
    <w:p w14:paraId="1D89BC4A">
      <w:pPr>
        <w:spacing w:line="56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（三）付款方式</w:t>
      </w:r>
    </w:p>
    <w:p w14:paraId="48091BE7">
      <w:p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rPr>
        <w:t>1.合同签订生效后，</w:t>
      </w:r>
      <w:bookmarkStart w:id="2" w:name="OLE_LINK8"/>
      <w:r>
        <w:rPr>
          <w:rFonts w:hint="eastAsia" w:ascii="仿宋_GB2312" w:hAnsi="仿宋_GB2312" w:eastAsia="仿宋_GB2312" w:cs="仿宋_GB2312"/>
          <w:sz w:val="32"/>
          <w:szCs w:val="32"/>
        </w:rPr>
        <w:t>采购人</w:t>
      </w:r>
      <w:bookmarkEnd w:id="2"/>
      <w:r>
        <w:rPr>
          <w:rFonts w:hint="eastAsia" w:ascii="仿宋_GB2312" w:hAnsi="仿宋_GB2312" w:eastAsia="仿宋_GB2312" w:cs="仿宋_GB2312"/>
          <w:sz w:val="32"/>
          <w:szCs w:val="32"/>
        </w:rPr>
        <w:t>向中标人支</w:t>
      </w:r>
      <w:r>
        <w:rPr>
          <w:rFonts w:hint="eastAsia" w:ascii="仿宋_GB2312" w:hAnsi="仿宋_GB2312" w:eastAsia="仿宋_GB2312" w:cs="仿宋_GB2312"/>
          <w:sz w:val="32"/>
          <w:szCs w:val="32"/>
          <w:highlight w:val="none"/>
        </w:rPr>
        <w:t>付40%的合同款。</w:t>
      </w:r>
    </w:p>
    <w:p w14:paraId="20804F87">
      <w:pPr>
        <w:widowControl/>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highlight w:val="none"/>
        </w:rPr>
        <w:t>2.合同履行完成，监理服务通过</w:t>
      </w:r>
      <w:bookmarkStart w:id="3" w:name="OLE_LINK5"/>
      <w:r>
        <w:rPr>
          <w:rFonts w:hint="eastAsia" w:ascii="仿宋_GB2312" w:hAnsi="仿宋_GB2312" w:eastAsia="仿宋_GB2312" w:cs="仿宋_GB2312"/>
          <w:sz w:val="32"/>
          <w:szCs w:val="32"/>
          <w:highlight w:val="none"/>
        </w:rPr>
        <w:t>采购人组织的服务评价（详见附件）</w:t>
      </w:r>
      <w:bookmarkEnd w:id="3"/>
      <w:r>
        <w:rPr>
          <w:rFonts w:hint="eastAsia" w:ascii="仿宋_GB2312" w:hAnsi="仿宋_GB2312" w:eastAsia="仿宋_GB2312" w:cs="仿宋_GB2312"/>
          <w:sz w:val="32"/>
          <w:szCs w:val="32"/>
          <w:highlight w:val="none"/>
        </w:rPr>
        <w:t>后，</w:t>
      </w:r>
      <w:bookmarkStart w:id="4" w:name="OLE_LINK6"/>
      <w:r>
        <w:rPr>
          <w:rFonts w:hint="eastAsia" w:ascii="仿宋_GB2312" w:hAnsi="仿宋_GB2312" w:eastAsia="仿宋_GB2312" w:cs="仿宋_GB2312"/>
          <w:sz w:val="32"/>
          <w:szCs w:val="32"/>
          <w:highlight w:val="none"/>
        </w:rPr>
        <w:t>采购人按服务评价得分结果向中标人支付</w:t>
      </w:r>
      <w:bookmarkEnd w:id="4"/>
      <w:r>
        <w:rPr>
          <w:rFonts w:hint="eastAsia" w:ascii="仿宋_GB2312" w:hAnsi="仿宋_GB2312" w:eastAsia="仿宋_GB2312" w:cs="仿宋_GB2312"/>
          <w:sz w:val="32"/>
          <w:szCs w:val="32"/>
          <w:highlight w:val="none"/>
        </w:rPr>
        <w:t>60%的</w:t>
      </w:r>
      <w:r>
        <w:rPr>
          <w:rFonts w:hint="eastAsia" w:ascii="仿宋_GB2312" w:hAnsi="仿宋_GB2312" w:eastAsia="仿宋_GB2312" w:cs="仿宋_GB2312"/>
          <w:sz w:val="32"/>
          <w:szCs w:val="32"/>
        </w:rPr>
        <w:t>合同款。</w:t>
      </w:r>
    </w:p>
    <w:p w14:paraId="7577A304">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三、报价与最高限价</w:t>
      </w:r>
    </w:p>
    <w:p w14:paraId="09B5BA68">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本项目最高限价</w:t>
      </w:r>
      <w:r>
        <w:rPr>
          <w:rFonts w:hint="eastAsia" w:ascii="仿宋_GB2312" w:hAnsi="仿宋_GB2312" w:eastAsia="仿宋_GB2312" w:cs="仿宋_GB2312"/>
          <w:color w:val="auto"/>
          <w:sz w:val="32"/>
          <w:szCs w:val="32"/>
        </w:rPr>
        <w:t>为</w:t>
      </w:r>
      <w:r>
        <w:rPr>
          <w:rFonts w:hint="eastAsia" w:ascii="仿宋_GB2312" w:hAnsi="仿宋_GB2312" w:eastAsia="仿宋_GB2312" w:cs="仿宋_GB2312"/>
          <w:color w:val="auto"/>
          <w:sz w:val="32"/>
          <w:szCs w:val="32"/>
          <w:highlight w:val="none"/>
        </w:rPr>
        <w:t>24.84万元。</w:t>
      </w:r>
      <w:r>
        <w:rPr>
          <w:rFonts w:hint="eastAsia" w:ascii="仿宋_GB2312" w:hAnsi="仿宋_GB2312" w:eastAsia="仿宋_GB2312" w:cs="仿宋_GB2312"/>
          <w:sz w:val="32"/>
          <w:szCs w:val="32"/>
        </w:rPr>
        <w:t>投标人所报总价应包含本监理项目所涉及的所有费用（包含现场抽查、差旅费、工具采购费、资料费、验收费、税费等）。</w:t>
      </w:r>
    </w:p>
    <w:p w14:paraId="1BBCD544">
      <w:pPr>
        <w:rPr>
          <w:rFonts w:ascii="仿宋_GB2312" w:hAnsi="仿宋_GB2312" w:eastAsia="仿宋_GB2312" w:cs="仿宋_GB2312"/>
          <w:sz w:val="32"/>
          <w:szCs w:val="32"/>
        </w:rPr>
      </w:pPr>
    </w:p>
    <w:p w14:paraId="31CB7338">
      <w:pPr>
        <w:pStyle w:val="2"/>
        <w:ind w:firstLine="640"/>
        <w:rPr>
          <w:rFonts w:ascii="仿宋_GB2312" w:hAnsi="仿宋_GB2312" w:eastAsia="仿宋_GB2312" w:cs="仿宋_GB2312"/>
          <w:sz w:val="32"/>
          <w:szCs w:val="32"/>
        </w:rPr>
      </w:pPr>
    </w:p>
    <w:p w14:paraId="456FB1D8">
      <w:pPr>
        <w:pStyle w:val="2"/>
        <w:ind w:firstLine="640"/>
        <w:rPr>
          <w:rFonts w:ascii="仿宋_GB2312" w:hAnsi="仿宋_GB2312" w:eastAsia="仿宋_GB2312" w:cs="仿宋_GB2312"/>
          <w:sz w:val="32"/>
          <w:szCs w:val="32"/>
        </w:rPr>
      </w:pPr>
    </w:p>
    <w:p w14:paraId="05003BFF">
      <w:pPr>
        <w:pStyle w:val="5"/>
        <w:widowControl/>
        <w:spacing w:beforeAutospacing="0" w:afterAutospacing="0" w:line="56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561BAEFE">
      <w:pPr>
        <w:pStyle w:val="5"/>
        <w:widowControl/>
        <w:spacing w:beforeAutospacing="0" w:afterAutospacing="0" w:line="560" w:lineRule="exact"/>
        <w:jc w:val="center"/>
        <w:rPr>
          <w:rFonts w:ascii="仿宋_GB2312" w:hAnsi="仿宋_GB2312" w:eastAsia="仿宋_GB2312" w:cs="仿宋_GB2312"/>
          <w:sz w:val="32"/>
          <w:szCs w:val="32"/>
        </w:rPr>
      </w:pPr>
      <w:r>
        <w:rPr>
          <w:rFonts w:ascii="仿宋_GB2312" w:hAnsi="仿宋_GB2312" w:eastAsia="仿宋_GB2312" w:cs="仿宋_GB2312"/>
          <w:b/>
          <w:sz w:val="32"/>
          <w:szCs w:val="32"/>
        </w:rPr>
        <w:t>取水在线计量设施建设任务</w:t>
      </w:r>
      <w:r>
        <w:rPr>
          <w:rFonts w:hint="eastAsia" w:ascii="仿宋_GB2312" w:hAnsi="仿宋_GB2312" w:eastAsia="仿宋_GB2312" w:cs="仿宋_GB2312"/>
          <w:b/>
          <w:sz w:val="32"/>
          <w:szCs w:val="32"/>
        </w:rPr>
        <w:t>清单</w:t>
      </w:r>
    </w:p>
    <w:p w14:paraId="6A3072B3">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1.采购包1：片区一（福州、宁德、南平）取水在线计量设施建设任务清单</w:t>
      </w:r>
    </w:p>
    <w:p w14:paraId="0818778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片区一取水在线计量设施建设任务详见表</w:t>
      </w:r>
      <w:r>
        <w:rPr>
          <w:rFonts w:ascii="仿宋_GB2312" w:hAnsi="仿宋_GB2312" w:eastAsia="仿宋_GB2312" w:cs="仿宋_GB2312"/>
          <w:sz w:val="32"/>
          <w:szCs w:val="32"/>
        </w:rPr>
        <w:t>1-2 片区一（福州、宁德、南平）取水在线计量设施建设任务需求清单（在线计量传输设施升级改造服务）、表1-3 片区一（福州、宁德、南平）取水在线计量设施建设任务需求清单（新建渠道型水量自动监测站服务）：</w:t>
      </w:r>
    </w:p>
    <w:p w14:paraId="7E7BB445">
      <w:pPr>
        <w:spacing w:line="560"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表</w:t>
      </w:r>
      <w:r>
        <w:rPr>
          <w:rFonts w:ascii="仿宋_GB2312" w:hAnsi="仿宋_GB2312" w:eastAsia="仿宋_GB2312" w:cs="仿宋_GB2312"/>
          <w:b/>
          <w:sz w:val="32"/>
          <w:szCs w:val="32"/>
        </w:rPr>
        <w:t>1-2  片区一（福州、宁德、南平）取水在线计量设施建设任务需求清单（在线计量传输设施升级改造服务）</w:t>
      </w:r>
    </w:p>
    <w:tbl>
      <w:tblPr>
        <w:tblStyle w:val="6"/>
        <w:tblW w:w="5000" w:type="pct"/>
        <w:tblInd w:w="0" w:type="dxa"/>
        <w:tblLayout w:type="autofit"/>
        <w:tblCellMar>
          <w:top w:w="0" w:type="dxa"/>
          <w:left w:w="108" w:type="dxa"/>
          <w:bottom w:w="0" w:type="dxa"/>
          <w:right w:w="108" w:type="dxa"/>
        </w:tblCellMar>
      </w:tblPr>
      <w:tblGrid>
        <w:gridCol w:w="849"/>
        <w:gridCol w:w="3794"/>
        <w:gridCol w:w="1417"/>
        <w:gridCol w:w="1539"/>
        <w:gridCol w:w="1462"/>
      </w:tblGrid>
      <w:tr w14:paraId="73AAE5B0">
        <w:tblPrEx>
          <w:tblCellMar>
            <w:top w:w="0" w:type="dxa"/>
            <w:left w:w="108" w:type="dxa"/>
            <w:bottom w:w="0" w:type="dxa"/>
            <w:right w:w="108" w:type="dxa"/>
          </w:tblCellMar>
        </w:tblPrEx>
        <w:trPr>
          <w:trHeight w:val="624" w:hRule="atLeast"/>
          <w:tblHeader/>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67C7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E80AB">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所在行政区（省市县）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3ACA71">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取水口名称</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62A8B9">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取用水户名称</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B0DE98">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测站编码</w:t>
            </w:r>
          </w:p>
        </w:tc>
      </w:tr>
      <w:tr w14:paraId="5C87674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34843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05FCC4C">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管道型在线计量传输设施升级改造服务（234处）</w:t>
            </w:r>
          </w:p>
        </w:tc>
      </w:tr>
      <w:tr w14:paraId="00E41E4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88AB01">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3D7D0B1">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原先采用市电供电（161处）</w:t>
            </w:r>
          </w:p>
        </w:tc>
      </w:tr>
      <w:tr w14:paraId="6185F1E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215E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DBE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福建省福州市台江区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2E7B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BD8F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F3B5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DD46BD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4DE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32A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1EF9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4C1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51F7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43915E8">
        <w:tblPrEx>
          <w:tblCellMar>
            <w:top w:w="0" w:type="dxa"/>
            <w:left w:w="108" w:type="dxa"/>
            <w:bottom w:w="0" w:type="dxa"/>
            <w:right w:w="108" w:type="dxa"/>
          </w:tblCellMar>
        </w:tblPrEx>
        <w:trPr>
          <w:trHeight w:val="312"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EB9F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E32B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BBB7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F63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6D6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250477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4E1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F026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1331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068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990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51DE8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98E2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7793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C99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49D5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3D4D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6F5AF6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6AA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4550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BECB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9FF7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5541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F2FBD1C">
        <w:tblPrEx>
          <w:tblCellMar>
            <w:top w:w="0" w:type="dxa"/>
            <w:left w:w="108" w:type="dxa"/>
            <w:bottom w:w="0" w:type="dxa"/>
            <w:right w:w="108" w:type="dxa"/>
          </w:tblCellMar>
        </w:tblPrEx>
        <w:trPr>
          <w:trHeight w:val="312"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E662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B55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2DA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4FF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BFC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E810E5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831F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E4E0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A6EC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D8B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5B2F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2AF1DCC">
        <w:tblPrEx>
          <w:tblCellMar>
            <w:top w:w="0" w:type="dxa"/>
            <w:left w:w="108" w:type="dxa"/>
            <w:bottom w:w="0" w:type="dxa"/>
            <w:right w:w="108" w:type="dxa"/>
          </w:tblCellMar>
        </w:tblPrEx>
        <w:trPr>
          <w:trHeight w:val="312"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4B6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F134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06D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A54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DE67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B28057">
        <w:tblPrEx>
          <w:tblCellMar>
            <w:top w:w="0" w:type="dxa"/>
            <w:left w:w="108" w:type="dxa"/>
            <w:bottom w:w="0" w:type="dxa"/>
            <w:right w:w="108" w:type="dxa"/>
          </w:tblCellMar>
        </w:tblPrEx>
        <w:trPr>
          <w:trHeight w:val="312"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C54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BD87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714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2E86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FEE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2AA993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53F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D09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1AD5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E1A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E0F9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9F5201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1581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6B7A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346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E9C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FC78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AA1DF6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651A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3565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FCA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2E6D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B67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5E6AA9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2BBA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621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6AAF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898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91FA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1ECF73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ADC3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A1D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405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10B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B91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8CBEF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BA96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57A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C67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A4C1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779F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B83585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DE1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747D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0A4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7A0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2F99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6248BC">
        <w:tblPrEx>
          <w:tblCellMar>
            <w:top w:w="0" w:type="dxa"/>
            <w:left w:w="108" w:type="dxa"/>
            <w:bottom w:w="0" w:type="dxa"/>
            <w:right w:w="108" w:type="dxa"/>
          </w:tblCellMar>
        </w:tblPrEx>
        <w:trPr>
          <w:trHeight w:val="312"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35DF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EBD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8430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00D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1894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072F45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EB27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AB9A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A247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8A93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7BF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2E71E0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3151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58B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2F3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F22B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B63D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B5EE3A3">
        <w:tblPrEx>
          <w:tblCellMar>
            <w:top w:w="0" w:type="dxa"/>
            <w:left w:w="108" w:type="dxa"/>
            <w:bottom w:w="0" w:type="dxa"/>
            <w:right w:w="108" w:type="dxa"/>
          </w:tblCellMar>
        </w:tblPrEx>
        <w:trPr>
          <w:trHeight w:val="312"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3BDC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15C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EABF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C49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A30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A5714A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D24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699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5CD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7816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3BED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A73505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E8D6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E37B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200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82F4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DD28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B6DE13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952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3BC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B1E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76BC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610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A47FE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60E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6B55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457E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906E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BF8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9DB025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776C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59D9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B125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CB5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D0C2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108AC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C50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824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714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60E2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DE6E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148698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9160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C7C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福建省福州市闽侯县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29E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242B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C1B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A02707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94FE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E898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福建省福州市闽侯县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9103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531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C9E8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2CF47A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5ADC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0C79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福建省福州市仓山区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04DD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DEBB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723E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877761">
        <w:tblPrEx>
          <w:tblCellMar>
            <w:top w:w="0" w:type="dxa"/>
            <w:left w:w="108" w:type="dxa"/>
            <w:bottom w:w="0" w:type="dxa"/>
            <w:right w:w="108" w:type="dxa"/>
          </w:tblCellMar>
        </w:tblPrEx>
        <w:trPr>
          <w:trHeight w:val="312"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F46E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582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福建省宁德市福安市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6F5F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4800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5A5E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68B0C9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1B0C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5F0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福建省宁德市福安市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38D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9CFB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0D7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179337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B94A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6A9B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8C28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9F5B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37D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312B7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B116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999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38E3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D6B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89AD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611D2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9862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917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2ABA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21D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927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63077E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69CD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EA09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0E8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EAE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928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AF57E5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654E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C09D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37F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D93C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ABF8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12B5EE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F98B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3229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58D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EFD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0400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82B49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2A2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B94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C45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3E8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9F63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604A4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6042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6615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FABB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76C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1A41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11A8D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A36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D63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F6B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719A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FE16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1C57F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6A8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D601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A7AC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428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E29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638494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036C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7E63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7300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B17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DE7A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883752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CFB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28A3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B828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99BE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833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0784C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2314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0C98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福建省南平市邵武市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110E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8E3B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DAEF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B7C73F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903A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BB0B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福建省南平市邵武市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181C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BFFC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F13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12F4B2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AB3E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80BD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4F6B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D9C8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5428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191E7F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623C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54C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9AB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0E9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5B20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07C0B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63E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883C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92E2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4444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1354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15D6C7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86282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ADCE6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51685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4233B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AE0DC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F21AF0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C71A2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B4E7D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7DE90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1F77F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DEFF3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972F9D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51DEF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78794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8BF39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98AAC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89837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8DB14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E0B1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B13BC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0CC68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CB308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F0D1F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B5A37B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3F3C8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E8365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CBE6E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503E0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B517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F6EDC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4F284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9919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4C4E6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DE73A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BBBB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DACDD1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49CBE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ED01B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D22AF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BBCDF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C9B0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33C4AC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B2D4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DB0C8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7B120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EA354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FE6E7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BB96ED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BBAC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D88EC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47312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5EDA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CA4C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AF1752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7676B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EFA1D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109B8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56AF0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0249E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ED3B28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CE4FE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3EF4B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1E5A4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F8FC3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45AC5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72FC8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A3AA1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22E80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B0A62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8B14B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8B2C5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BF6AEC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16F2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51A8E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30476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F0558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7B340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B80650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FB2B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1D5F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A6427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0CFC0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301A5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8EA7E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D15F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820F3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C78F5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F6678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FBDA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2BFCD1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2A27D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C504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8842C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0E304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E4760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5E6E3F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4A368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0895D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A796F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75281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3F0FE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38F64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B926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BC181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9CC9B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F92ED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3E908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D264D8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63ADE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FF1CA4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1143E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13E19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C7A8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F89099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DBC3C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D4B32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2E89F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D71DF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B80E3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3F1F5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C9556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AF60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1C0D4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CFE9B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7F941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70758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258D4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8B6B2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19BBE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55D82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9C382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EF9B8D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1F4E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9C343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AF00F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64915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63C9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14C3B9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153F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3E8F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14083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29A1F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D1C2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CE3AFE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D83D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A775C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D1A84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E91B8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9026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5C1018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89DA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9D8B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6F123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436C8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90839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26062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1602D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F4DE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532ED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B0B2C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A5CD4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6AB37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661D7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73B57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C69A3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83C0E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08CF0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514D30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5BE3D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5E24E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B5671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6CEE1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5465F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E5A684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C81C1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1275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1948A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58E0E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8B2D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81024D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4DBB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299E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FCC4C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5F37C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C202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7A891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A79F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17310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307BC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505CE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1596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09C499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E3739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EC2B3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C2F21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E1A68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1A338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52FBA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544B1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1513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3FEC6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10F3A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23582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255B20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78D8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2C10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443CA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F4435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7E531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7197C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95454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F68DA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21475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FA99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BBF7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DE8143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AC348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C6A93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452DE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DCAE7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EE0D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0B7F35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3553F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E45EC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9DA0B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9630D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C6A8C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D4044F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F8775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6276B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629B5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E2208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B0B64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8481F5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2C675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6C94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F82DF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709B2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1346B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4DB24B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04D06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527D3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5EE2E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4118D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DC8AD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C1D6F9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5B4F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50F22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18EED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4BD36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8967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2A546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5D6E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0E08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FEFF4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41617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23C4B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81B441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62160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7CDD4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1C088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9BC3D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77A8B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0184C7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10594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2154F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C72E2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40702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F5EB2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4B05A4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0C37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907C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EF6A1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17042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609E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97F88F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4BF6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FBA1D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ACD8B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580B8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A5B7A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BBEA30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5503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DBBFF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BDEE5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0A04A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327C1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58BEA2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97C1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2FB38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8B61C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5B8A8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75450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84E46E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CD6C7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2E0A9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1DF85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7C62D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F005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BB06AD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BBF96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D3191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343E7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8C756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FDC6B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7E75F6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46C87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BA7B7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E4944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C1A65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708D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33041C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56014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39CB8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03434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6F5FA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1D595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D6665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0F4ED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B0024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29A55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12AB9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2F72C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80D9E0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386A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DB79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BC933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13262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DE6A3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3BF356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51397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93C1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3FC46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D0036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C3860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25EAA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8A78F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2E46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AF9EB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30368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69D1E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F84427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C26AC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09F25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F4AF0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ECB5A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D81C6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5237A2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6F07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D6E7A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0C4C2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F12B1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3504B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17DEA7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6BDA1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DFF68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06978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EB4FA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9782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5F2D38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7EDE5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BF86B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37C0D4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73452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2365F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E93D6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7DA6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2538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C9E0C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7A711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DEA33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6EBED1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4CFA1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ADE23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DD442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942A5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CB3F5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8EE63A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2B804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17915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4C0C2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F93E2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28991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3D8AC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A52F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57D28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3A6FF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6ECC3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CF5FD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60115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3F76D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D73B7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791D1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0F16A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8FA78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4CEF2A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F2EB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8B89B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419E1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0D7E1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330CF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88CC0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00633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881EA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1A085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CBF76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16528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B40932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D7759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E3AA7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F00B8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97D77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5F4C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4682C8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F9C53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98195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C2F52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8EC1A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F9283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31AF89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CFA2F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180EB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6DBDC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E295A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BB73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570168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F6B0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54E41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CE9D9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2BDC5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38E3A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1A8E7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A21F2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E487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C705E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06286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32F20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099462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2E7EA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92B67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1DF01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3D9F4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55484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D000E2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FC611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2160C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9127A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3E33E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039E8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FA6988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FD19F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16C5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9B6A4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77DD2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01F23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C842DB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DB707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F9936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F6443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6C392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CFDA9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2D6DD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26BCD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4B853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福建省南平市顺昌县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33BE8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F0C75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15631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C663B2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9C327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D3842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EF7DB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F6322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ED4C4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832A29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A1FDC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32A24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7B3AE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7E5DE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21238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624DE9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4079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5A187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D72EF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5BBFE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6E0D9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E9DD80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A0C55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379A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29362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2824B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6EC54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7D1C0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F3C31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8B395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82756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79304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49C59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439C2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CA9E8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6C393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5ED78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432B1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17E68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D6D7E2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23086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096EF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3A1050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D51F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DB70F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CE9F1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78F11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44E97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3E140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07BFD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12DB7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75E2A8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2DB9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92A88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B1B55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DF287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FB790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28C3BF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2042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10DA9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6CAA9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A192D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C1445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6DC1AC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CFE28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65777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C2DEE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6EF4F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032EC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D6D3B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07A27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9B8DC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B38EC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C13F1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FEED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10E5A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4FA7E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B7756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5077D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08895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7C3A2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14FB9C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0FE26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A0C0F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A8F8E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7F701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DBDE7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23A10E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C46A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617CE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ABFB6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AE248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4DB25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BEC83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CAE90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08C27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58549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FBF3D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4B135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9AD6D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72C83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F335D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5BFC8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396FC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7C8AD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D7AF0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10C2B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0AEDA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8C955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A0222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874DF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C04CD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B7BDE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C1728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B0DBA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3837C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CB0BB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F14C64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9B785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BBF69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12CC5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10133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CD2ED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9D2CC4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01259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DDFAF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6455C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F9A75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229C4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AE5439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452F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91E24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16A13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19848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0B03E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C63614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20A9B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96FD9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3D819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AA072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285E9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33D396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8AA63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1E52C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87216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09279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CA5210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890619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C396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E295E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EFFC2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7BC46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F48C2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0C072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F1533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23743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22444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DA954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47ED6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49BE5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C9E54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0F97E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B0C37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69BE4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1AF31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63699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1689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EF47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CDC10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8C8FB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F1017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0F967A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2E90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7B0A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84B82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BAB82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2A95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BC9300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F0DE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8C259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F946E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B7412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B223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6C0609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A94C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1AA94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10D51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8170C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7A508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54242F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E15A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046A9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ECA4D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0FFCF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3C8F9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93577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2D52D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6B43B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0EC37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360BE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371A2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F0CC55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900A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64630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DF9B6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BCD5B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3486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90B903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2EF1348">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7B74E17C">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原先采用市电+太阳能双电源（29处）</w:t>
            </w:r>
          </w:p>
        </w:tc>
      </w:tr>
      <w:tr w14:paraId="2C3D5E4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5D1D1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2D9E8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CC75B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B244D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49D62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812FF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ED47A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5E18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BC0D3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C335F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F90E9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B4ED61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9E018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1D1B5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福建省宁德市福安市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571EC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663E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D8471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B4BC4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E5189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79DC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福建省宁德市屏南县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EB654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E6C26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B74B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B582A4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0180D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1564F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福建省宁德市霞浦县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2D899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E9891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1ECED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C8C484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48CB6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0CE5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福建省宁德市霞浦县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E81ED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F57BF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35C8A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F740C5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287A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02188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福建省宁德市霞浦县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57D9E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E235C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0E91B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891A33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3CFFF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9B14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福建省宁德市霞浦县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AE750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86A14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58D0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78F684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3423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7E0BF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福建省宁德市霞浦县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A47D9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297F7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7052E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B3E7D7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C77ED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A9904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福建省宁德市霞浦县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6764C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D7ADA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3643C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E72293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8159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D38DE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B5295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9254B0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FC88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3D11D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41647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C06D6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B6A60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0EA17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724FB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DF0A8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E9A4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473DA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A90EC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25634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B9CC7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CC4BFE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FB35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70424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D5F5A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113A7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8E822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592055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4D03A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DBC57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EB3C5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8689E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5810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8D5975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F504A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C7A6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DF7E8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AC9B3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6A3E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90D260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D7297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DDAB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12F38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5FEF7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359A8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51956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06F21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FC94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22F1F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3380C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93A3C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AE1A5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C2B48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7161F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C0367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919FD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9FA53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60CD58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6FEB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CE65A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45440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1986A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8076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787F56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BCA9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D912F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C110B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6C2EB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19C0C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16F007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AFDC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FA41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25759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C2247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39DA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EE5DB6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8E3E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FFD3E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40DF8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4D0A2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5B60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C0BDE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E342A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6E7D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1A18B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E13D0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8277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AFDB00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5424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125CB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福建省南平市武夷山市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53CF8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23DE3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492E0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38ABE8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1BD6D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3A944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1DFC8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E3958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01D84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8F13F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A297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6CC6F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D1D79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F3B18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D78E3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E7A25D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8BEB7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9FEA6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F9F0C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1B539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730F2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51E85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E127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B8681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福建省南平市延平区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352A6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73579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CE444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1CF381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D6237EA">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（三）</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3DB977C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原先采用太阳能供电（34处）</w:t>
            </w:r>
          </w:p>
        </w:tc>
      </w:tr>
      <w:tr w14:paraId="0F06658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E88DC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97375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B2178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A88A5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345A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6F7501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325C5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26BB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6F2E3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36D4C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8B2B9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068F61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B8BB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A0698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福建省福州市连江县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AAF00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FC226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4B66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01D26D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5B012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2B06A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5D96E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EDA59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1A93F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CD1CCA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139F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9936F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8F887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1C9D8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9817C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DC70F7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45678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DA365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005BD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FFD5C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2E18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9BBB1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6E679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5F81E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FD519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BD5A1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538D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A99B1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AADF9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15A9D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AEEC3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98AD6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360EB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958A3C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AA26C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0F91E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AD415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473E0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8F995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BF916D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BB8B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3AC94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0374A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45CA6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7F6C5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FC90BA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02E28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25F6F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205EF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9DD60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1CF6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706B05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E1B87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1D439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E9984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183A3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395D0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BE1B8E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CB8B7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B7537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2344E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F8B14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570F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C1BFF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22CE4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A7633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福建省福州市闽侯县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7A161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FEAC3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F7C28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2632E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68A2E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8F91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福建省宁德市福安市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999E1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AB682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0F24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61BBCE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CF14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E4C0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福建省宁德市屏南县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D4A90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1251F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62902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FE294A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E60C6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4D018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D6FF0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F696E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6722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DAABC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3064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A0521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8DC50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90B3F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21CD9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7CBE6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B45B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4417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F5EC7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8DD1D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79206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4D09EF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4610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5411E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D2922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BE408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80F4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0D09FC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AA0C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0A24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F88EB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741F0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6BC9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CB349A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3771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65349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0A9D7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4865F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67C3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805D7C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11A3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43948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F4109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5F0C7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FD5B5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AEF3D7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0535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258B1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1184C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B8410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29C0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B695C0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C1A09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7ACF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8C935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EB4A0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D3C81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451C33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C3DB4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28D90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E6117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8ADC7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8E2B3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617DE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E6ADB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A671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D6926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342AF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399C0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371B0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5A9DD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271CA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AAB36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300414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C11F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4D7D8D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197F2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8DD82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福建省宁德市古田县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C3C53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FA365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55607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B1D773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BA840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3FA5F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B35D1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62660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670B3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B079B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40B2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05FC9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1C311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7A8A3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082AF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34830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ACDD2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75D59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福建省南平市松溪县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0EABF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AE8A3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33CD7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0525C2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8EF18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80F4C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AFC4A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13CE4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A639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1D9978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35E5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D8774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福建省南平市光泽县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C4C71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DD913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09A7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CEA48C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3C9DB06">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（四）</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2E3745DB">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原先采用内、外置电池供电且无太阳能板（10处）</w:t>
            </w:r>
          </w:p>
        </w:tc>
      </w:tr>
      <w:tr w14:paraId="084F7E5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0DD2D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12765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B9092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963FA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4B0AC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30991B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A669E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91212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E15CD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F8FE6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63D8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E34F5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F9D6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1F5E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904DA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B267C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238A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CB49D4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2826B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8FA78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5D482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E76B2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260E0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44870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79B6A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C833A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EEF16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41821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0B75B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6EC4CC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D8182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6D987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6AA27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D722B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EBE9A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CFFDD6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FD207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F49BF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6E894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557B2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8B57D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CB0614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9FEBF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4FDF6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33624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16A3C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312D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BA11D6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1C981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3C36C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BABBB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27DD8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313CF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AFB5D3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C6502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B1810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0AAF5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5EDDE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2339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1E4CD3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25C333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7020B7F1">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渠道型在线计量传输设施升级改造服务（50处）</w:t>
            </w:r>
          </w:p>
        </w:tc>
      </w:tr>
      <w:tr w14:paraId="3991270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087B48F">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64E93558">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含雷达流量计改造，原先采用太阳能供电（20处）</w:t>
            </w:r>
          </w:p>
        </w:tc>
      </w:tr>
      <w:tr w14:paraId="1427D9C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BCED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1BA00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F7C9A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2839E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34ACC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17639F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D53A7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EF7C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1DC9D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5253A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D3B04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EAAAA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6A09C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7F06A7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EC9AF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AFD0A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BBC2B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C6379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8B972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3A86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CAB22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85684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9913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BB76A1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4071B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5EA3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638BF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5F413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6AA85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C6E23C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407FB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6C436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21202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FBE44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629F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535828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9FB1A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D5513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5D923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CAFDD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DDDB4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EEF210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5B535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FB54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646F27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C90EB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FA54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044FAF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18669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0BBB2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福建省福州市福清市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39A0F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BEFD3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19304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90AB15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6EF9B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87EA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福建省福州市连江县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D8F9D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9A465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83C9C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F2E003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FC21F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AF2C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福建省福州市连江县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1C9FC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204FA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772B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C76365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C3A25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53AD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福建省福州市连江县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BAD1F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AE23B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5B472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10F85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21390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8E47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C4F05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6F5FB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51BE6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96261F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C834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352B8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CCB16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8BB26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9DF7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4B1ED1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E4ECF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6878C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935C7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96E5A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1AA74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5ABB56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BA30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F23A2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36C55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71543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1B6E0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635246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794E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B27BB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23CB2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03487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CCEC1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87C0B2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7FE3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86227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FADC7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E58F4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0AA2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0E5D0F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E813E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9B486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FDEEA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51554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F0F15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E2FA81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30A42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CC534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9F20F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1E36A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B901E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096C4A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61E9020">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354446AC">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不含雷达流量计改造，原先采用太阳能供电（15处）</w:t>
            </w:r>
          </w:p>
        </w:tc>
      </w:tr>
      <w:tr w14:paraId="247CC2A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8DE03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7007A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D000F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13477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4894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8DC292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5B978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515B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3F61F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A7A85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A0EE8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DB1006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2B8E9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EB44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福建省福州市长乐区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053E4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18C04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9558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BA1604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7581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FC247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福建省宁德市福鼎市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3D0B8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C290C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289C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6A623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3A2D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7A447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福建省宁德市福鼎市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2B490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44EBB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AFD92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D676F3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9E0EC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4D399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福建省宁德市福鼎市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5058A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6A226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8B03C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0E1446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4C593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8CCF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福建省宁德市福鼎市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6F63E4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0B3CD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87A11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895C1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2E125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D115D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福建省宁德市福鼎市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7B02E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E4946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604FA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315E87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25AE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CE17D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福建省宁德市福安市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CAE20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DDC2E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54822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11B319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9950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C219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福建省宁德市福安市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DE442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B08F2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87815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9DF4FE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363B7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A6E35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福建省宁德市福安市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09CAD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04D0A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21C75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F1898F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0FEC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021770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福建省宁德市福安市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94C23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FC549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53D8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A0CA93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507FD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18E1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福建省宁德市霞浦县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2998C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E963F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6E92B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3B8792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A5C0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5CF55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福建省南平市浦城县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D9A72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C0195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956CE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DA44E6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614C4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A371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福建省宁德市寿宁县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29018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DB3B8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39A6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BDC840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D7A4A9D">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（三）</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691B04C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不含雷达流量计改造，原先采用市电供电（14处）</w:t>
            </w:r>
          </w:p>
        </w:tc>
      </w:tr>
      <w:tr w14:paraId="100C680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6201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64DB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福建省福州市永泰县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4AC267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6C4B1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EDBDB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EB69C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37486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FDB0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EBDF6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076E8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04EBA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8B85D9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DD4C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0B45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FF6C2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59AA5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C6B21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BDEC5C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CFB52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5581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2CCE0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BC9B2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7FE2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2146DB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5929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C5DA1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1F498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F0DFD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3098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6123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2D90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E1AF5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福建省南平市建瓯市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3469C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77CD7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A33C8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15C07F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58F20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65DA0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福建省南平市邵武市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2412B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A87BF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834FD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D059D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8CC4D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CD34C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福建省南平市邵武市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097A3C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D0856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1719F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1C5317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5CC5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27F73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福建省南平市邵武市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E2865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91F40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A32D7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DC192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F2D2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589D7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福建省南平市邵武市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90BD9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52287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14C76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EC8813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53FD8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E73C6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福建省南平市邵武市</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22BBB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590C4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40B12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4D8DF3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23D02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AD850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福建省南平市政和县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15874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C6B78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6D8A1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FC0CD5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2409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928C2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35DBC8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0B200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76033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F4FC4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41348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B1477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福建省南平市建阳区</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3F7B5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7B9BA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B4ADD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09C0D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4225118">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（四）</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750A93A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不含雷达流量计改造，原先采用市电+太阳能双电源（1处）</w:t>
            </w:r>
          </w:p>
        </w:tc>
      </w:tr>
      <w:tr w14:paraId="73C7D94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CCF5D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6B9E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福建省福州市闽清县</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71E0A2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AB0BF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50D00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bl>
    <w:p w14:paraId="2014DEC0">
      <w:pPr>
        <w:spacing w:line="560" w:lineRule="exact"/>
        <w:jc w:val="center"/>
        <w:rPr>
          <w:rFonts w:ascii="仿宋_GB2312" w:hAnsi="仿宋_GB2312" w:eastAsia="仿宋_GB2312" w:cs="仿宋_GB2312"/>
          <w:b/>
          <w:sz w:val="32"/>
          <w:szCs w:val="32"/>
        </w:rPr>
      </w:pPr>
      <w:r>
        <w:rPr>
          <w:rFonts w:ascii="仿宋_GB2312" w:hAnsi="仿宋_GB2312" w:eastAsia="仿宋_GB2312" w:cs="仿宋_GB2312"/>
          <w:b/>
          <w:sz w:val="32"/>
          <w:szCs w:val="32"/>
        </w:rPr>
        <w:t>表1-3 片区一（福州、宁德、南平）取水在线计量设施建设任务需求清单（新建渠道型水量自动监测站服务）</w:t>
      </w:r>
    </w:p>
    <w:tbl>
      <w:tblPr>
        <w:tblStyle w:val="6"/>
        <w:tblW w:w="5000" w:type="pct"/>
        <w:tblInd w:w="0" w:type="dxa"/>
        <w:tblLayout w:type="autofit"/>
        <w:tblCellMar>
          <w:top w:w="0" w:type="dxa"/>
          <w:left w:w="108" w:type="dxa"/>
          <w:bottom w:w="0" w:type="dxa"/>
          <w:right w:w="108" w:type="dxa"/>
        </w:tblCellMar>
      </w:tblPr>
      <w:tblGrid>
        <w:gridCol w:w="732"/>
        <w:gridCol w:w="1785"/>
        <w:gridCol w:w="1278"/>
        <w:gridCol w:w="1134"/>
        <w:gridCol w:w="1278"/>
        <w:gridCol w:w="1140"/>
        <w:gridCol w:w="1714"/>
      </w:tblGrid>
      <w:tr w14:paraId="175277CC">
        <w:tblPrEx>
          <w:tblCellMar>
            <w:top w:w="0" w:type="dxa"/>
            <w:left w:w="108" w:type="dxa"/>
            <w:bottom w:w="0" w:type="dxa"/>
            <w:right w:w="108" w:type="dxa"/>
          </w:tblCellMar>
        </w:tblPrEx>
        <w:trPr>
          <w:trHeight w:val="288" w:hRule="atLeast"/>
          <w:tblHeader/>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794633C7">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985" w:type="pct"/>
            <w:tcBorders>
              <w:top w:val="single" w:color="000000" w:sz="4" w:space="0"/>
              <w:left w:val="single" w:color="000000" w:sz="4" w:space="0"/>
              <w:bottom w:val="single" w:color="000000" w:sz="4" w:space="0"/>
              <w:right w:val="single" w:color="000000" w:sz="4" w:space="0"/>
            </w:tcBorders>
            <w:shd w:val="clear" w:color="auto" w:fill="FFFFFF"/>
          </w:tcPr>
          <w:p w14:paraId="1939A5F7">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地市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07731A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区县</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6992CAB0">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灌区名称</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7140F2A">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灌区类型</w:t>
            </w:r>
          </w:p>
        </w:tc>
        <w:tc>
          <w:tcPr>
            <w:tcW w:w="629" w:type="pct"/>
            <w:tcBorders>
              <w:top w:val="single" w:color="000000" w:sz="4" w:space="0"/>
              <w:left w:val="single" w:color="000000" w:sz="4" w:space="0"/>
              <w:bottom w:val="single" w:color="000000" w:sz="4" w:space="0"/>
              <w:right w:val="single" w:color="000000" w:sz="4" w:space="0"/>
            </w:tcBorders>
            <w:shd w:val="clear" w:color="auto" w:fill="FFFFFF"/>
          </w:tcPr>
          <w:p w14:paraId="4752E0E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单位名称</w:t>
            </w:r>
          </w:p>
        </w:tc>
        <w:tc>
          <w:tcPr>
            <w:tcW w:w="946" w:type="pct"/>
            <w:tcBorders>
              <w:top w:val="single" w:color="000000" w:sz="4" w:space="0"/>
              <w:left w:val="single" w:color="000000" w:sz="4" w:space="0"/>
              <w:bottom w:val="single" w:color="000000" w:sz="4" w:space="0"/>
              <w:right w:val="single" w:color="000000" w:sz="4" w:space="0"/>
            </w:tcBorders>
            <w:shd w:val="clear" w:color="auto" w:fill="FFFFFF"/>
          </w:tcPr>
          <w:p w14:paraId="666706ED">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取水许可证编号</w:t>
            </w:r>
          </w:p>
        </w:tc>
      </w:tr>
      <w:tr w14:paraId="4997760D">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624FF5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985" w:type="pct"/>
            <w:tcBorders>
              <w:top w:val="single" w:color="000000" w:sz="4" w:space="0"/>
              <w:left w:val="single" w:color="000000" w:sz="4" w:space="0"/>
              <w:bottom w:val="single" w:color="000000" w:sz="4" w:space="0"/>
              <w:right w:val="single" w:color="000000" w:sz="4" w:space="0"/>
            </w:tcBorders>
            <w:shd w:val="clear" w:color="auto" w:fill="FFFFFF"/>
          </w:tcPr>
          <w:p w14:paraId="260DF0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福州市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99FFD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长乐区</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117419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18835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629" w:type="pct"/>
            <w:tcBorders>
              <w:top w:val="single" w:color="000000" w:sz="4" w:space="0"/>
              <w:left w:val="single" w:color="000000" w:sz="4" w:space="0"/>
              <w:bottom w:val="single" w:color="000000" w:sz="4" w:space="0"/>
              <w:right w:val="single" w:color="000000" w:sz="4" w:space="0"/>
            </w:tcBorders>
            <w:shd w:val="clear" w:color="auto" w:fill="FFFFFF"/>
          </w:tcPr>
          <w:p w14:paraId="4C09B8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6" w:type="pct"/>
            <w:tcBorders>
              <w:top w:val="single" w:color="000000" w:sz="4" w:space="0"/>
              <w:left w:val="single" w:color="000000" w:sz="4" w:space="0"/>
              <w:bottom w:val="single" w:color="000000" w:sz="4" w:space="0"/>
              <w:right w:val="single" w:color="000000" w:sz="4" w:space="0"/>
            </w:tcBorders>
            <w:shd w:val="clear" w:color="auto" w:fill="FFFFFF"/>
          </w:tcPr>
          <w:p w14:paraId="36B958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1B5212BE">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27F688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985" w:type="pct"/>
            <w:tcBorders>
              <w:top w:val="single" w:color="000000" w:sz="4" w:space="0"/>
              <w:left w:val="single" w:color="000000" w:sz="4" w:space="0"/>
              <w:bottom w:val="single" w:color="000000" w:sz="4" w:space="0"/>
              <w:right w:val="single" w:color="000000" w:sz="4" w:space="0"/>
            </w:tcBorders>
            <w:shd w:val="clear" w:color="auto" w:fill="FFFFFF"/>
          </w:tcPr>
          <w:p w14:paraId="50EE44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福州市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2220F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福清市</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434745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9256D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629" w:type="pct"/>
            <w:tcBorders>
              <w:top w:val="single" w:color="000000" w:sz="4" w:space="0"/>
              <w:left w:val="single" w:color="000000" w:sz="4" w:space="0"/>
              <w:bottom w:val="single" w:color="000000" w:sz="4" w:space="0"/>
              <w:right w:val="single" w:color="000000" w:sz="4" w:space="0"/>
            </w:tcBorders>
            <w:shd w:val="clear" w:color="auto" w:fill="FFFFFF"/>
          </w:tcPr>
          <w:p w14:paraId="6780A6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6" w:type="pct"/>
            <w:tcBorders>
              <w:top w:val="single" w:color="000000" w:sz="4" w:space="0"/>
              <w:left w:val="single" w:color="000000" w:sz="4" w:space="0"/>
              <w:bottom w:val="single" w:color="000000" w:sz="4" w:space="0"/>
              <w:right w:val="single" w:color="000000" w:sz="4" w:space="0"/>
            </w:tcBorders>
            <w:shd w:val="clear" w:color="auto" w:fill="FFFFFF"/>
          </w:tcPr>
          <w:p w14:paraId="06E97C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5E322B33">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3B3C56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985" w:type="pct"/>
            <w:tcBorders>
              <w:top w:val="single" w:color="000000" w:sz="4" w:space="0"/>
              <w:left w:val="single" w:color="000000" w:sz="4" w:space="0"/>
              <w:bottom w:val="single" w:color="000000" w:sz="4" w:space="0"/>
              <w:right w:val="single" w:color="000000" w:sz="4" w:space="0"/>
            </w:tcBorders>
            <w:shd w:val="clear" w:color="auto" w:fill="FFFFFF"/>
          </w:tcPr>
          <w:p w14:paraId="2CE8D1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南平市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5E3A2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武夷山市</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26F030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07EBB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一般中型</w:t>
            </w:r>
          </w:p>
        </w:tc>
        <w:tc>
          <w:tcPr>
            <w:tcW w:w="629" w:type="pct"/>
            <w:tcBorders>
              <w:top w:val="single" w:color="000000" w:sz="4" w:space="0"/>
              <w:left w:val="single" w:color="000000" w:sz="4" w:space="0"/>
              <w:bottom w:val="single" w:color="000000" w:sz="4" w:space="0"/>
              <w:right w:val="single" w:color="000000" w:sz="4" w:space="0"/>
            </w:tcBorders>
            <w:shd w:val="clear" w:color="auto" w:fill="FFFFFF"/>
          </w:tcPr>
          <w:p w14:paraId="2F2629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6" w:type="pct"/>
            <w:tcBorders>
              <w:top w:val="single" w:color="000000" w:sz="4" w:space="0"/>
              <w:left w:val="single" w:color="000000" w:sz="4" w:space="0"/>
              <w:bottom w:val="single" w:color="000000" w:sz="4" w:space="0"/>
              <w:right w:val="single" w:color="000000" w:sz="4" w:space="0"/>
            </w:tcBorders>
            <w:shd w:val="clear" w:color="auto" w:fill="FFFFFF"/>
          </w:tcPr>
          <w:p w14:paraId="16E358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156DF344">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406D92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985" w:type="pct"/>
            <w:tcBorders>
              <w:top w:val="single" w:color="000000" w:sz="4" w:space="0"/>
              <w:left w:val="single" w:color="000000" w:sz="4" w:space="0"/>
              <w:bottom w:val="single" w:color="000000" w:sz="4" w:space="0"/>
              <w:right w:val="single" w:color="000000" w:sz="4" w:space="0"/>
            </w:tcBorders>
            <w:shd w:val="clear" w:color="auto" w:fill="FFFFFF"/>
          </w:tcPr>
          <w:p w14:paraId="1BAF44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南平市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D59F0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浦城县</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180455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B8EFB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629" w:type="pct"/>
            <w:tcBorders>
              <w:top w:val="single" w:color="000000" w:sz="4" w:space="0"/>
              <w:left w:val="single" w:color="000000" w:sz="4" w:space="0"/>
              <w:bottom w:val="single" w:color="000000" w:sz="4" w:space="0"/>
              <w:right w:val="single" w:color="000000" w:sz="4" w:space="0"/>
            </w:tcBorders>
            <w:shd w:val="clear" w:color="auto" w:fill="FFFFFF"/>
          </w:tcPr>
          <w:p w14:paraId="3E3FE9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6" w:type="pct"/>
            <w:tcBorders>
              <w:top w:val="single" w:color="000000" w:sz="4" w:space="0"/>
              <w:left w:val="single" w:color="000000" w:sz="4" w:space="0"/>
              <w:bottom w:val="single" w:color="000000" w:sz="4" w:space="0"/>
              <w:right w:val="single" w:color="000000" w:sz="4" w:space="0"/>
            </w:tcBorders>
            <w:shd w:val="clear" w:color="auto" w:fill="FFFFFF"/>
          </w:tcPr>
          <w:p w14:paraId="284ECF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1BECC534">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122350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985" w:type="pct"/>
            <w:tcBorders>
              <w:top w:val="single" w:color="000000" w:sz="4" w:space="0"/>
              <w:left w:val="single" w:color="000000" w:sz="4" w:space="0"/>
              <w:bottom w:val="single" w:color="000000" w:sz="4" w:space="0"/>
              <w:right w:val="single" w:color="000000" w:sz="4" w:space="0"/>
            </w:tcBorders>
            <w:shd w:val="clear" w:color="auto" w:fill="FFFFFF"/>
          </w:tcPr>
          <w:p w14:paraId="27E2D6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宁德市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1D64C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蕉城区</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6B7361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D164A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629" w:type="pct"/>
            <w:tcBorders>
              <w:top w:val="single" w:color="000000" w:sz="4" w:space="0"/>
              <w:left w:val="single" w:color="000000" w:sz="4" w:space="0"/>
              <w:bottom w:val="single" w:color="000000" w:sz="4" w:space="0"/>
              <w:right w:val="single" w:color="000000" w:sz="4" w:space="0"/>
            </w:tcBorders>
            <w:shd w:val="clear" w:color="auto" w:fill="FFFFFF"/>
          </w:tcPr>
          <w:p w14:paraId="06FE18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6" w:type="pct"/>
            <w:tcBorders>
              <w:top w:val="single" w:color="000000" w:sz="4" w:space="0"/>
              <w:left w:val="single" w:color="000000" w:sz="4" w:space="0"/>
              <w:bottom w:val="single" w:color="000000" w:sz="4" w:space="0"/>
              <w:right w:val="single" w:color="000000" w:sz="4" w:space="0"/>
            </w:tcBorders>
            <w:shd w:val="clear" w:color="auto" w:fill="FFFFFF"/>
          </w:tcPr>
          <w:p w14:paraId="724FD3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bl>
    <w:p w14:paraId="2D27C229">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采购包2：片区二（莆田、三明）取水在线计量设施建设任务清单。</w:t>
      </w:r>
    </w:p>
    <w:p w14:paraId="03E55580">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片区二取水在线计量设施建设任务详见表</w:t>
      </w:r>
      <w:r>
        <w:rPr>
          <w:rFonts w:ascii="仿宋_GB2312" w:hAnsi="仿宋_GB2312" w:eastAsia="仿宋_GB2312" w:cs="仿宋_GB2312"/>
          <w:sz w:val="32"/>
          <w:szCs w:val="32"/>
        </w:rPr>
        <w:t>1-4片区二（莆田、三明）取水在线计量设施建设任务需求清单（在线计量传输设施升级改造服务）、表1-5片区二（莆田、三明）取水在线计量设施建设任务需求清单（新建渠道型水量自动监测站服务）：</w:t>
      </w:r>
    </w:p>
    <w:p w14:paraId="4CC59E7C">
      <w:pPr>
        <w:spacing w:line="560" w:lineRule="exac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表</w:t>
      </w:r>
      <w:r>
        <w:rPr>
          <w:rFonts w:ascii="仿宋_GB2312" w:hAnsi="仿宋_GB2312" w:eastAsia="仿宋_GB2312" w:cs="仿宋_GB2312"/>
          <w:b/>
          <w:sz w:val="32"/>
          <w:szCs w:val="32"/>
        </w:rPr>
        <w:t>1-4片区二（莆田、三明）取水在线计量设施建设任务需求清单（在线计量传输设施升级改造服务）</w:t>
      </w:r>
    </w:p>
    <w:tbl>
      <w:tblPr>
        <w:tblStyle w:val="6"/>
        <w:tblW w:w="5000" w:type="pct"/>
        <w:tblInd w:w="0" w:type="dxa"/>
        <w:tblLayout w:type="autofit"/>
        <w:tblCellMar>
          <w:top w:w="0" w:type="dxa"/>
          <w:left w:w="108" w:type="dxa"/>
          <w:bottom w:w="0" w:type="dxa"/>
          <w:right w:w="108" w:type="dxa"/>
        </w:tblCellMar>
      </w:tblPr>
      <w:tblGrid>
        <w:gridCol w:w="849"/>
        <w:gridCol w:w="3794"/>
        <w:gridCol w:w="1277"/>
        <w:gridCol w:w="1680"/>
        <w:gridCol w:w="1461"/>
      </w:tblGrid>
      <w:tr w14:paraId="191EE0F2">
        <w:tblPrEx>
          <w:tblCellMar>
            <w:top w:w="0" w:type="dxa"/>
            <w:left w:w="108" w:type="dxa"/>
            <w:bottom w:w="0" w:type="dxa"/>
            <w:right w:w="108" w:type="dxa"/>
          </w:tblCellMar>
        </w:tblPrEx>
        <w:trPr>
          <w:trHeight w:val="288" w:hRule="atLeast"/>
          <w:tblHeader/>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AE494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1C1F14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所在行政区（省市县）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8389EB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取水口名称</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D767DB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取用水户名称</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EB2CA7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站码</w:t>
            </w:r>
          </w:p>
        </w:tc>
      </w:tr>
      <w:tr w14:paraId="6EDF009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FC5EEBA">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0D7EAEF7">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管道型在线计量传输设施升级改造服务（220处）</w:t>
            </w:r>
          </w:p>
        </w:tc>
      </w:tr>
      <w:tr w14:paraId="6FC78BA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9E646EF">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14328651">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原先采用市电供电（102处）</w:t>
            </w:r>
          </w:p>
        </w:tc>
      </w:tr>
      <w:tr w14:paraId="42FAF57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510A6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506DE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44478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E9EF5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0EFEB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8D78E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E91A7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C5A5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F197E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616BF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8E9D2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60A3CC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0768D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63B41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4A821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C8C1A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85E1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EC7EE7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E6928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27058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福建省莆田市涵江区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3F63F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4B8B0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84EDC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276FF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9CC52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50DEE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6A745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CBDDE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F37F8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445423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F8EC7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20DAA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27D09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8C4F4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041E2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F2061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46611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B1E0E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E5361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63F8E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9F6F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DC0388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55C5F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D40D6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1BCF7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A33EA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8257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814FAC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48F5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98F6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6793E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8A0FF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910D3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5B367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1CFA8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4FD0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82946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7F22A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00590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68EDC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DB17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8EA40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8D934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64786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4ADA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20C762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F81B5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66539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CB591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77E8C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C62CC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6BCB2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435F7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840F2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96980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3927F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2603E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1421A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A534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BA6A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9D57F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620A7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B75A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5F04ED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8EDA6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C4F3D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CE603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CC36B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4D90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CE3C48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1A30D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71920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0D53F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827BC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BA605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38DCB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D0940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7B8E4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CD2B6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5A8CC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5245D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2FDDB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8A1D9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2D17E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C8B3D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84B60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25222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B7266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2C5A7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8CB21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16F1B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EBE67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C428B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6C4089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E900D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5B48F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76A5A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B259E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F2037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BAED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45A83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E571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07740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1E6D5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18053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14945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63AFA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01F5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7CC43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71211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069E9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28C618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32FCD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F6DF8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A0FA6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74E49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F9FA94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683F81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524F9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503FA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76264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DC55B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9D8F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822DF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F31A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BADBF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6D5E0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7B34F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BCA15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0A78C0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41E3B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7D8F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13E3A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4A93C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566E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03D0BD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6BF66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19643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B0117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F201A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DAE1B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FA16F1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02BA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FEE4C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E8B29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15830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165D2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1A82B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F29CF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5339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43234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45D07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E2803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F0B6AA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1819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10FF7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78941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ADDF6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4275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098FEA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59243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64694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10072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FD9D5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11CC1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AE323D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578AD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0AE5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B486F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4396A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1709F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993BB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5352C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17830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8AC43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D6B92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35B59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B69BCD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9F104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B8449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CB5BC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3062A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8136E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8B9AD8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E6018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52942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88CB2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DAC46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256F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DAF352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74911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CCDD8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FE136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DC40D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6EDC7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34E48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EEE1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DD02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99EF5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072AC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F09B7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14795B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EA6D4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7E724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504E60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C052D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EAF64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A85899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D0A5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C03F4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604FE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AF0D5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254E9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269A6D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25F7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6377A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95B36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BD4F8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10580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F5BD22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0842F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3142A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D5BCA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85308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E40A4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8A4F55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C8BC5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60701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1818C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623B0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28B4C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4C4924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286F1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24CC7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2EF76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A7CF8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ED2D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F2E14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DE7CE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45F16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FF722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79DB3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569BC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948E4E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F2F33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0A94F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D114B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28F75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03099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82D9EE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2664A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D98F5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BED32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32DFE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B8C6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513E6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01CBB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DD44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8EBC9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867A5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83266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3B2980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BCB95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F0396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5A608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0CAC1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AC32E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674EFA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0F48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701B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970DF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612DC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84F68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D1532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C8F3B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A0166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4E414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D1E39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12744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F8AB50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0B2B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BD9A2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A3878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5A0C9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3196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795146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53034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4F3B6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CF7DC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15172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D1AD2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30C4A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0DBAB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4A8C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B8773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93ABC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6BD0A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25886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A2767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245D5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125CD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21348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5338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31B395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234D1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2DFF6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2BDBD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9B919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24E55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9F7708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F09B6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1EFD4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2EB1A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BD808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ACCCB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93F7A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4AA4F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8577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E049B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70993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F4AC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99D917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C5607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6C699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20DD6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E852B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8FAB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76811B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2DAC6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90F8C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4B90C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F4D60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6863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447126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830E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CC881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AE48D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E5751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0537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D37D05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A67A2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60FFB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9F549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3BF48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AEE67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AB0CC3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D24E6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5D64C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6B336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B49DF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B4F9A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E4C96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084A2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85245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1E54C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93A0F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82550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4D4F16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DC4EC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BFE0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5B7C3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4F20A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EF31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1E2D41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70229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A20D8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8D6D9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AA12F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CDBF3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2B80A8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1405F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9996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41785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C3A9D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D3948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43B267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D0FA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4F760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D2344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04EA5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04BEC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6E9FC9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A638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8CA11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9CA00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49949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4FBCD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1F8A8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2B926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27C12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6E422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A2411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F0F41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43ED98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CA57D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D2279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88396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49FBD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6DF80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2A8421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FA7FD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36871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EAFC0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597B1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40DF7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6FDFAE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CF613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4989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A4AA8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D788C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9246C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6F504C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62833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7A9C8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34B64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65ADF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A3C72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54876E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9C4AB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39AF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57E5E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FC79D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56E31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F11ECB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D7D9B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7B6E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70937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2DBAF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E155D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766E32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B72CD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8EDEA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2BE45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2121E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FA45F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95EEC6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D8D90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50A8E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3231B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55F37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D771C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AB93C3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5D5BF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41007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FA796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6E400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ED35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F43DF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10AC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0A2A1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C9C3A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9F926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3825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4EC2B6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6F96C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1374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0A345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44645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DC2D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ECC68D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EC57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A4C9D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1E94E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0836A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92F09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CA5860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B3BC3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7892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DF05F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89FDD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34D17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2BD9EC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3A9BD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164B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B0AD0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6961A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1B972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ECFF2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BAD25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A70B0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B2335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8585F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78A2F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E7A6D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7DE5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465A3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D9824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455F2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B20DD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CAD55B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B8005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5D8D2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D4B35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7613D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9F10E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D1978F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7801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C2D1A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22C78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6D249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A748F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C08E3E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81843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39D38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2965E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7D910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EA0F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B1C7E7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0F13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4F87B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044BB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314F8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4725F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36E838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6DC99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F4642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1FE6B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60B6E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E5DDD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280B9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71E46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2594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757D6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609F8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C9EB5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D6C842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90CA5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5E296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A15DE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07261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C3318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FD901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AEC58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689D2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51331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D2E82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2E557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1BED42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00C3F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7966B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3D88B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525BA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6D580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143887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56CEA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D3F0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27514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20051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69A59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50B46B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6805E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1AC5A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8324E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1F422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AE584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249DF7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6A1D0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37BE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6E14F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9938B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8D4AD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F9921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1D4BC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F835A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55788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F8145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9B26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0C42C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6D06A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4A933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5AE92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DB0E7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8D30E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8AE344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0A9FE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DBF8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福建省三明市三元区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2869C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CE211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F9551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DE7269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FA50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B97A3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福建省三明市三元区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C9473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5B387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34F41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9B615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B7E75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93F89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福建省三明市三元区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DE67F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4BFAC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C4447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CDE3D2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9C4A2B">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3FA043C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原先采用市电+太阳能双电源（56处）</w:t>
            </w:r>
          </w:p>
        </w:tc>
      </w:tr>
      <w:tr w14:paraId="68A4DF0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42246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F501E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C1FE1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A2B0F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1BA8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EED06D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44A17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06CE2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F8268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41902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96FE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DB1CF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6A808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3AA15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891F9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2E0D0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AD4D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8680E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4E0F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89627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78EE2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3A0E1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7D0D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4949D1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B9E18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BD1BB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福建省莆田市城厢区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034CA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4F13D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27836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28FA71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6C555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9AE6D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C78B1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A4A79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371A2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673DC9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41CF3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C30C6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B5CE7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170F6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2E968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350E6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5C579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4C07E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81CA4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3D5CF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A1F72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246E5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6251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841F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EA38E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F41A2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3E62F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70913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C67D1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4E75A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634B3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973CC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8E423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95E66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F86C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DC8BD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1F9E8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C1DB9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5B9AB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D5653A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8E3C2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9784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5D6EC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1B6B6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F7CF1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A9920D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3F859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412F4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F7D9B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51AF1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0413F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72E47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C03C2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2C894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BEFFC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5D665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5DB01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7B4EDC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D029B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A090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58FDE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4F248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2F78D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CFB9D5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89A98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2A44A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7A6F8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AA976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8B311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65DA26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5C98A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111CF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2A21C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7FF33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A3BAA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B2B68B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5C25E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BBE04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C0B0D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14B21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A594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30D2CD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E97F2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971F9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79383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9BF71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4EC2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548D55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94A8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9458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EF042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1561C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360F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C68513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0312A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73E3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119F8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868F4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28F69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9DCEF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17DE3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64D0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100F7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5819A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8B0C4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0CE2A0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D8C7E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6D57B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2EB9A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B4444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26BA3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2ED228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FFA5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7FDBE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74925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2E36B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5282A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5C4E7D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0E0DB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B1756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88F96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F2D7B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107F0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C14A76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2B195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CDC97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F8831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84E08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6704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8669F8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9222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2E216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9886C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E269F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A07D4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A3ED4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E6FF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6C640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C0837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93B9E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FA604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3A47C7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0841C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89378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A66D3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8205B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5515F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88E4F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46F7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24444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A00DD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6EE52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35DC6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29DB6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85A4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AB009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755A7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B2484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8458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7D5F2D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49DD3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58C5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F67B6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6E7C7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22B1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B6ACCB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526DB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BA56F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51E53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2CC54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D1A0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B873B0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A65F9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F94C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934EB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63255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4487D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182C02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BE79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0C3C6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B119D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21D7C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1E820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4A61BF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B5F6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0B9C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5AC7B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1E91C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4ECA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982B81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2E4D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F216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574E4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0E3BC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735AA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ED86A8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DFB8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6C0E7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1891C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8516F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A37E9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509F98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D2A8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9B219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A9ACB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D8A24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9CC2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19FF43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FB595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8A41C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8954B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E2778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FBBB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8AB5D2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5E076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E3BBE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09FB7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B0A85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2DB25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3456A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7892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ADCB9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0B2A2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37BA5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536A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55A676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F1F8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5360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4B764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CC6E4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C9844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DBFFA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422D9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028AC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19051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0802D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34BB0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8DB40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D27D3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F604A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4F26E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B4F84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99333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339FB6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74A7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DF75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9AD9A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A212E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8256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49B567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F6FB0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5DA89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4D51B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C0C91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57030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1CF3B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3732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74E1C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710B9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4B826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A096C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E6375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019B0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FBA3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5085E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74AD7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AE8C6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8A24C1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9D3C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EF86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95DC4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2E141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292C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E749D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03B1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8439A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17ED4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934D1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E03CB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A348E2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D5A9A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224C5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6FE54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752C2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7C0E9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71CE7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D99B5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DE06E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045E8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C11AE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F0B65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2E3FC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5F5AB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2A05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福建省三明市尤溪县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1AEA8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8EFE8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2AE6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A6554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4322C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E15C4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79193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AB316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4D0E5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525F03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0498B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A1099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95B45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75B37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17EB0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60DCA1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8CAE71F">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（三）</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3A2EBCC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原先采用太阳能供电（61处）</w:t>
            </w:r>
          </w:p>
        </w:tc>
      </w:tr>
      <w:tr w14:paraId="3B9CA39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5EDAF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85FD1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5EE3B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566FE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EFC10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A7F57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3AFB4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496E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7ECB1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F1C0E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6AFE4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64AB0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4B063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A2489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C5465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80BF1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CCFF1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5B4D1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5F151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1A796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1A41E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987A4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1E0A7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5CEE9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62BB5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4B98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13709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82BC5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32AB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3C749F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FB38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4814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A2B59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1857A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B188B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2DB61D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A996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7811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C47D7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60E21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54D4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503C1E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57D67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1BF2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85B1B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96808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859D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B1051A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CB6EA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A3C81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6410E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5892E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346DB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531E49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A9D98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5BDAF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E3C52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A0E48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7B244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C1D4AC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34B0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7FC0B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E4DE7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1224E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068D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459508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C7CC6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019E0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ED7DD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54FA9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8AA79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92C5FA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84520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83B88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33E47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A1FB6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F9E81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F4CA66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2B2DA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55A3C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88CE1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F9DC7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9EFD5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6BB819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8784A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6521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1C406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F1393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B401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6B341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9EB5B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E1E9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97FAC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94993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72B5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AD054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4CBB0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AC488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8D386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1130C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8C673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8315B9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FECCE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54236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BEE75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2B942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FC0A6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F9F989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275E2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BA5A1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38CAE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F81FB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098F0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6A987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3B74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0EF7E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17F64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79142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F83B5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4EF78A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05016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638C7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7A046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F5B94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1797C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7395B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AF7D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A9FF2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14058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24E02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AF163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5F387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C547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6D25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BF10D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DDBFF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1710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03F048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A43D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9843E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178D6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159C9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5052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E9159E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6E86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2D373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C6D6E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BC0CE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A8BA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F10495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EB593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F4A6D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BE767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37D12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3D92F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15ED91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DD951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09909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9AB55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E8278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57CEF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7C78A0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B9DA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2E65D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704A1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17E64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D8D03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1742A1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C3A7F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F0B75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1DE5D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34416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222C8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4BD0C1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8862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E3E0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F6118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7115F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0C316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E259F9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39CF6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867E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FC70C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14A48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E2BE2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1D767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F686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213CC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DD4C6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DBA90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AB4D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8E6021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419AB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D078F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E8B3D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1494D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82597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2EF6F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9092E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3F9C7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D5241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6E0BF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34FD6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2476D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68B0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89323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FD5FC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856AC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BCA10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FFA254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2196B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2BDD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4688B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C80C8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A27C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8341D2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FEEA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BAA6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905B4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46DB0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D2BE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246893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AB6DD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94D5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816D1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96615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1D418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D3B65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2C7FB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2ADD8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福建省三明市泰宁县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0796E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5C533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7E26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95AB94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F06E5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2F33D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B3CFE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9F058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9906D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A610A3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A161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467B5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CDAF2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6B0EF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5260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61BAE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2727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B485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BFB58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1A22D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47D1F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666869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0B3CC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3C41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BE4F3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19804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E0B93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EFB90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8C1A9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67CEA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95536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28556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01EA5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DDDB0D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88B84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F01FC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41519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579EF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CD65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F2AC57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01B9C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F726F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736A8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8F30F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8E542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0D7131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E422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24E92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18F11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B7F9A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A8035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C3EF5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E5B8E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1653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281C9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DFD84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DEAAB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823A7F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AA08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62B7E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EC2D6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47A73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89FBF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6EC400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8525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AAF4C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福建省三明市将乐县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60490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25612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6FA1D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599A3A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7A275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D2D5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福建省三明市沙县区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30A27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98D07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2F263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01A806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ED443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71D07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福建省三明市大田县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67A0B2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654EF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07F6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1FBC69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65F41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9A9E2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福建省三明市大田县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0F24B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6BC3E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F3DE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E16ECD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1CEE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7C8AB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AA1E9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B3B9F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B06B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287B0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F508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8F129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福建省三明市清流县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F879E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1CF5D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F8914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67C875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9D2AA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F98C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福建省三明市清流县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C9220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3FB29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1E836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5D1076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4D0D2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6F6227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福建省三明市清流县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36AB1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EF1C4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B310C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BF6C5C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99669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78D4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福建省三明市清流县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15CE2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1FF12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CB9C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6C2C1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3AF9F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38859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福建省三明市明溪县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62542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230E9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5D8A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D7BFF7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EBFB0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9E56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福建省三明市明溪县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6EC24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EFF2A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4E2E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A1F166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7FFD9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2FAB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福建省三明市明溪县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4BD1F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C936D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90A5B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42199B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5BF907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（四）</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68D4CDBF">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原先采用内、外置电池供电且无太阳能板（1处）</w:t>
            </w:r>
          </w:p>
        </w:tc>
      </w:tr>
      <w:tr w14:paraId="2F1FB23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53464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94A9E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福建省三明市明溪县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32D7F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370939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DA108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CA57DC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690B77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102FEBBB">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渠道型在线计量传输设施升级改造服务（含雷达流量计，原先采用太阳能供电20处）</w:t>
            </w:r>
          </w:p>
        </w:tc>
      </w:tr>
      <w:tr w14:paraId="61105AC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A742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8240D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福建省莆田市荔城区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2960C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1B441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6265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DEE46B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52A6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78E9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福建省莆田市荔城区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7E32F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AC6EC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19654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3D3A83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14E9C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48F06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福建省莆田市荔城区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0C8AB3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B022C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6583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CA3F17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15E7D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2989E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福建省莆田市荔城区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D26D1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B0965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55FF9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336EF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2C25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A0DCB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福建省莆田市城厢区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CCF02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B048B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0BAC6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248E45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7EAE7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18B13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福建省莆田市城厢区</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6CA7E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C82A3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A88AA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947BFF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209B5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2DBE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福建省莆田市仙游县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C9C21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3F417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ADE4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E8A1A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37C36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97C3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19BC3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CA7AC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FA580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BFCC67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E7ED0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72B8D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71D112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64C8D9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A3F81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66DAED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58F21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2B91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7FF76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2EE49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55E8D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D67AA5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EF343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EDD7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BB127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69ED1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02A32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6DFBD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4BB0A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BCDA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BBFB4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A08F4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5EBED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6BBF3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DB2E6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308C10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福建省三明市永安市</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9A06C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73C62D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8796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245BBF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411B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AC921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福建省三明市大田县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1F5688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0EC8A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2B3E4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4A7699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B0E31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9B383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福建省三明市大田县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62AF3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049EB2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36D36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B5E4B1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FF8C5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CDF23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D5AAC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5C70EE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CC9C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27D5C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1B98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AD1BE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5AB76E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2310B8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84DAD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2C2B3B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09872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7834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22DBB8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1ADAE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04743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240785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2EA8E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D5805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430371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143598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9423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8F766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9716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0582E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福建省三明市宁化县</w:t>
            </w:r>
          </w:p>
        </w:tc>
        <w:tc>
          <w:tcPr>
            <w:tcW w:w="705" w:type="pct"/>
            <w:tcBorders>
              <w:top w:val="single" w:color="000000" w:sz="4" w:space="0"/>
              <w:left w:val="single" w:color="000000" w:sz="4" w:space="0"/>
              <w:bottom w:val="single" w:color="000000" w:sz="4" w:space="0"/>
              <w:right w:val="single" w:color="000000" w:sz="4" w:space="0"/>
            </w:tcBorders>
            <w:shd w:val="clear" w:color="auto" w:fill="FFFFFF"/>
          </w:tcPr>
          <w:p w14:paraId="373153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27" w:type="pct"/>
            <w:tcBorders>
              <w:top w:val="single" w:color="000000" w:sz="4" w:space="0"/>
              <w:left w:val="single" w:color="000000" w:sz="4" w:space="0"/>
              <w:bottom w:val="single" w:color="000000" w:sz="4" w:space="0"/>
              <w:right w:val="single" w:color="000000" w:sz="4" w:space="0"/>
            </w:tcBorders>
            <w:shd w:val="clear" w:color="auto" w:fill="FFFFFF"/>
          </w:tcPr>
          <w:p w14:paraId="4A3C44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7682D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bl>
    <w:p w14:paraId="24B0C237">
      <w:pPr>
        <w:spacing w:line="560" w:lineRule="exact"/>
        <w:jc w:val="center"/>
        <w:rPr>
          <w:rFonts w:ascii="仿宋_GB2312" w:hAnsi="仿宋_GB2312" w:eastAsia="仿宋_GB2312" w:cs="仿宋_GB2312"/>
          <w:b/>
          <w:sz w:val="32"/>
          <w:szCs w:val="32"/>
        </w:rPr>
      </w:pPr>
      <w:r>
        <w:rPr>
          <w:rFonts w:ascii="仿宋_GB2312" w:hAnsi="仿宋_GB2312" w:eastAsia="仿宋_GB2312" w:cs="仿宋_GB2312"/>
          <w:b/>
          <w:sz w:val="32"/>
          <w:szCs w:val="32"/>
        </w:rPr>
        <w:t>表1-5片区二（莆田、三明）取水在线计量设施建设任务需求清单（新建渠道型水量自动监测站服务）</w:t>
      </w:r>
    </w:p>
    <w:tbl>
      <w:tblPr>
        <w:tblStyle w:val="6"/>
        <w:tblW w:w="5000" w:type="pct"/>
        <w:tblInd w:w="0" w:type="dxa"/>
        <w:tblLayout w:type="autofit"/>
        <w:tblCellMar>
          <w:top w:w="0" w:type="dxa"/>
          <w:left w:w="108" w:type="dxa"/>
          <w:bottom w:w="0" w:type="dxa"/>
          <w:right w:w="108" w:type="dxa"/>
        </w:tblCellMar>
      </w:tblPr>
      <w:tblGrid>
        <w:gridCol w:w="817"/>
        <w:gridCol w:w="1134"/>
        <w:gridCol w:w="1133"/>
        <w:gridCol w:w="1560"/>
        <w:gridCol w:w="1276"/>
        <w:gridCol w:w="1417"/>
        <w:gridCol w:w="1724"/>
      </w:tblGrid>
      <w:tr w14:paraId="5E9117A9">
        <w:tblPrEx>
          <w:tblCellMar>
            <w:top w:w="0" w:type="dxa"/>
            <w:left w:w="108" w:type="dxa"/>
            <w:bottom w:w="0" w:type="dxa"/>
            <w:right w:w="108" w:type="dxa"/>
          </w:tblCellMar>
        </w:tblPrEx>
        <w:trPr>
          <w:trHeight w:val="288" w:hRule="atLeast"/>
        </w:trPr>
        <w:tc>
          <w:tcPr>
            <w:tcW w:w="451" w:type="pct"/>
            <w:tcBorders>
              <w:top w:val="single" w:color="000000" w:sz="4" w:space="0"/>
              <w:left w:val="single" w:color="000000" w:sz="4" w:space="0"/>
              <w:bottom w:val="single" w:color="000000" w:sz="4" w:space="0"/>
              <w:right w:val="single" w:color="000000" w:sz="4" w:space="0"/>
            </w:tcBorders>
            <w:shd w:val="clear" w:color="auto" w:fill="FFFFFF"/>
          </w:tcPr>
          <w:p w14:paraId="1934749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5438324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地市</w:t>
            </w:r>
          </w:p>
        </w:tc>
        <w:tc>
          <w:tcPr>
            <w:tcW w:w="625" w:type="pct"/>
            <w:tcBorders>
              <w:top w:val="single" w:color="000000" w:sz="4" w:space="0"/>
              <w:left w:val="single" w:color="000000" w:sz="4" w:space="0"/>
              <w:bottom w:val="single" w:color="000000" w:sz="4" w:space="0"/>
              <w:right w:val="single" w:color="000000" w:sz="4" w:space="0"/>
            </w:tcBorders>
            <w:shd w:val="clear" w:color="auto" w:fill="FFFFFF"/>
          </w:tcPr>
          <w:p w14:paraId="6BE57F20">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区县</w:t>
            </w:r>
          </w:p>
        </w:tc>
        <w:tc>
          <w:tcPr>
            <w:tcW w:w="861" w:type="pct"/>
            <w:tcBorders>
              <w:top w:val="single" w:color="000000" w:sz="4" w:space="0"/>
              <w:left w:val="single" w:color="000000" w:sz="4" w:space="0"/>
              <w:bottom w:val="single" w:color="000000" w:sz="4" w:space="0"/>
              <w:right w:val="single" w:color="000000" w:sz="4" w:space="0"/>
            </w:tcBorders>
            <w:shd w:val="clear" w:color="auto" w:fill="FFFFFF"/>
          </w:tcPr>
          <w:p w14:paraId="4BD58320">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灌区名称</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721BE021">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灌区类型</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12D2759A">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单位名称</w:t>
            </w:r>
          </w:p>
        </w:tc>
        <w:tc>
          <w:tcPr>
            <w:tcW w:w="951" w:type="pct"/>
            <w:tcBorders>
              <w:top w:val="single" w:color="000000" w:sz="4" w:space="0"/>
              <w:left w:val="single" w:color="000000" w:sz="4" w:space="0"/>
              <w:bottom w:val="single" w:color="000000" w:sz="4" w:space="0"/>
              <w:right w:val="single" w:color="000000" w:sz="4" w:space="0"/>
            </w:tcBorders>
            <w:shd w:val="clear" w:color="auto" w:fill="FFFFFF"/>
          </w:tcPr>
          <w:p w14:paraId="3E93C346">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取水许可证编号</w:t>
            </w:r>
          </w:p>
        </w:tc>
      </w:tr>
      <w:tr w14:paraId="701C9E1C">
        <w:tblPrEx>
          <w:tblCellMar>
            <w:top w:w="0" w:type="dxa"/>
            <w:left w:w="108" w:type="dxa"/>
            <w:bottom w:w="0" w:type="dxa"/>
            <w:right w:w="108" w:type="dxa"/>
          </w:tblCellMar>
        </w:tblPrEx>
        <w:trPr>
          <w:trHeight w:val="288" w:hRule="atLeast"/>
        </w:trPr>
        <w:tc>
          <w:tcPr>
            <w:tcW w:w="451" w:type="pct"/>
            <w:tcBorders>
              <w:top w:val="single" w:color="000000" w:sz="4" w:space="0"/>
              <w:left w:val="single" w:color="000000" w:sz="4" w:space="0"/>
              <w:bottom w:val="single" w:color="000000" w:sz="4" w:space="0"/>
              <w:right w:val="single" w:color="000000" w:sz="4" w:space="0"/>
            </w:tcBorders>
            <w:shd w:val="clear" w:color="auto" w:fill="FFFFFF"/>
          </w:tcPr>
          <w:p w14:paraId="305102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7E151E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莆田市</w:t>
            </w:r>
          </w:p>
        </w:tc>
        <w:tc>
          <w:tcPr>
            <w:tcW w:w="625" w:type="pct"/>
            <w:tcBorders>
              <w:top w:val="single" w:color="000000" w:sz="4" w:space="0"/>
              <w:left w:val="single" w:color="000000" w:sz="4" w:space="0"/>
              <w:bottom w:val="single" w:color="000000" w:sz="4" w:space="0"/>
              <w:right w:val="single" w:color="000000" w:sz="4" w:space="0"/>
            </w:tcBorders>
            <w:shd w:val="clear" w:color="auto" w:fill="FFFFFF"/>
          </w:tcPr>
          <w:p w14:paraId="0F3F0C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城厢区</w:t>
            </w:r>
          </w:p>
        </w:tc>
        <w:tc>
          <w:tcPr>
            <w:tcW w:w="861" w:type="pct"/>
            <w:tcBorders>
              <w:top w:val="single" w:color="000000" w:sz="4" w:space="0"/>
              <w:left w:val="single" w:color="000000" w:sz="4" w:space="0"/>
              <w:bottom w:val="single" w:color="000000" w:sz="4" w:space="0"/>
              <w:right w:val="single" w:color="000000" w:sz="4" w:space="0"/>
            </w:tcBorders>
            <w:shd w:val="clear" w:color="auto" w:fill="FFFFFF"/>
          </w:tcPr>
          <w:p w14:paraId="474490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7BC3F7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一般中型</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57204A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51" w:type="pct"/>
            <w:tcBorders>
              <w:top w:val="single" w:color="000000" w:sz="4" w:space="0"/>
              <w:left w:val="single" w:color="000000" w:sz="4" w:space="0"/>
              <w:bottom w:val="single" w:color="000000" w:sz="4" w:space="0"/>
              <w:right w:val="single" w:color="000000" w:sz="4" w:space="0"/>
            </w:tcBorders>
            <w:shd w:val="clear" w:color="auto" w:fill="FFFFFF"/>
          </w:tcPr>
          <w:p w14:paraId="00DF72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1C6FACEE">
        <w:tblPrEx>
          <w:tblCellMar>
            <w:top w:w="0" w:type="dxa"/>
            <w:left w:w="108" w:type="dxa"/>
            <w:bottom w:w="0" w:type="dxa"/>
            <w:right w:w="108" w:type="dxa"/>
          </w:tblCellMar>
        </w:tblPrEx>
        <w:trPr>
          <w:trHeight w:val="288" w:hRule="atLeast"/>
        </w:trPr>
        <w:tc>
          <w:tcPr>
            <w:tcW w:w="451" w:type="pct"/>
            <w:tcBorders>
              <w:top w:val="single" w:color="000000" w:sz="4" w:space="0"/>
              <w:left w:val="single" w:color="000000" w:sz="4" w:space="0"/>
              <w:bottom w:val="single" w:color="000000" w:sz="4" w:space="0"/>
              <w:right w:val="single" w:color="000000" w:sz="4" w:space="0"/>
            </w:tcBorders>
            <w:shd w:val="clear" w:color="auto" w:fill="FFFFFF"/>
          </w:tcPr>
          <w:p w14:paraId="51B94E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1E5035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三明市</w:t>
            </w:r>
          </w:p>
        </w:tc>
        <w:tc>
          <w:tcPr>
            <w:tcW w:w="625" w:type="pct"/>
            <w:tcBorders>
              <w:top w:val="single" w:color="000000" w:sz="4" w:space="0"/>
              <w:left w:val="single" w:color="000000" w:sz="4" w:space="0"/>
              <w:bottom w:val="single" w:color="000000" w:sz="4" w:space="0"/>
              <w:right w:val="single" w:color="000000" w:sz="4" w:space="0"/>
            </w:tcBorders>
            <w:shd w:val="clear" w:color="auto" w:fill="FFFFFF"/>
          </w:tcPr>
          <w:p w14:paraId="7B5839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沙县区</w:t>
            </w:r>
          </w:p>
        </w:tc>
        <w:tc>
          <w:tcPr>
            <w:tcW w:w="861" w:type="pct"/>
            <w:tcBorders>
              <w:top w:val="single" w:color="000000" w:sz="4" w:space="0"/>
              <w:left w:val="single" w:color="000000" w:sz="4" w:space="0"/>
              <w:bottom w:val="single" w:color="000000" w:sz="4" w:space="0"/>
              <w:right w:val="single" w:color="000000" w:sz="4" w:space="0"/>
            </w:tcBorders>
            <w:shd w:val="clear" w:color="auto" w:fill="FFFFFF"/>
          </w:tcPr>
          <w:p w14:paraId="63C597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3BA31D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一般中型</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3DA73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51" w:type="pct"/>
            <w:tcBorders>
              <w:top w:val="single" w:color="000000" w:sz="4" w:space="0"/>
              <w:left w:val="single" w:color="000000" w:sz="4" w:space="0"/>
              <w:bottom w:val="single" w:color="000000" w:sz="4" w:space="0"/>
              <w:right w:val="single" w:color="000000" w:sz="4" w:space="0"/>
            </w:tcBorders>
            <w:shd w:val="clear" w:color="auto" w:fill="FFFFFF"/>
          </w:tcPr>
          <w:p w14:paraId="4B2CE1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2D241772">
        <w:tblPrEx>
          <w:tblCellMar>
            <w:top w:w="0" w:type="dxa"/>
            <w:left w:w="108" w:type="dxa"/>
            <w:bottom w:w="0" w:type="dxa"/>
            <w:right w:w="108" w:type="dxa"/>
          </w:tblCellMar>
        </w:tblPrEx>
        <w:trPr>
          <w:trHeight w:val="288" w:hRule="atLeast"/>
        </w:trPr>
        <w:tc>
          <w:tcPr>
            <w:tcW w:w="451" w:type="pct"/>
            <w:tcBorders>
              <w:top w:val="single" w:color="000000" w:sz="4" w:space="0"/>
              <w:left w:val="single" w:color="000000" w:sz="4" w:space="0"/>
              <w:bottom w:val="single" w:color="000000" w:sz="4" w:space="0"/>
              <w:right w:val="single" w:color="000000" w:sz="4" w:space="0"/>
            </w:tcBorders>
            <w:shd w:val="clear" w:color="auto" w:fill="FFFFFF"/>
          </w:tcPr>
          <w:p w14:paraId="4DCBB2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644E30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三明市</w:t>
            </w:r>
          </w:p>
        </w:tc>
        <w:tc>
          <w:tcPr>
            <w:tcW w:w="625" w:type="pct"/>
            <w:tcBorders>
              <w:top w:val="single" w:color="000000" w:sz="4" w:space="0"/>
              <w:left w:val="single" w:color="000000" w:sz="4" w:space="0"/>
              <w:bottom w:val="single" w:color="000000" w:sz="4" w:space="0"/>
              <w:right w:val="single" w:color="000000" w:sz="4" w:space="0"/>
            </w:tcBorders>
            <w:shd w:val="clear" w:color="auto" w:fill="FFFFFF"/>
          </w:tcPr>
          <w:p w14:paraId="229B34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宁化县</w:t>
            </w:r>
          </w:p>
        </w:tc>
        <w:tc>
          <w:tcPr>
            <w:tcW w:w="861" w:type="pct"/>
            <w:tcBorders>
              <w:top w:val="single" w:color="000000" w:sz="4" w:space="0"/>
              <w:left w:val="single" w:color="000000" w:sz="4" w:space="0"/>
              <w:bottom w:val="single" w:color="000000" w:sz="4" w:space="0"/>
              <w:right w:val="single" w:color="000000" w:sz="4" w:space="0"/>
            </w:tcBorders>
            <w:shd w:val="clear" w:color="auto" w:fill="FFFFFF"/>
          </w:tcPr>
          <w:p w14:paraId="091BFA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129D22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68B120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51" w:type="pct"/>
            <w:tcBorders>
              <w:top w:val="single" w:color="000000" w:sz="4" w:space="0"/>
              <w:left w:val="single" w:color="000000" w:sz="4" w:space="0"/>
              <w:bottom w:val="single" w:color="000000" w:sz="4" w:space="0"/>
              <w:right w:val="single" w:color="000000" w:sz="4" w:space="0"/>
            </w:tcBorders>
            <w:shd w:val="clear" w:color="auto" w:fill="FFFFFF"/>
          </w:tcPr>
          <w:p w14:paraId="6D936F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5F7E6DAD">
        <w:tblPrEx>
          <w:tblCellMar>
            <w:top w:w="0" w:type="dxa"/>
            <w:left w:w="108" w:type="dxa"/>
            <w:bottom w:w="0" w:type="dxa"/>
            <w:right w:w="108" w:type="dxa"/>
          </w:tblCellMar>
        </w:tblPrEx>
        <w:trPr>
          <w:trHeight w:val="288" w:hRule="atLeast"/>
        </w:trPr>
        <w:tc>
          <w:tcPr>
            <w:tcW w:w="451" w:type="pct"/>
            <w:tcBorders>
              <w:top w:val="single" w:color="000000" w:sz="4" w:space="0"/>
              <w:left w:val="single" w:color="000000" w:sz="4" w:space="0"/>
              <w:bottom w:val="single" w:color="000000" w:sz="4" w:space="0"/>
              <w:right w:val="single" w:color="000000" w:sz="4" w:space="0"/>
            </w:tcBorders>
            <w:shd w:val="clear" w:color="auto" w:fill="FFFFFF"/>
          </w:tcPr>
          <w:p w14:paraId="7652EE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626" w:type="pct"/>
            <w:tcBorders>
              <w:top w:val="single" w:color="000000" w:sz="4" w:space="0"/>
              <w:left w:val="single" w:color="000000" w:sz="4" w:space="0"/>
              <w:bottom w:val="single" w:color="000000" w:sz="4" w:space="0"/>
              <w:right w:val="single" w:color="000000" w:sz="4" w:space="0"/>
            </w:tcBorders>
            <w:shd w:val="clear" w:color="auto" w:fill="FFFFFF"/>
          </w:tcPr>
          <w:p w14:paraId="1197AB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三明市</w:t>
            </w:r>
          </w:p>
        </w:tc>
        <w:tc>
          <w:tcPr>
            <w:tcW w:w="625" w:type="pct"/>
            <w:tcBorders>
              <w:top w:val="single" w:color="000000" w:sz="4" w:space="0"/>
              <w:left w:val="single" w:color="000000" w:sz="4" w:space="0"/>
              <w:bottom w:val="single" w:color="000000" w:sz="4" w:space="0"/>
              <w:right w:val="single" w:color="000000" w:sz="4" w:space="0"/>
            </w:tcBorders>
            <w:shd w:val="clear" w:color="auto" w:fill="FFFFFF"/>
          </w:tcPr>
          <w:p w14:paraId="32E6A0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宁化县</w:t>
            </w:r>
          </w:p>
        </w:tc>
        <w:tc>
          <w:tcPr>
            <w:tcW w:w="861" w:type="pct"/>
            <w:tcBorders>
              <w:top w:val="single" w:color="000000" w:sz="4" w:space="0"/>
              <w:left w:val="single" w:color="000000" w:sz="4" w:space="0"/>
              <w:bottom w:val="single" w:color="000000" w:sz="4" w:space="0"/>
              <w:right w:val="single" w:color="000000" w:sz="4" w:space="0"/>
            </w:tcBorders>
            <w:shd w:val="clear" w:color="auto" w:fill="FFFFFF"/>
          </w:tcPr>
          <w:p w14:paraId="518670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239BDD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782" w:type="pct"/>
            <w:tcBorders>
              <w:top w:val="single" w:color="000000" w:sz="4" w:space="0"/>
              <w:left w:val="single" w:color="000000" w:sz="4" w:space="0"/>
              <w:bottom w:val="single" w:color="000000" w:sz="4" w:space="0"/>
              <w:right w:val="single" w:color="000000" w:sz="4" w:space="0"/>
            </w:tcBorders>
            <w:shd w:val="clear" w:color="auto" w:fill="FFFFFF"/>
          </w:tcPr>
          <w:p w14:paraId="25B42D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51" w:type="pct"/>
            <w:tcBorders>
              <w:top w:val="single" w:color="000000" w:sz="4" w:space="0"/>
              <w:left w:val="single" w:color="000000" w:sz="4" w:space="0"/>
              <w:bottom w:val="single" w:color="000000" w:sz="4" w:space="0"/>
              <w:right w:val="single" w:color="000000" w:sz="4" w:space="0"/>
            </w:tcBorders>
            <w:shd w:val="clear" w:color="auto" w:fill="FFFFFF"/>
          </w:tcPr>
          <w:p w14:paraId="058798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bl>
    <w:p w14:paraId="7BEF5C13">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采购包3：片区三（泉州、漳州、龙岩）取水在线计量设施建设任务清单</w:t>
      </w:r>
    </w:p>
    <w:p w14:paraId="0554AB6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片区三取水在线计量设施建设任务详见表</w:t>
      </w:r>
      <w:r>
        <w:rPr>
          <w:rFonts w:ascii="仿宋_GB2312" w:hAnsi="仿宋_GB2312" w:eastAsia="仿宋_GB2312" w:cs="仿宋_GB2312"/>
          <w:sz w:val="32"/>
          <w:szCs w:val="32"/>
        </w:rPr>
        <w:t>1-6 片区三（泉州、漳州、龙岩）取水在线计量设施建设任务需求清单（在线计量传输设施升级改造服务）、表1-7 片区三（泉州、漳州、龙岩）取水在线计量设施建设任务需求清单（新建渠道型水量自动监测站服务）：</w:t>
      </w:r>
    </w:p>
    <w:p w14:paraId="449DFC55">
      <w:pPr>
        <w:spacing w:line="560" w:lineRule="exact"/>
        <w:jc w:val="center"/>
        <w:rPr>
          <w:rFonts w:ascii="仿宋_GB2312" w:hAnsi="仿宋_GB2312" w:eastAsia="仿宋_GB2312" w:cs="仿宋_GB2312"/>
          <w:b/>
          <w:sz w:val="32"/>
          <w:szCs w:val="32"/>
        </w:rPr>
      </w:pPr>
      <w:r>
        <w:rPr>
          <w:rFonts w:ascii="仿宋_GB2312" w:hAnsi="仿宋_GB2312" w:eastAsia="仿宋_GB2312" w:cs="仿宋_GB2312"/>
          <w:b/>
          <w:sz w:val="32"/>
          <w:szCs w:val="32"/>
        </w:rPr>
        <w:t>表1-6 片区三（泉州、漳州、龙岩）取水在线计量设施建设任务需求清单（在线计量传输设施升级改造服务）</w:t>
      </w:r>
    </w:p>
    <w:tbl>
      <w:tblPr>
        <w:tblStyle w:val="6"/>
        <w:tblW w:w="5000" w:type="pct"/>
        <w:tblInd w:w="0" w:type="dxa"/>
        <w:tblLayout w:type="autofit"/>
        <w:tblCellMar>
          <w:top w:w="0" w:type="dxa"/>
          <w:left w:w="108" w:type="dxa"/>
          <w:bottom w:w="0" w:type="dxa"/>
          <w:right w:w="108" w:type="dxa"/>
        </w:tblCellMar>
      </w:tblPr>
      <w:tblGrid>
        <w:gridCol w:w="849"/>
        <w:gridCol w:w="3794"/>
        <w:gridCol w:w="1418"/>
        <w:gridCol w:w="1539"/>
        <w:gridCol w:w="1461"/>
      </w:tblGrid>
      <w:tr w14:paraId="0279C0CE">
        <w:tblPrEx>
          <w:tblCellMar>
            <w:top w:w="0" w:type="dxa"/>
            <w:left w:w="108" w:type="dxa"/>
            <w:bottom w:w="0" w:type="dxa"/>
            <w:right w:w="108" w:type="dxa"/>
          </w:tblCellMar>
        </w:tblPrEx>
        <w:trPr>
          <w:trHeight w:val="288" w:hRule="atLeast"/>
          <w:tblHeader/>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A7A9040">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F5E8F2C">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所在行政区（省市县）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C84C30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取水口名称</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BA86EE">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取用水户名称</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492698A">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站码</w:t>
            </w:r>
          </w:p>
        </w:tc>
      </w:tr>
      <w:tr w14:paraId="15B2986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FFF64D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0287B713">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管道型在线计量传输设施升级改造服务（260处）</w:t>
            </w:r>
          </w:p>
        </w:tc>
      </w:tr>
      <w:tr w14:paraId="7EBC1E4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D711BF1">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4FF92D63">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原先采用市电供电（156处）</w:t>
            </w:r>
          </w:p>
        </w:tc>
      </w:tr>
      <w:tr w14:paraId="533562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41A8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49669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AC107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D929C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1AB47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154916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8AC4C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D6F2D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586BF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A856B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C1918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BDA9E9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86FE0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CD23D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福建省泉州市永春县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F2DB9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93E28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3EE18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76776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F9320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29895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福建省泉州市永春县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B4168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6E7D4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3E918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4E082B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5790C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A2A91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BFB22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307F6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E5D46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0EE39F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A5E1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6A95B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1AD86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F5857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B1432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A4596B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B990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B11A0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87FAD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0939A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4FC67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A3142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DAEA3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C3EA3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DF735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C4A3E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D3DA0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768C42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EFDBF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D45A6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8EF98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7E8C6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02D6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F2856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F2684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B2D2D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15EBC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7BBB7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80B65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28E20F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F7F8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E9072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069F3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C55EE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6E758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81E61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1DDE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ADD29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CC4D5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5F34F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6A2A7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AFFF95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CAB9A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25E56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1ECD1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B81A6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8526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E5235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B1331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F0984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56F01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566C0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25CA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3D7DA2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55717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7AF1D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D9B9C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5CA36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AE0E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366D9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3A79D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F0E01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DB077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9508C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C2CA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AB6D0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06704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C73D6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791F6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31664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8C5D7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87531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3A222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A313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7C3F5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57E6E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3613A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AB4B59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7E6A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A86AF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64116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B0745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F4EA0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D3C0C8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7D9A4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BC5D5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B560A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47586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19C21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9F21E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49E79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C0BA2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0C3BC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41145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F8C3D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9DA8B2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E717A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0E211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2978F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C8D1F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BED92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B002B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1BCF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E7EF0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B5FE2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C8366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A739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8373B1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DF80B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C881F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7F899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D703C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109FE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A68345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FE9B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8D377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7E481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7F2FE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0D00F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D5335A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18F95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DAFD5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60804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F9615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DB65F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49FA62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AF8E8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64490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FC892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64C4E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00D26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144E33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47E52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8710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AD6D9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5824C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16136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2CB76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F2B36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C6456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07836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4B9BA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F3A3A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E05195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993D1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387B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E2D64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9A47C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50897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5474C4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7D753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A24EC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14004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0D7C3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30ED5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58265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423FD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97CD9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5DB57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9F6EE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F86D7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26DBB2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B30B2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FC2F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福建省漳州市龙文区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9E0AC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8F383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5D75B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EE36E9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B760E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D64FE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福建省漳州市芗城区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E02C1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71DAF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EC72B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F9F5E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6353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CC0F9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福建省漳州市芗城区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86CF6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21354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D3C3E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54B2A1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660D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81431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4CEA9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BDCEE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54D62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88A2B2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2FEEB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21B3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0D975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6FE68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D2FD7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69E662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72CFA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6E0A1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DD9ED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89B0B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810D1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5AFC0A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CB55E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30511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41AC9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6FA79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405F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E33D2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72CC1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D9C8A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38887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99666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3CFB2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77F12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1E10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0EB0C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E820C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4C65A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71229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D55F16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2AD2C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53299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244BA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CE474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9063C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DEB46E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F6AD1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61D3E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C84F4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EF47A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83E59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CA74F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1E2D7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E0F23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1CD04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51028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D1C50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12AF6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824F0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2636A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A9292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6FA3C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21C1A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BC2F12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00274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73706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AD2E0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2C61D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C95A8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86CA47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7F87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0B302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DDF6C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3491D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E1E0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3428C2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A29CA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FDC17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297EC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566D7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CE4D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435475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06CB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21504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E6F14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487E3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5885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7D9732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BEEA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82AA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06E716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E9B5E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904E3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A9F149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27AC3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4537B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1AC8E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FEBD3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71E5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A2DC20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93C0B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34C6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5CE6C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E3113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EF84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78D18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983BF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76ADB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4F2D3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D05E3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3F2BD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149491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4152A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025C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D0345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F0F6B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4CC5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81CE1D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88B10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20F25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77331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29977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04A79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E434C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6192C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F2C2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BFD7B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31864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DFB5D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2E0678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E6D07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71D24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93CA4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1AAA8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20A1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462BD0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AAF3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B5F9C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FA59F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32F60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33042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3E3585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354E0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A9CA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BCB09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1015B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FAE38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DC8412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64EC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1479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9E878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06203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D2A3E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6996C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A670B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494DB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9AB22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24AFC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D58DC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15D2DE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21E2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989D6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6DD88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A9902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81FEF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82337F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5BCDA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A4743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E36DB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01E49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9D6F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60D85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A3FB4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B14A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E8783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19392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6E1EF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A50AE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D49C1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32B5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08447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B1AF7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AA53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677522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77A2D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CF2D3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A05B9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1591B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09B15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FD732C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BAD34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054A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2E0A7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7D6EE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A3032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956C33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C66E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29AC0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5E817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7D716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AF780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3717C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E1E8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E55D5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10F36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9C47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D6942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4675D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E765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BBA29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9BD65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7824A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B661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AB114C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73192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4C3C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D1141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7E39D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0658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78BFDA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EC92A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BA0EE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7F204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24D52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5CECE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B4AE12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4C3A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DC75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19A5E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FF4D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0F29F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00E58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73590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06E57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214BE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6B104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A38D1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37EB6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00AE8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F0DF7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2E888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5AAA9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3F049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6F82AD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8D1F8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FE98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D10C3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87F9E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74D9B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A9D95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A0186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3BF70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DB33A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CF7A6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A4669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41425A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C43BC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CCD78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B14C4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44978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3AF0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0B5CD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B8B47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154B9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52439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1394A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CCDE5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964F8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0F3D5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22FD9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BC9340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AF271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A545B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F573A9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BCC7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3B448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13E05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E8441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36880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CC264B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E528A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5FA5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60F6B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56A87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2BF5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06DBFC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DAA39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8951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2EBA4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1277F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D8A85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D7D5A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873B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E01F8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536C1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AF5B7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7658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4FD802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21D0A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870F6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5238D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9AE1A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C0964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4516F4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1B7C7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8E453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F2A17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A079B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CB51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051323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0BDC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4B11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E90C0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2475F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99B47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59E7A3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A419F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90AD1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90168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2A4B49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55AF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17923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2B25E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0597D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A8989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3CB9C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7DA45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EF6B6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30387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DC2BD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7EFFA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6120E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723BD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1983D7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5ACE6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6D8C4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7FF0E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73779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895F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9DA82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98289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EB127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37015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7DCEC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DE294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90EA8C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AA5DE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4FE7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0A72A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AAF4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D6487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F904F6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DE68A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C42E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DF5B8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6BB61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136C2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A4A799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2634B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D9CD2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F334D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BDF97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1C7E3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DB54B9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4FD16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08CD0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923AE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EF349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FB5F6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0AC4FC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2115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DD274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EFFDC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9CC39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01E41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12995C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7D50C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E886E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D2B2C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6C009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957F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99EACD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97677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0D8F9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C7AFC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B897B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F3E4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9F7F40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FD1E8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732A8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FB075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12485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80E0F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57A805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187B4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B7FD2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B5AFA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C29D1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F02D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C39B7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9A1EF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5CBC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787EB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D4B04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2CAA6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AADCE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E80C9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90F66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D6062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5AE29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E22B3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C564B0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3AE247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495CA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9AB51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4647F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1E71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F661F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ACC06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D361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F309E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D609B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7D102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BA2583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15AE7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C2E0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5AC87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2CCA2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82EEE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244E5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9CE93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8BB1B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D8D48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62091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A56DE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05BF2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005E3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0012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ED6634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59FE5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E55C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A56EB6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5906E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43813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5E670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E7992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24035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60B2F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67FD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4D60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26938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36218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F6802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65D9AC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B991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F3518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4A4D7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ED292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3557B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20E8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90D5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06BC0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C75DD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6728D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0BE7D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F6C128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C6C64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E7FF6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98D3C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558CA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542D8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D54D94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5B758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A63B5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19194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A1A05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680B6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07C5B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51A29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90CC1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D0BB0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237C1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5A08D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B5D615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431D8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6FBB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2E118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71A5C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F7BBA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F78414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5B39C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84AE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BE593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A3FCB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5F9B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2F508B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A0D57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51DB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1461D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8878F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B95CE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4F39A0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4BC73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FB22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9E531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8F23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51DD7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12350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1E856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298C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0CE3A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06C13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A5A5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5C024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84A73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16339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87E9F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C3C1D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CE8BF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3C9F4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F24CF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61108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306FE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F8166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BA8BD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45B750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A1013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9BF2D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455BE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A55FC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16CCC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58540E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9CCBD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7BAE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EC0E4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E7277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5D48C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2C5CD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1FE66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C425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B7A63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62D10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AD28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029F4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5C55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CAA47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B6CC2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AE245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9A232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F615C7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C0AE4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0128B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1A4BF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FA6F2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B4C4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19B41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E221D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66936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3830A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71259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08A4D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E69FF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AD1A4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47FE8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福建省龙岩市新罗区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92121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27559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1257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C415D3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EFC88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0D9FF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F94A9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03497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FA6B7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6895D0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BBD4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C91A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60E81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6EDC6F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C5429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37065A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56923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177C2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6B64A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8317CB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A9BAD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E60D4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142E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46D1D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AABFB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572EF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31C99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96485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4C3C0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003A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E12B9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DA5DD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B921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AB2AA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C796D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F753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6165E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06D66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820DF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6AD28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6B0D5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D200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9B450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5E312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C6F72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FCF152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FFA8B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08A1D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4C2B3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D5C2B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8F3D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242D62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00CA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93A20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94260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A54FA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4E7F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949176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F45F8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8668E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A1E8A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2812E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F943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BB442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6303F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0F984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49582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19E53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F94D8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91F197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AF111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839C9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1C373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AF967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80E7B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11C89A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28904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9FBA7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0E4A2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B0F28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51E3A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53A71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AFDEB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3ED01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8A849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75832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2F43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66B2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DE52C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66F29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0A30A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0006D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C5DB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1ED194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7FFD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265DF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E78BA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D6933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DBFDB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4B4AB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4913C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E9EF6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601CD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D7225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DAB91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EBC469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B6D76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8AC57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4E4F7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C8DB0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A6B16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FBD994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832ED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3F900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1EF0F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D30D9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51412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BB6EA0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F2C00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42066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A35B7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68AA7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6032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7BF3E0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8EB2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ADB2B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9EEE9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721FA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69BC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72DE7E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4595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69E45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6CAED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41641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90E21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334C53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9D9BC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A116A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31279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FDC47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BB78E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2E1B7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BBE7E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CF3A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11C42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A7716F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5D2DC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F1C7B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AAF3E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4D9B5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C285B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48519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90611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D8A67E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45FB8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586A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3098A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CB2E7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375F1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788E5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FF3A5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AB99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CDE19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E1176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F0BC8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6AF610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0E65AF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3E76AFD1">
            <w:pPr>
              <w:widowControl/>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原先采用市电+太阳能双电源（14处）</w:t>
            </w:r>
          </w:p>
        </w:tc>
      </w:tr>
      <w:tr w14:paraId="18D93F3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8CFCC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2E65B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福建省泉州市德化县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77399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4034A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5AE1F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96C1E6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6A996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2EE72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福建省泉州市德化县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169A9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613AA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ACB7D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9F0E76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71C6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0021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E1AC7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13226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F422F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FD586C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18175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ED7F2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FDEA3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47F5C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4D682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76DE9F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5CBE0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D907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3E927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188C1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0D7E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70C3C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515F3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4FA24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C5533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76ABC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D2ACF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218D66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C6C3D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C3E6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2037E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D99907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CC087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6E629A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6C2D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DB6D7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66605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DE4D7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550A2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906BD8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0A04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AC153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3B7F9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8D004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20D6A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95FBC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11D43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374FF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B15F1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A1FA0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D4D27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8CCFC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24A0E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F7AAA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2DDC1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DB6DA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9E18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656821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B8D02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8F88E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414B1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FDFB2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B49A6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8AD8E8E">
        <w:tblPrEx>
          <w:tblCellMar>
            <w:top w:w="0" w:type="dxa"/>
            <w:left w:w="108" w:type="dxa"/>
            <w:bottom w:w="0" w:type="dxa"/>
            <w:right w:w="108" w:type="dxa"/>
          </w:tblCellMar>
        </w:tblPrEx>
        <w:trPr>
          <w:trHeight w:val="64"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ADCA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62194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D6414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3DEAD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AA5D9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B90B5C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E4931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B7D69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52EFE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8FA93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1170C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E3E2D2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BF69CB3">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（三）</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58A366B1">
            <w:pPr>
              <w:widowControl/>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原先采用太阳能供电（42处）</w:t>
            </w:r>
          </w:p>
        </w:tc>
      </w:tr>
      <w:tr w14:paraId="43B00D1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1A8D5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2599E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D5138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0707F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4643E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F50C69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8C8F0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5436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FC5DC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C815B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074D5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C1979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465A3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FBEAF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72FD57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E1F91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CF361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C608E8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2E992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3692B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387DE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4CEE9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5508D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27681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A5E8E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3F51D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77F4C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3D87E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4EA3E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414B3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062A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ABC8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福建省泉州市永春县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D054C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C46B4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0924F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B4E806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E7D7E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CB4C8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福建省泉州市永春县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0AC61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BEAF5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CF6C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44AFED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A67B9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C92CB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福建省泉州市永春县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191DE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EA548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B2873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EF02E0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8BEC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CA56A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福建省泉州市德化县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749C2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D6B87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9E02B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ACE2BD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D2321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95EFFF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B44A0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FA82F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29BD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1545E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0B45A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50C8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64AF0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312E6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A02AD2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645D9D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DA84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523FA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D33E1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42D25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E89E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BAA9B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8DED1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BB6C8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AE37B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A4D17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DBF83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E2C0B8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EE75B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EA66B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9197B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9A670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820F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36D070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115BF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10906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EF949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A40CE2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FA5A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B7BDB2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C240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6D724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AF1C2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7C137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639DB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37D68E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B5543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0E20A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6189E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F062E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6B63E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13075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653C4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08E32F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63141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9F81F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BA185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6143F5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3D953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B3829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E03E9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2DDC7A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1AB7D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0726C4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FCCB4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F0A8C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DBD5D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5C76B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34AF2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66D222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0DE1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D6DF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F8305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2F81D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66DF6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F17FB3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370A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150E1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B1C05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941CC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B7AFA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3082EC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0ADF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FF3E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19E53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29E0C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C0AC2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5EDF84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EDEE6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A2583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46E6F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E047E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9EF17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93AA35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536E6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70E47B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512F4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3961D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3B6D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C47142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9482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E0257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0BC44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EF1AC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B6678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F4772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C3325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7A23C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D34DD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66D6A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7A1EF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729231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CB3E5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F9E28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61312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0DE1E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857C6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EFA00E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E2196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68528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0447D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D2067E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C1BB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DD2BA0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D342D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50CD3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80560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0EC82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5040A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27B677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4531B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DCE09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B5888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B4862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1E909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FCC5E3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6B306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24CF2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3FADA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0E6CF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26957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1238FF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B321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515BF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39F85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1D3B7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0DF8B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6079E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F9FE2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28AC9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74E93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96006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E2E68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92D057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9FF4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90E2D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3D6B8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C8280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883B98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BD0B81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0ACA31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60018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DC0D1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3F744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E88B7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5C013A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4C28BD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F439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EB7C7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27365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B400C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1A251C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10C927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E2E1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60621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5E3352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5047D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3C287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3099C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B51E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345C3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47F5B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3B2E3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9F4AF8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91137E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FEAE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396D1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8C7C3A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4FDBC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E34D6D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FE205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B6C7F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C17C3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59E41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DE9B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B785B4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ECD4B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292F3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福建省龙岩市连城县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7B98A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73B4A3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F2B2A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14CB65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F37D90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（四）</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5000CFE2">
            <w:pPr>
              <w:widowControl/>
              <w:rPr>
                <w:rFonts w:ascii="宋体" w:hAnsi="宋体" w:eastAsia="宋体" w:cs="宋体"/>
                <w:b/>
                <w:bCs/>
                <w:color w:val="000000"/>
                <w:kern w:val="0"/>
                <w:szCs w:val="21"/>
              </w:rPr>
            </w:pPr>
            <w:r>
              <w:rPr>
                <w:rFonts w:hint="eastAsia" w:ascii="宋体" w:hAnsi="宋体" w:eastAsia="宋体" w:cs="宋体"/>
                <w:b/>
                <w:bCs/>
                <w:color w:val="000000"/>
                <w:kern w:val="0"/>
                <w:szCs w:val="21"/>
              </w:rPr>
              <w:t>原先采用内、外置电池供电且无太阳能板（48处）</w:t>
            </w:r>
          </w:p>
        </w:tc>
      </w:tr>
      <w:tr w14:paraId="616FE37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4E1D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DB2C3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74154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B2B80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A61C5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9AAE7F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FDBD90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F83A5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福建省漳州市华安县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D7D83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F4BFA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27129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0684BB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0926B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704C2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372C7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93AA57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8593A4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C80A97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47EA0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A2ED3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15CB4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D1F30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D71D07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9AE816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D52C08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9068F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55DBA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1D332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1C8D6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0266B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20F86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0504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08727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36C5F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A1E08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C3584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3E3F8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7BDDD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C9340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645D8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33550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AB6D45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83871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A8338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4F439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DECA3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145B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F6D6FA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849BD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60F4B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E2B80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7A417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A5438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C76F6F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136E7B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F1EBC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958A4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815E0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DB48D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5082A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326CF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9F675D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C09E3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EBB98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93524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8B934E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72F59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ACAFE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1F410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A18AAA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9822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1B2F5D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646B1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194FD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417920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B16F1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243D8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84A345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E6D75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F7B16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A254D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34EEA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63811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DE298C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ED7C6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F3386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912B3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3B791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9BF4D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D2852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183FB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C1A1F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E43AF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960D74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DCA52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A497BC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46E283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D1C6F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1624D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4BB6A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D8FC6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256649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0CE72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8C06D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517D5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0942D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52BB04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D297A4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77A87F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30162B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A9104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E8A1B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5A951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279AD1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93BC8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ECB80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F4C31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D4588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968F02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E19836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D4C23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B6F53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E6A46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E87BA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A0CF7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6E385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D03CF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C9A83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424B4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B818C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D1298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1ADD3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3E9E9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5539ED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86DD0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16DF7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DC394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2C9E26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239AF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FA133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61270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893FB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30D32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852DD5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7B214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7F3A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2AE7E2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FFE018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E3CD90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7631F9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3ABB4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31843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5AD648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4B409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7AF7B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C41166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F0C1B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60D75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11102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8ED96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46E2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C3AC8D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9F56B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8F3396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9D6FD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27952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F032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1765FB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0801A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66B35A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FDB40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0C902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EB72A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2237F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E60CA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DFE5A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9E20C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21B38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C0AF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3AB2F0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578AB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08A70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50AD3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9F95E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C236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5B28F4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911B0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21FF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C9AF75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A3E70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D5D0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439AAE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049B2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B4186B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84B72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AF759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8F705D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3B8F49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E8AC3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72DE2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44AC80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C8509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4538ED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24B90F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50512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B2C62D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CAB13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5BD6FC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244E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CAD9AA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58F7D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F6572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8A537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BC070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BEB57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A772AE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C61E3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2632E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8F816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DDBB2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25B32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D3641F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F272A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BE969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7FB9E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B5A00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10F02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38AF2E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BE974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AF51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E3C98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603D0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B1EB4C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8B6729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814F5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151DE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EC6E4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0AA4B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A87BC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F3FC23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B52BE8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8621E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E26F4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9CCE9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8F9FC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C1CDBD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EC13B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D687AB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AE308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3D915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1A416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C6059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C8F2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288B7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81F81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409A1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CE46A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B7754A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22C6F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9FA053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A4B9E6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F62EA9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B031DF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D89002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30C95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C424B1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F8839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D937C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F6043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DA6A3D0">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1F7A6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49C44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A030B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5912EF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D7394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AB9758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5FBE2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2B6591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83831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6CD04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87B63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2BF97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E984A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D4C408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福建省漳州市平和县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A2AAC1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2C28C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1A7E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86CC59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77F88D1">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07D5FF16">
            <w:pPr>
              <w:widowControl/>
              <w:rPr>
                <w:rFonts w:ascii="宋体" w:hAnsi="宋体" w:eastAsia="宋体" w:cs="宋体"/>
                <w:b/>
                <w:bCs/>
                <w:color w:val="000000"/>
                <w:kern w:val="0"/>
                <w:szCs w:val="21"/>
              </w:rPr>
            </w:pPr>
            <w:r>
              <w:rPr>
                <w:rFonts w:hint="eastAsia" w:ascii="宋体" w:hAnsi="宋体" w:eastAsia="宋体" w:cs="宋体"/>
                <w:b/>
                <w:bCs/>
                <w:color w:val="000000"/>
                <w:kern w:val="0"/>
                <w:szCs w:val="21"/>
              </w:rPr>
              <w:t>渠道型在线计量传输设施升级改造服务（49处）</w:t>
            </w:r>
          </w:p>
        </w:tc>
      </w:tr>
      <w:tr w14:paraId="00E25B2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3343798">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（一）</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18A447E5">
            <w:pPr>
              <w:widowControl/>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含雷达流量计改造，原先采用太阳能供电（20处）</w:t>
            </w:r>
          </w:p>
        </w:tc>
      </w:tr>
      <w:tr w14:paraId="1D6EBE5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8DE79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97297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福建省漳州市长泰区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61F23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4359C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16A84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5DE345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BE962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0310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5B9020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32A17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B4034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403BD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A4DE9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2497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5630A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D9FE0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C87A2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490A8A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31B181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538DD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65CFE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F92D49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DCD3C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8F79174">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C11D7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3D596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29765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1A5BC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27730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53648C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2A977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BA8C5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福建省漳州市云霄县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86FD7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844526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42862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21FB51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D8C6F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A9380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福建省漳州市龙海区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B3C7D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6C58F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84B66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7D83AA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3B174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2B9DBC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F138A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07D923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9149B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602687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237B7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E1C46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03227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D5681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305014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09B892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2DCD01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20FBC4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980909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CB8F7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A18F53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88288C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B90896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DBDB65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DF4D10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31334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5CE88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F13D47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D737FE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D98BE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B4A90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3707A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6D1E56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8D41CB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2792DB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1B30A9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8320E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A5EB2D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824ECA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AAA6F1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B094A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C147B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733559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6F0DF4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A917C3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085AE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02577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55D5F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B57D7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15421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B6242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74E2B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D866B0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A65D9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342D97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AD179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FCBE04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74786D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1B367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4EB6F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C9242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CBDC81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D7AFB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000AFB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B824C0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542E28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F9914E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922D6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E5A49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0C574C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4EF9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631F42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EF8BA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6C4A7E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0E9DB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64D32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845E4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2A2075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A54A5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2C6E4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2BD7F9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3DB8A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208096">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（二）</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3629E8B0">
            <w:pPr>
              <w:widowControl/>
              <w:rPr>
                <w:rFonts w:ascii="宋体" w:hAnsi="宋体" w:eastAsia="宋体" w:cs="宋体"/>
                <w:b/>
                <w:bCs/>
                <w:color w:val="000000"/>
                <w:kern w:val="0"/>
                <w:szCs w:val="21"/>
              </w:rPr>
            </w:pPr>
            <w:r>
              <w:rPr>
                <w:rFonts w:hint="eastAsia" w:ascii="宋体" w:hAnsi="宋体" w:eastAsia="宋体" w:cs="宋体"/>
                <w:b/>
                <w:bCs/>
                <w:color w:val="000000"/>
                <w:kern w:val="0"/>
                <w:szCs w:val="21"/>
              </w:rPr>
              <w:t>不含雷达流量计改造，原先采用太阳能供电（28处）</w:t>
            </w:r>
          </w:p>
        </w:tc>
      </w:tr>
      <w:tr w14:paraId="3B9216C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010779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90F2FA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29A9B2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07D006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C80F4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EAD249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C2F66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65159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FC5909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A0BD8F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ECB6F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191420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792E9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FE9F3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B0627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C8456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2AE8F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49C247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919814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E0D55C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福建省泉州市南安市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96CDDC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B64E9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46E3D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102A75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5F3FEE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8EBCB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福建省泉州市永春县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9CDF46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3517F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B9241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3473ECC">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0F31E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6F3DAD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福建省泉州市安溪县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645A12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276AAA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A91D7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E3C5A3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A5A84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B4F34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福建省泉州市安溪县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2F79F9E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ED1A2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EB353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A5ED6D">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BD8D6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B3FC86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福建省泉州市安溪县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8308D6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2D973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1B1D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917620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27F3A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325AB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福建省泉州市安溪县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E4CA46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40889B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76C9D8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22FA9D1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FDE315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98A0BA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福建省泉州市泉港区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593BC5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F43B55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2342F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37385E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BF775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D00E4D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福建省泉州市洛江区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355814A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65A55F5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7BE5D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892FB1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7CFFF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48E91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福建省漳州市漳浦县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B77552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C28381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7E6C97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9DB565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262468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7731A8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福建省漳州市漳浦县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6EC73A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B18A61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DB5C2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C1A2D38">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A4554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64DC3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福建省漳州市漳浦县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15BA9E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3E22CC1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7E5CE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9B3A076">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A3C0D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38FDB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福建省漳州市漳浦县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690BDC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133478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F8FF49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6CCEE385">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66AA7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4FA048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福建省漳州市漳浦县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84F539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25511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02DC30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20EED5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07F1F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922AA5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福建省漳州市漳浦县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47BCDC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F4F3B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4DF2FC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83C5C1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B19B4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6AC5D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F561B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1955F5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4E3419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14B66AF">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0140BE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19</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FC89E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FB378A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C120DB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31AF9A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3B65ED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85B01E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20</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1C8989D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23816B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2B289F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143D7AD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EE7B0F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B8C5A0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726BD4D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福建省龙岩市漳平市</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6263DE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72F6B8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0DF7BE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4D932F9">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E35C26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22</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51C6511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福建省龙岩市武平县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168A433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75C67B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6B1D9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59CF637">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2ADB3A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23</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01BA36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7CDC51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5B191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0F160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46C8C2D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7CD233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24</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A7C1A5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福建省龙岩市永定区</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461A37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3DC516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5059E9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534DE9EE">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6537747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25</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2CFEF0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EA4ACC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15349B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2D9B0A7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123078B2">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73C022B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26</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63D396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58437A2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06DA92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1A3985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3046821A">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1A464EC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27</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87A11A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07C3380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A4A47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2C02A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7E1205F3">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442C654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28</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3720BD4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福建省龙岩市长汀县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469135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0240A6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7B9BC9B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r w14:paraId="07A7C4D1">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3D30AFE4">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（三）</w:t>
            </w:r>
          </w:p>
        </w:tc>
        <w:tc>
          <w:tcPr>
            <w:tcW w:w="4532" w:type="pct"/>
            <w:gridSpan w:val="4"/>
            <w:tcBorders>
              <w:top w:val="single" w:color="000000" w:sz="4" w:space="0"/>
              <w:left w:val="single" w:color="000000" w:sz="4" w:space="0"/>
              <w:bottom w:val="single" w:color="000000" w:sz="4" w:space="0"/>
              <w:right w:val="single" w:color="000000" w:sz="4" w:space="0"/>
            </w:tcBorders>
            <w:shd w:val="clear" w:color="auto" w:fill="FFFFFF"/>
          </w:tcPr>
          <w:p w14:paraId="6DD29D59">
            <w:pPr>
              <w:widowControl/>
              <w:rPr>
                <w:rFonts w:ascii="宋体" w:hAnsi="宋体" w:eastAsia="宋体" w:cs="宋体"/>
                <w:b/>
                <w:bCs/>
                <w:color w:val="000000"/>
                <w:kern w:val="0"/>
                <w:szCs w:val="21"/>
              </w:rPr>
            </w:pPr>
            <w:r>
              <w:rPr>
                <w:rFonts w:hint="eastAsia" w:ascii="宋体" w:hAnsi="宋体" w:eastAsia="宋体" w:cs="宋体"/>
                <w:b/>
                <w:bCs/>
                <w:color w:val="000000"/>
                <w:kern w:val="0"/>
                <w:szCs w:val="21"/>
              </w:rPr>
              <w:t>不含雷达流量计改造,原先采用市电供电（1处）</w:t>
            </w:r>
          </w:p>
        </w:tc>
      </w:tr>
      <w:tr w14:paraId="51F7C4CB">
        <w:tblPrEx>
          <w:tblCellMar>
            <w:top w:w="0" w:type="dxa"/>
            <w:left w:w="108" w:type="dxa"/>
            <w:bottom w:w="0" w:type="dxa"/>
            <w:right w:w="108" w:type="dxa"/>
          </w:tblCellMar>
        </w:tblPrEx>
        <w:trPr>
          <w:trHeight w:val="288" w:hRule="atLeast"/>
        </w:trPr>
        <w:tc>
          <w:tcPr>
            <w:tcW w:w="468" w:type="pct"/>
            <w:tcBorders>
              <w:top w:val="single" w:color="000000" w:sz="4" w:space="0"/>
              <w:left w:val="single" w:color="000000" w:sz="4" w:space="0"/>
              <w:bottom w:val="single" w:color="000000" w:sz="4" w:space="0"/>
              <w:right w:val="single" w:color="000000" w:sz="4" w:space="0"/>
            </w:tcBorders>
            <w:shd w:val="clear" w:color="auto" w:fill="FFFFFF"/>
          </w:tcPr>
          <w:p w14:paraId="5E7477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094" w:type="pct"/>
            <w:tcBorders>
              <w:top w:val="single" w:color="000000" w:sz="4" w:space="0"/>
              <w:left w:val="single" w:color="000000" w:sz="4" w:space="0"/>
              <w:bottom w:val="single" w:color="000000" w:sz="4" w:space="0"/>
              <w:right w:val="single" w:color="000000" w:sz="4" w:space="0"/>
            </w:tcBorders>
            <w:shd w:val="clear" w:color="auto" w:fill="FFFFFF"/>
          </w:tcPr>
          <w:p w14:paraId="4A86824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福建省漳州市诏安县</w:t>
            </w:r>
          </w:p>
        </w:tc>
        <w:tc>
          <w:tcPr>
            <w:tcW w:w="783" w:type="pct"/>
            <w:tcBorders>
              <w:top w:val="single" w:color="000000" w:sz="4" w:space="0"/>
              <w:left w:val="single" w:color="000000" w:sz="4" w:space="0"/>
              <w:bottom w:val="single" w:color="000000" w:sz="4" w:space="0"/>
              <w:right w:val="single" w:color="000000" w:sz="4" w:space="0"/>
            </w:tcBorders>
            <w:shd w:val="clear" w:color="auto" w:fill="FFFFFF"/>
          </w:tcPr>
          <w:p w14:paraId="6CB2F5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49" w:type="pct"/>
            <w:tcBorders>
              <w:top w:val="single" w:color="000000" w:sz="4" w:space="0"/>
              <w:left w:val="single" w:color="000000" w:sz="4" w:space="0"/>
              <w:bottom w:val="single" w:color="000000" w:sz="4" w:space="0"/>
              <w:right w:val="single" w:color="000000" w:sz="4" w:space="0"/>
            </w:tcBorders>
            <w:shd w:val="clear" w:color="auto" w:fill="FFFFFF"/>
          </w:tcPr>
          <w:p w14:paraId="56D24AE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806" w:type="pct"/>
            <w:tcBorders>
              <w:top w:val="single" w:color="000000" w:sz="4" w:space="0"/>
              <w:left w:val="single" w:color="000000" w:sz="4" w:space="0"/>
              <w:bottom w:val="single" w:color="000000" w:sz="4" w:space="0"/>
              <w:right w:val="single" w:color="000000" w:sz="4" w:space="0"/>
            </w:tcBorders>
            <w:shd w:val="clear" w:color="auto" w:fill="FFFFFF"/>
          </w:tcPr>
          <w:p w14:paraId="6B8C2EA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350*******</w:t>
            </w:r>
          </w:p>
        </w:tc>
      </w:tr>
    </w:tbl>
    <w:p w14:paraId="14E04A6E">
      <w:pPr>
        <w:spacing w:line="560" w:lineRule="exact"/>
        <w:jc w:val="center"/>
        <w:rPr>
          <w:rFonts w:ascii="仿宋_GB2312" w:hAnsi="仿宋_GB2312" w:eastAsia="仿宋_GB2312" w:cs="仿宋_GB2312"/>
          <w:b/>
          <w:sz w:val="32"/>
          <w:szCs w:val="32"/>
        </w:rPr>
      </w:pPr>
      <w:r>
        <w:rPr>
          <w:rFonts w:ascii="仿宋_GB2312" w:hAnsi="仿宋_GB2312" w:eastAsia="仿宋_GB2312" w:cs="仿宋_GB2312"/>
          <w:b/>
          <w:sz w:val="32"/>
          <w:szCs w:val="32"/>
        </w:rPr>
        <w:t>表1-7 片区三（泉州、漳州、龙岩）取水在线计量设施建设任务需求清单（新建渠道型水量自动监测站服务）</w:t>
      </w:r>
    </w:p>
    <w:tbl>
      <w:tblPr>
        <w:tblStyle w:val="6"/>
        <w:tblW w:w="5000" w:type="pct"/>
        <w:tblInd w:w="0" w:type="dxa"/>
        <w:tblLayout w:type="autofit"/>
        <w:tblCellMar>
          <w:top w:w="0" w:type="dxa"/>
          <w:left w:w="108" w:type="dxa"/>
          <w:bottom w:w="0" w:type="dxa"/>
          <w:right w:w="108" w:type="dxa"/>
        </w:tblCellMar>
      </w:tblPr>
      <w:tblGrid>
        <w:gridCol w:w="731"/>
        <w:gridCol w:w="935"/>
        <w:gridCol w:w="1702"/>
        <w:gridCol w:w="1276"/>
        <w:gridCol w:w="1276"/>
        <w:gridCol w:w="1423"/>
        <w:gridCol w:w="1718"/>
      </w:tblGrid>
      <w:tr w14:paraId="3E521C15">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1D9E12D0">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序号</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142AD2E5">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地市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3307114B">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区县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54E3681C">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灌区名称</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20342FE0">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灌区类型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65340172">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单位名称</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6535230D">
            <w:pPr>
              <w:widowControl/>
              <w:jc w:val="center"/>
              <w:rPr>
                <w:rFonts w:ascii="宋体" w:hAnsi="宋体" w:eastAsia="宋体" w:cs="宋体"/>
                <w:b/>
                <w:bCs/>
                <w:color w:val="000000"/>
                <w:kern w:val="0"/>
                <w:szCs w:val="21"/>
              </w:rPr>
            </w:pPr>
            <w:r>
              <w:rPr>
                <w:rFonts w:hint="eastAsia" w:ascii="宋体" w:hAnsi="宋体" w:eastAsia="宋体" w:cs="宋体"/>
                <w:b/>
                <w:bCs/>
                <w:color w:val="000000"/>
                <w:kern w:val="0"/>
                <w:szCs w:val="21"/>
              </w:rPr>
              <w:t>取水许可证编号</w:t>
            </w:r>
          </w:p>
        </w:tc>
      </w:tr>
      <w:tr w14:paraId="0F070818">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6CB6ADE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7B57F24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漳州市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002FEA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漳浦县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032EC63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0BD8DB0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1943B32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31A9D31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20CEFACE">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20DD66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4F423D3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漳州市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697BAD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漳浦县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140D387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4B4962F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0B355F1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7AC004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0DD77C7E">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6780F6E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320D7AE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漳州市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3D9F87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诏安县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067D4E1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7E4BACE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28B5B4C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4478766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127811A6">
        <w:tblPrEx>
          <w:tblCellMar>
            <w:top w:w="0" w:type="dxa"/>
            <w:left w:w="108" w:type="dxa"/>
            <w:bottom w:w="0" w:type="dxa"/>
            <w:right w:w="108" w:type="dxa"/>
          </w:tblCellMar>
        </w:tblPrEx>
        <w:trPr>
          <w:trHeight w:val="576"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1A9B6BD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133A94A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漳州市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007B7A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漳州古雷开发区</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14D52C3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18284F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5AC1E5C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5C25212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0541C7FD">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605173A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63D1AC4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漳州市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2080100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云霄县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514AD57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100A61F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1E10953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4EFF790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5EE96273">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2A2C0C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268881B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漳州市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4338E5B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平和县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4A5D908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0F4A2494">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一般中型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707B54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3F2F5CF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4D6132C9">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100B1E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7EB0AFD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泉州市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4F5AE69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安溪县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7ECFE52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2C8BDB3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一般中型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390E45A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710B3C7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276CA85F">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6A01698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40EAFB5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泉州市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2107F4C9">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永春县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44ACDC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536E233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一般中型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7A177D1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64FE77F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7CE4552B">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05D9C597">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9</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01B7541F">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龙岩市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048539B0">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漳平市</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256BC62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0A90CBC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一般中型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4ECADF4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2A86D09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7C27E438">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09FA9B36">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10</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025933C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龙岩市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7389365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上杭县</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0B85E1D5">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43C9980D">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一般中型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6260426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406A1C5A">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r w14:paraId="755E68EC">
        <w:tblPrEx>
          <w:tblCellMar>
            <w:top w:w="0" w:type="dxa"/>
            <w:left w:w="108" w:type="dxa"/>
            <w:bottom w:w="0" w:type="dxa"/>
            <w:right w:w="108" w:type="dxa"/>
          </w:tblCellMar>
        </w:tblPrEx>
        <w:trPr>
          <w:trHeight w:val="288" w:hRule="atLeast"/>
        </w:trPr>
        <w:tc>
          <w:tcPr>
            <w:tcW w:w="404" w:type="pct"/>
            <w:tcBorders>
              <w:top w:val="single" w:color="000000" w:sz="4" w:space="0"/>
              <w:left w:val="single" w:color="000000" w:sz="4" w:space="0"/>
              <w:bottom w:val="single" w:color="000000" w:sz="4" w:space="0"/>
              <w:right w:val="single" w:color="000000" w:sz="4" w:space="0"/>
            </w:tcBorders>
            <w:shd w:val="clear" w:color="auto" w:fill="FFFFFF"/>
          </w:tcPr>
          <w:p w14:paraId="34AFBDC8">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11</w:t>
            </w:r>
          </w:p>
        </w:tc>
        <w:tc>
          <w:tcPr>
            <w:tcW w:w="516" w:type="pct"/>
            <w:tcBorders>
              <w:top w:val="single" w:color="000000" w:sz="4" w:space="0"/>
              <w:left w:val="single" w:color="000000" w:sz="4" w:space="0"/>
              <w:bottom w:val="single" w:color="000000" w:sz="4" w:space="0"/>
              <w:right w:val="single" w:color="000000" w:sz="4" w:space="0"/>
            </w:tcBorders>
            <w:shd w:val="clear" w:color="auto" w:fill="FFFFFF"/>
          </w:tcPr>
          <w:p w14:paraId="278843F3">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龙岩市</w:t>
            </w:r>
          </w:p>
        </w:tc>
        <w:tc>
          <w:tcPr>
            <w:tcW w:w="939" w:type="pct"/>
            <w:tcBorders>
              <w:top w:val="single" w:color="000000" w:sz="4" w:space="0"/>
              <w:left w:val="single" w:color="000000" w:sz="4" w:space="0"/>
              <w:bottom w:val="single" w:color="000000" w:sz="4" w:space="0"/>
              <w:right w:val="single" w:color="000000" w:sz="4" w:space="0"/>
            </w:tcBorders>
            <w:shd w:val="clear" w:color="auto" w:fill="FFFFFF"/>
          </w:tcPr>
          <w:p w14:paraId="250B04BB">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新罗区</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4FFAC652">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704" w:type="pct"/>
            <w:tcBorders>
              <w:top w:val="single" w:color="000000" w:sz="4" w:space="0"/>
              <w:left w:val="single" w:color="000000" w:sz="4" w:space="0"/>
              <w:bottom w:val="single" w:color="000000" w:sz="4" w:space="0"/>
              <w:right w:val="single" w:color="000000" w:sz="4" w:space="0"/>
            </w:tcBorders>
            <w:shd w:val="clear" w:color="auto" w:fill="FFFFFF"/>
          </w:tcPr>
          <w:p w14:paraId="1091D80C">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典型小型</w:t>
            </w:r>
          </w:p>
        </w:tc>
        <w:tc>
          <w:tcPr>
            <w:tcW w:w="785" w:type="pct"/>
            <w:tcBorders>
              <w:top w:val="single" w:color="000000" w:sz="4" w:space="0"/>
              <w:left w:val="single" w:color="000000" w:sz="4" w:space="0"/>
              <w:bottom w:val="single" w:color="000000" w:sz="4" w:space="0"/>
              <w:right w:val="single" w:color="000000" w:sz="4" w:space="0"/>
            </w:tcBorders>
            <w:shd w:val="clear" w:color="auto" w:fill="FFFFFF"/>
          </w:tcPr>
          <w:p w14:paraId="02B3CBEE">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948" w:type="pct"/>
            <w:tcBorders>
              <w:top w:val="single" w:color="000000" w:sz="4" w:space="0"/>
              <w:left w:val="single" w:color="000000" w:sz="4" w:space="0"/>
              <w:bottom w:val="single" w:color="000000" w:sz="4" w:space="0"/>
              <w:right w:val="single" w:color="000000" w:sz="4" w:space="0"/>
            </w:tcBorders>
            <w:shd w:val="clear" w:color="auto" w:fill="FFFFFF"/>
          </w:tcPr>
          <w:p w14:paraId="01552BF1">
            <w:pPr>
              <w:widowControl/>
              <w:jc w:val="center"/>
              <w:rPr>
                <w:rFonts w:ascii="宋体" w:hAnsi="宋体" w:eastAsia="宋体" w:cs="宋体"/>
                <w:color w:val="000000"/>
                <w:kern w:val="0"/>
                <w:szCs w:val="21"/>
              </w:rPr>
            </w:pPr>
            <w:r>
              <w:rPr>
                <w:rFonts w:hint="eastAsia" w:ascii="宋体" w:hAnsi="宋体" w:eastAsia="宋体" w:cs="宋体"/>
                <w:color w:val="000000"/>
                <w:kern w:val="0"/>
                <w:szCs w:val="21"/>
              </w:rPr>
              <w:t>******</w:t>
            </w:r>
          </w:p>
        </w:tc>
      </w:tr>
    </w:tbl>
    <w:p w14:paraId="75395670">
      <w:pPr>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5D0CFB7">
      <w:pPr>
        <w:pStyle w:val="5"/>
        <w:widowControl/>
        <w:spacing w:beforeAutospacing="0" w:afterAutospacing="0" w:line="560" w:lineRule="exact"/>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附件2</w:t>
      </w:r>
    </w:p>
    <w:p w14:paraId="33B603AB">
      <w:pPr>
        <w:pStyle w:val="5"/>
        <w:widowControl/>
        <w:spacing w:beforeAutospacing="0" w:afterAutospacing="0"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监理服务评价</w:t>
      </w:r>
    </w:p>
    <w:p w14:paraId="68B7900F">
      <w:pPr>
        <w:pStyle w:val="5"/>
        <w:widowControl/>
        <w:spacing w:beforeAutospacing="0" w:afterAutospacing="0" w:line="560" w:lineRule="exact"/>
        <w:ind w:firstLine="640" w:firstLineChars="200"/>
        <w:jc w:val="both"/>
        <w:rPr>
          <w:rFonts w:ascii="黑体" w:hAnsi="黑体" w:eastAsia="黑体" w:cs="黑体"/>
          <w:sz w:val="32"/>
          <w:szCs w:val="32"/>
          <w:shd w:val="clear" w:color="auto" w:fill="FFFFFF"/>
        </w:rPr>
      </w:pPr>
      <w:r>
        <w:rPr>
          <w:rFonts w:hint="eastAsia" w:ascii="仿宋_GB2312" w:hAnsi="仿宋_GB2312" w:eastAsia="仿宋_GB2312" w:cs="仿宋_GB2312"/>
          <w:sz w:val="32"/>
          <w:szCs w:val="32"/>
        </w:rPr>
        <w:t>考核办法满分为100分，由采购人结合工作实际，给予工作服务考核。该分数将作为合同款支付的依据。考核分数90-100分，支付100%合同款；考核分数80-89分，支付85%合同款；考核分数低于70-79分，支付70%合同款；考核分数低于70分的视为验收不合格，中标人赔付采购人30%合同款的违约金。</w:t>
      </w:r>
    </w:p>
    <w:p w14:paraId="651E8097">
      <w:pPr>
        <w:pStyle w:val="5"/>
        <w:widowControl/>
        <w:spacing w:beforeAutospacing="0" w:afterAutospacing="0" w:line="480" w:lineRule="atLeast"/>
        <w:ind w:firstLine="420"/>
        <w:jc w:val="center"/>
        <w:rPr>
          <w:rFonts w:ascii="黑体" w:hAnsi="黑体" w:eastAsia="黑体" w:cs="黑体"/>
          <w:sz w:val="32"/>
          <w:szCs w:val="32"/>
        </w:rPr>
      </w:pPr>
      <w:r>
        <w:rPr>
          <w:rFonts w:hint="eastAsia" w:ascii="黑体" w:hAnsi="黑体" w:eastAsia="黑体" w:cs="黑体"/>
          <w:sz w:val="32"/>
          <w:szCs w:val="32"/>
          <w:shd w:val="clear" w:color="auto" w:fill="FFFFFF"/>
        </w:rPr>
        <w:t>监理工作考核表</w:t>
      </w:r>
    </w:p>
    <w:tbl>
      <w:tblPr>
        <w:tblStyle w:val="6"/>
        <w:tblW w:w="9581" w:type="dxa"/>
        <w:jc w:val="center"/>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0" w:type="dxa"/>
          <w:left w:w="0" w:type="dxa"/>
          <w:bottom w:w="0" w:type="dxa"/>
          <w:right w:w="0" w:type="dxa"/>
        </w:tblCellMar>
      </w:tblPr>
      <w:tblGrid>
        <w:gridCol w:w="703"/>
        <w:gridCol w:w="1198"/>
        <w:gridCol w:w="650"/>
        <w:gridCol w:w="2536"/>
        <w:gridCol w:w="3266"/>
        <w:gridCol w:w="683"/>
        <w:gridCol w:w="545"/>
      </w:tblGrid>
      <w:tr w14:paraId="36F7B99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E380555">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序号</w:t>
            </w:r>
          </w:p>
        </w:tc>
        <w:tc>
          <w:tcPr>
            <w:tcW w:w="1198"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6317DF9">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指标名称</w:t>
            </w:r>
          </w:p>
        </w:tc>
        <w:tc>
          <w:tcPr>
            <w:tcW w:w="65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3BA891B">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分值</w:t>
            </w: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62AADDF">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考核内容及标准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E5D0E6B">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评分</w:t>
            </w:r>
          </w:p>
        </w:tc>
        <w:tc>
          <w:tcPr>
            <w:tcW w:w="545"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2FEE081">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备注</w:t>
            </w:r>
          </w:p>
        </w:tc>
      </w:tr>
      <w:tr w14:paraId="21666E3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065" w:hRule="atLeast"/>
          <w:jc w:val="center"/>
        </w:trPr>
        <w:tc>
          <w:tcPr>
            <w:tcW w:w="703" w:type="dxa"/>
            <w:vMerge w:val="restart"/>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8969729">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1</w:t>
            </w:r>
          </w:p>
        </w:tc>
        <w:tc>
          <w:tcPr>
            <w:tcW w:w="1198" w:type="dxa"/>
            <w:vMerge w:val="restart"/>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431F589">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人员考核</w:t>
            </w:r>
          </w:p>
        </w:tc>
        <w:tc>
          <w:tcPr>
            <w:tcW w:w="650" w:type="dxa"/>
            <w:vMerge w:val="restart"/>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BA542FE">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2</w:t>
            </w:r>
            <w:r>
              <w:rPr>
                <w:rFonts w:hint="eastAsia" w:ascii="宋体" w:hAnsi="宋体" w:eastAsia="宋体" w:cs="宋体"/>
                <w:szCs w:val="24"/>
                <w:lang w:val="en-US" w:eastAsia="zh-CN"/>
              </w:rPr>
              <w:t>0</w:t>
            </w: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E07C2EA">
            <w:pPr>
              <w:jc w:val="left"/>
              <w:rPr>
                <w:rFonts w:ascii="宋体" w:hAnsi="宋体" w:eastAsia="宋体" w:cs="宋体"/>
                <w:sz w:val="24"/>
                <w:szCs w:val="24"/>
              </w:rPr>
            </w:pPr>
            <w:r>
              <w:rPr>
                <w:rFonts w:hint="eastAsia" w:ascii="宋体" w:hAnsi="宋体" w:eastAsia="宋体" w:cs="宋体"/>
                <w:sz w:val="24"/>
                <w:szCs w:val="24"/>
              </w:rPr>
              <w:t>1.服务团队稳定性保障不力，未提前5个工作日书面申请业主人员变更情况的扣2分；服务期内人员变动大于2人次的扣5分。（满分5分）</w:t>
            </w:r>
          </w:p>
        </w:tc>
        <w:tc>
          <w:tcPr>
            <w:tcW w:w="683" w:type="dxa"/>
            <w:tcBorders>
              <w:top w:val="single" w:color="000000" w:sz="6" w:space="0"/>
              <w:left w:val="single" w:color="000000" w:sz="6" w:space="0"/>
              <w:right w:val="single" w:color="000000" w:sz="6" w:space="0"/>
            </w:tcBorders>
            <w:tcMar>
              <w:top w:w="15" w:type="dxa"/>
              <w:left w:w="15" w:type="dxa"/>
              <w:bottom w:w="15" w:type="dxa"/>
              <w:right w:w="15" w:type="dxa"/>
            </w:tcMar>
            <w:vAlign w:val="center"/>
          </w:tcPr>
          <w:p w14:paraId="0ACD9780">
            <w:pPr>
              <w:jc w:val="center"/>
              <w:rPr>
                <w:rFonts w:ascii="宋体" w:hAnsi="宋体" w:eastAsia="宋体" w:cs="宋体"/>
                <w:sz w:val="24"/>
                <w:szCs w:val="24"/>
              </w:rPr>
            </w:pPr>
          </w:p>
        </w:tc>
        <w:tc>
          <w:tcPr>
            <w:tcW w:w="545" w:type="dxa"/>
            <w:vMerge w:val="restart"/>
            <w:tcBorders>
              <w:top w:val="single" w:color="000000" w:sz="6" w:space="0"/>
              <w:left w:val="single" w:color="000000" w:sz="6" w:space="0"/>
              <w:right w:val="single" w:color="000000" w:sz="6" w:space="0"/>
            </w:tcBorders>
            <w:tcMar>
              <w:top w:w="15" w:type="dxa"/>
              <w:left w:w="15" w:type="dxa"/>
              <w:bottom w:w="15" w:type="dxa"/>
              <w:right w:w="15" w:type="dxa"/>
            </w:tcMar>
            <w:vAlign w:val="center"/>
          </w:tcPr>
          <w:p w14:paraId="0C39D328">
            <w:pPr>
              <w:pStyle w:val="5"/>
              <w:widowControl/>
              <w:wordWrap w:val="0"/>
              <w:spacing w:beforeAutospacing="0" w:afterAutospacing="0" w:line="480" w:lineRule="atLeast"/>
              <w:jc w:val="center"/>
              <w:rPr>
                <w:rFonts w:ascii="宋体" w:hAnsi="宋体" w:eastAsia="宋体" w:cs="宋体"/>
                <w:szCs w:val="24"/>
              </w:rPr>
            </w:pPr>
          </w:p>
        </w:tc>
      </w:tr>
      <w:tr w14:paraId="7D6D921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17" w:hRule="atLeast"/>
          <w:jc w:val="center"/>
        </w:trPr>
        <w:tc>
          <w:tcPr>
            <w:tcW w:w="703" w:type="dxa"/>
            <w:vMerge w:val="continue"/>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19EEECC">
            <w:pPr>
              <w:jc w:val="center"/>
              <w:rPr>
                <w:rFonts w:ascii="宋体" w:hAnsi="宋体" w:eastAsia="宋体" w:cs="宋体"/>
                <w:sz w:val="24"/>
                <w:szCs w:val="24"/>
              </w:rPr>
            </w:pPr>
          </w:p>
        </w:tc>
        <w:tc>
          <w:tcPr>
            <w:tcW w:w="1198" w:type="dxa"/>
            <w:vMerge w:val="continue"/>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93BF880">
            <w:pPr>
              <w:jc w:val="center"/>
              <w:rPr>
                <w:rFonts w:ascii="宋体" w:hAnsi="宋体" w:eastAsia="宋体" w:cs="宋体"/>
                <w:sz w:val="24"/>
                <w:szCs w:val="24"/>
              </w:rPr>
            </w:pPr>
          </w:p>
        </w:tc>
        <w:tc>
          <w:tcPr>
            <w:tcW w:w="650" w:type="dxa"/>
            <w:vMerge w:val="continue"/>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CB93207">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7C0DCD5">
            <w:pPr>
              <w:jc w:val="left"/>
              <w:rPr>
                <w:rFonts w:ascii="宋体" w:hAnsi="宋体" w:eastAsia="宋体" w:cs="宋体"/>
                <w:sz w:val="24"/>
                <w:szCs w:val="24"/>
              </w:rPr>
            </w:pPr>
            <w:r>
              <w:rPr>
                <w:rFonts w:hint="eastAsia" w:ascii="宋体" w:hAnsi="宋体" w:eastAsia="宋体" w:cs="宋体"/>
                <w:sz w:val="24"/>
                <w:szCs w:val="24"/>
              </w:rPr>
              <w:t>2.在运维服务过程中相关监理人员到位情况，缺席一人天扣</w:t>
            </w:r>
            <w:r>
              <w:rPr>
                <w:rFonts w:hint="eastAsia" w:ascii="宋体" w:hAnsi="宋体" w:eastAsia="宋体" w:cs="宋体"/>
                <w:sz w:val="24"/>
                <w:szCs w:val="24"/>
                <w:lang w:val="en-US" w:eastAsia="zh-CN"/>
              </w:rPr>
              <w:t>1</w:t>
            </w:r>
            <w:r>
              <w:rPr>
                <w:rFonts w:hint="eastAsia" w:ascii="宋体" w:hAnsi="宋体" w:eastAsia="宋体" w:cs="宋体"/>
                <w:sz w:val="24"/>
                <w:szCs w:val="24"/>
              </w:rPr>
              <w:t>分，扣完为止。（满分</w:t>
            </w:r>
            <w:r>
              <w:rPr>
                <w:rFonts w:hint="eastAsia" w:ascii="宋体" w:hAnsi="宋体" w:eastAsia="宋体" w:cs="宋体"/>
                <w:sz w:val="24"/>
                <w:szCs w:val="24"/>
                <w:lang w:val="en-US" w:eastAsia="zh-CN"/>
              </w:rPr>
              <w:t>5</w:t>
            </w:r>
            <w:r>
              <w:rPr>
                <w:rFonts w:hint="eastAsia" w:ascii="宋体" w:hAnsi="宋体" w:eastAsia="宋体" w:cs="宋体"/>
                <w:sz w:val="24"/>
                <w:szCs w:val="24"/>
              </w:rPr>
              <w:t>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CE4AA3F">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6B642F0A">
            <w:pPr>
              <w:jc w:val="center"/>
              <w:rPr>
                <w:rFonts w:ascii="宋体" w:hAnsi="宋体" w:eastAsia="宋体" w:cs="宋体"/>
                <w:sz w:val="24"/>
                <w:szCs w:val="24"/>
              </w:rPr>
            </w:pPr>
          </w:p>
        </w:tc>
      </w:tr>
      <w:tr w14:paraId="00BC5C2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042" w:hRule="atLeast"/>
          <w:jc w:val="center"/>
        </w:trPr>
        <w:tc>
          <w:tcPr>
            <w:tcW w:w="703" w:type="dxa"/>
            <w:vMerge w:val="continue"/>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F8A2EC8">
            <w:pPr>
              <w:jc w:val="center"/>
              <w:rPr>
                <w:rFonts w:ascii="宋体" w:hAnsi="宋体" w:eastAsia="宋体" w:cs="宋体"/>
                <w:sz w:val="24"/>
                <w:szCs w:val="24"/>
              </w:rPr>
            </w:pPr>
          </w:p>
        </w:tc>
        <w:tc>
          <w:tcPr>
            <w:tcW w:w="1198" w:type="dxa"/>
            <w:vMerge w:val="continue"/>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33191F0">
            <w:pPr>
              <w:jc w:val="center"/>
              <w:rPr>
                <w:rFonts w:ascii="宋体" w:hAnsi="宋体" w:eastAsia="宋体" w:cs="宋体"/>
                <w:sz w:val="24"/>
                <w:szCs w:val="24"/>
              </w:rPr>
            </w:pPr>
          </w:p>
        </w:tc>
        <w:tc>
          <w:tcPr>
            <w:tcW w:w="650" w:type="dxa"/>
            <w:vMerge w:val="continue"/>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FB87197">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1EA79AF">
            <w:pPr>
              <w:jc w:val="left"/>
              <w:rPr>
                <w:rFonts w:ascii="宋体" w:hAnsi="宋体" w:eastAsia="宋体" w:cs="宋体"/>
                <w:sz w:val="24"/>
                <w:szCs w:val="24"/>
              </w:rPr>
            </w:pPr>
            <w:r>
              <w:rPr>
                <w:rFonts w:hint="eastAsia" w:ascii="宋体" w:hAnsi="宋体" w:eastAsia="宋体" w:cs="宋体"/>
                <w:sz w:val="24"/>
                <w:szCs w:val="24"/>
              </w:rPr>
              <w:t>3.甲方对服务人员工作情况和工作满意度打分，采购人及厅相关处室、厅属单位每投诉1次扣1分，扣完为止。(满分10分）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B4B0185">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47862814">
            <w:pPr>
              <w:jc w:val="center"/>
              <w:rPr>
                <w:rFonts w:ascii="宋体" w:hAnsi="宋体" w:eastAsia="宋体" w:cs="宋体"/>
                <w:sz w:val="24"/>
                <w:szCs w:val="24"/>
              </w:rPr>
            </w:pPr>
          </w:p>
        </w:tc>
      </w:tr>
      <w:tr w14:paraId="647E701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92" w:hRule="atLeast"/>
          <w:jc w:val="center"/>
        </w:trPr>
        <w:tc>
          <w:tcPr>
            <w:tcW w:w="703" w:type="dxa"/>
            <w:vMerge w:val="restart"/>
            <w:tcBorders>
              <w:top w:val="single" w:color="000000" w:sz="6" w:space="0"/>
              <w:left w:val="single" w:color="000000" w:sz="6" w:space="0"/>
              <w:right w:val="single" w:color="000000" w:sz="6" w:space="0"/>
            </w:tcBorders>
            <w:tcMar>
              <w:top w:w="15" w:type="dxa"/>
              <w:left w:w="15" w:type="dxa"/>
              <w:bottom w:w="15" w:type="dxa"/>
              <w:right w:w="15" w:type="dxa"/>
            </w:tcMar>
            <w:vAlign w:val="center"/>
          </w:tcPr>
          <w:p w14:paraId="55286304">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2</w:t>
            </w:r>
          </w:p>
        </w:tc>
        <w:tc>
          <w:tcPr>
            <w:tcW w:w="1198" w:type="dxa"/>
            <w:vMerge w:val="restart"/>
            <w:tcBorders>
              <w:top w:val="single" w:color="000000" w:sz="6" w:space="0"/>
              <w:left w:val="single" w:color="000000" w:sz="6" w:space="0"/>
              <w:right w:val="single" w:color="000000" w:sz="6" w:space="0"/>
            </w:tcBorders>
            <w:tcMar>
              <w:top w:w="15" w:type="dxa"/>
              <w:left w:w="15" w:type="dxa"/>
              <w:bottom w:w="15" w:type="dxa"/>
              <w:right w:w="15" w:type="dxa"/>
            </w:tcMar>
            <w:vAlign w:val="center"/>
          </w:tcPr>
          <w:p w14:paraId="096B6D4B">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监理工作考核</w:t>
            </w:r>
          </w:p>
        </w:tc>
        <w:tc>
          <w:tcPr>
            <w:tcW w:w="650" w:type="dxa"/>
            <w:vMerge w:val="restart"/>
            <w:tcBorders>
              <w:top w:val="single" w:color="000000" w:sz="6" w:space="0"/>
              <w:left w:val="single" w:color="000000" w:sz="6" w:space="0"/>
              <w:right w:val="single" w:color="000000" w:sz="6" w:space="0"/>
            </w:tcBorders>
            <w:tcMar>
              <w:top w:w="15" w:type="dxa"/>
              <w:left w:w="15" w:type="dxa"/>
              <w:bottom w:w="15" w:type="dxa"/>
              <w:right w:w="15" w:type="dxa"/>
            </w:tcMar>
            <w:vAlign w:val="center"/>
          </w:tcPr>
          <w:p w14:paraId="794C9735">
            <w:pPr>
              <w:pStyle w:val="5"/>
              <w:widowControl/>
              <w:wordWrap w:val="0"/>
              <w:spacing w:beforeAutospacing="0" w:afterAutospacing="0" w:line="480" w:lineRule="atLeast"/>
              <w:jc w:val="center"/>
              <w:rPr>
                <w:rFonts w:hint="default" w:ascii="宋体" w:hAnsi="宋体" w:eastAsia="宋体" w:cs="宋体"/>
                <w:szCs w:val="24"/>
                <w:lang w:val="en-US" w:eastAsia="zh-CN"/>
              </w:rPr>
            </w:pPr>
            <w:r>
              <w:rPr>
                <w:rFonts w:hint="eastAsia" w:ascii="宋体" w:hAnsi="宋体" w:eastAsia="宋体" w:cs="宋体"/>
                <w:szCs w:val="24"/>
                <w:lang w:val="en-US" w:eastAsia="zh-CN"/>
              </w:rPr>
              <w:t>80</w:t>
            </w:r>
          </w:p>
        </w:tc>
        <w:tc>
          <w:tcPr>
            <w:tcW w:w="5802" w:type="dxa"/>
            <w:gridSpan w:val="2"/>
            <w:tcBorders>
              <w:top w:val="single" w:color="000000" w:sz="6" w:space="0"/>
              <w:left w:val="single" w:color="000000" w:sz="6" w:space="0"/>
              <w:right w:val="single" w:color="000000" w:sz="6" w:space="0"/>
            </w:tcBorders>
            <w:tcMar>
              <w:top w:w="15" w:type="dxa"/>
              <w:left w:w="15" w:type="dxa"/>
              <w:bottom w:w="15" w:type="dxa"/>
              <w:right w:w="15" w:type="dxa"/>
            </w:tcMar>
            <w:vAlign w:val="center"/>
          </w:tcPr>
          <w:p w14:paraId="0A51B89B">
            <w:pPr>
              <w:pStyle w:val="5"/>
              <w:widowControl/>
              <w:wordWrap w:val="0"/>
              <w:spacing w:beforeAutospacing="0" w:afterAutospacing="0" w:line="360" w:lineRule="auto"/>
              <w:rPr>
                <w:rFonts w:ascii="宋体" w:hAnsi="宋体" w:eastAsia="宋体" w:cs="宋体"/>
                <w:szCs w:val="24"/>
              </w:rPr>
            </w:pPr>
            <w:r>
              <w:rPr>
                <w:rFonts w:hint="eastAsia" w:ascii="宋体" w:hAnsi="宋体" w:eastAsia="宋体" w:cs="宋体"/>
                <w:szCs w:val="24"/>
              </w:rPr>
              <w:t>4.项目资产监理情况评价。(满分10分）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C23B898">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016D9875">
            <w:pPr>
              <w:jc w:val="center"/>
              <w:rPr>
                <w:rFonts w:ascii="宋体" w:hAnsi="宋体" w:eastAsia="宋体" w:cs="宋体"/>
                <w:sz w:val="24"/>
                <w:szCs w:val="24"/>
              </w:rPr>
            </w:pPr>
          </w:p>
        </w:tc>
      </w:tr>
      <w:tr w14:paraId="548902A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3" w:hRule="atLeast"/>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619EBC94">
            <w:pPr>
              <w:jc w:val="center"/>
              <w:rPr>
                <w:rFonts w:ascii="宋体" w:hAnsi="宋体" w:eastAsia="宋体" w:cs="宋体"/>
                <w:sz w:val="24"/>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21B5751A">
            <w:pPr>
              <w:jc w:val="center"/>
              <w:rPr>
                <w:rFonts w:ascii="宋体" w:hAnsi="宋体" w:eastAsia="宋体" w:cs="宋体"/>
                <w:sz w:val="24"/>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495A192C">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08485B4">
            <w:pPr>
              <w:jc w:val="left"/>
              <w:rPr>
                <w:rFonts w:ascii="宋体" w:hAnsi="宋体" w:eastAsia="宋体" w:cs="宋体"/>
                <w:sz w:val="24"/>
                <w:szCs w:val="24"/>
              </w:rPr>
            </w:pPr>
            <w:r>
              <w:rPr>
                <w:rFonts w:hint="eastAsia" w:ascii="宋体" w:hAnsi="宋体" w:eastAsia="宋体" w:cs="宋体"/>
                <w:sz w:val="24"/>
                <w:szCs w:val="24"/>
              </w:rPr>
              <w:t>5.项目实施期间出现问题的整改进行监督和复查监理情况评价(满分5分）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70A0044">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75B8FB2E">
            <w:pPr>
              <w:jc w:val="center"/>
              <w:rPr>
                <w:rFonts w:ascii="宋体" w:hAnsi="宋体" w:eastAsia="宋体" w:cs="宋体"/>
                <w:sz w:val="24"/>
                <w:szCs w:val="24"/>
              </w:rPr>
            </w:pPr>
          </w:p>
        </w:tc>
      </w:tr>
      <w:tr w14:paraId="6CE03D3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2738A780">
            <w:pPr>
              <w:jc w:val="center"/>
              <w:rPr>
                <w:rFonts w:ascii="宋体" w:hAnsi="宋体" w:eastAsia="宋体" w:cs="宋体"/>
                <w:sz w:val="24"/>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437EAE9E">
            <w:pPr>
              <w:jc w:val="center"/>
              <w:rPr>
                <w:rFonts w:ascii="宋体" w:hAnsi="宋体" w:eastAsia="宋体" w:cs="宋体"/>
                <w:sz w:val="24"/>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6DFDCA6C">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C4B8812">
            <w:pPr>
              <w:pStyle w:val="5"/>
              <w:widowControl/>
              <w:wordWrap w:val="0"/>
              <w:spacing w:beforeAutospacing="0" w:afterAutospacing="0" w:line="360" w:lineRule="auto"/>
              <w:rPr>
                <w:rFonts w:ascii="宋体" w:hAnsi="宋体" w:eastAsia="宋体" w:cs="宋体"/>
                <w:szCs w:val="24"/>
              </w:rPr>
            </w:pPr>
            <w:r>
              <w:rPr>
                <w:rFonts w:hint="eastAsia" w:ascii="宋体" w:hAnsi="宋体" w:eastAsia="宋体" w:cs="宋体"/>
                <w:szCs w:val="24"/>
              </w:rPr>
              <w:t>6.前端点位现场检查情况评价。(满分</w:t>
            </w:r>
            <w:r>
              <w:rPr>
                <w:rFonts w:hint="eastAsia" w:ascii="宋体" w:hAnsi="宋体" w:eastAsia="宋体" w:cs="宋体"/>
                <w:szCs w:val="24"/>
                <w:lang w:val="en-US" w:eastAsia="zh-CN"/>
              </w:rPr>
              <w:t>15</w:t>
            </w:r>
            <w:r>
              <w:rPr>
                <w:rFonts w:hint="eastAsia" w:ascii="宋体" w:hAnsi="宋体" w:eastAsia="宋体" w:cs="宋体"/>
                <w:szCs w:val="24"/>
              </w:rPr>
              <w:t>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8AFF7AD">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51BD7938">
            <w:pPr>
              <w:jc w:val="center"/>
              <w:rPr>
                <w:rFonts w:ascii="宋体" w:hAnsi="宋体" w:eastAsia="宋体" w:cs="宋体"/>
                <w:sz w:val="24"/>
                <w:szCs w:val="24"/>
              </w:rPr>
            </w:pPr>
          </w:p>
        </w:tc>
      </w:tr>
      <w:tr w14:paraId="445A75E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7199926A">
            <w:pPr>
              <w:jc w:val="center"/>
              <w:rPr>
                <w:rFonts w:ascii="宋体" w:hAnsi="宋体" w:eastAsia="宋体" w:cs="宋体"/>
                <w:sz w:val="24"/>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3BB368E8">
            <w:pPr>
              <w:jc w:val="center"/>
              <w:rPr>
                <w:rFonts w:ascii="宋体" w:hAnsi="宋体" w:eastAsia="宋体" w:cs="宋体"/>
                <w:sz w:val="24"/>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0AD82C4E">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2BB6C4C">
            <w:pPr>
              <w:rPr>
                <w:rFonts w:hint="default" w:ascii="宋体" w:hAnsi="宋体" w:eastAsia="宋体" w:cs="宋体"/>
                <w:szCs w:val="24"/>
                <w:lang w:val="en-US" w:eastAsia="zh-CN"/>
              </w:rPr>
            </w:pPr>
            <w:r>
              <w:rPr>
                <w:rFonts w:hint="eastAsia" w:ascii="宋体" w:hAnsi="宋体" w:eastAsia="宋体" w:cs="宋体"/>
                <w:sz w:val="24"/>
                <w:szCs w:val="24"/>
                <w:lang w:val="en-US" w:eastAsia="zh-CN"/>
              </w:rPr>
              <w:t>7.取用水量核算体系完善服务成果、取用水核算成果上图入库成果检查(满分10分）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9F34A4F">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1AC86290">
            <w:pPr>
              <w:jc w:val="center"/>
              <w:rPr>
                <w:rFonts w:ascii="宋体" w:hAnsi="宋体" w:eastAsia="宋体" w:cs="宋体"/>
                <w:sz w:val="24"/>
                <w:szCs w:val="24"/>
              </w:rPr>
            </w:pPr>
          </w:p>
        </w:tc>
      </w:tr>
      <w:tr w14:paraId="67753C5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12C899C0">
            <w:pPr>
              <w:jc w:val="center"/>
              <w:rPr>
                <w:rFonts w:ascii="宋体" w:hAnsi="宋体" w:eastAsia="宋体" w:cs="宋体"/>
                <w:sz w:val="24"/>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2B92DD20">
            <w:pPr>
              <w:jc w:val="center"/>
              <w:rPr>
                <w:rFonts w:ascii="宋体" w:hAnsi="宋体" w:eastAsia="宋体" w:cs="宋体"/>
                <w:sz w:val="24"/>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3C39EEC4">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5899C63">
            <w:pPr>
              <w:pStyle w:val="5"/>
              <w:widowControl/>
              <w:wordWrap w:val="0"/>
              <w:spacing w:beforeAutospacing="0" w:afterAutospacing="0" w:line="360" w:lineRule="auto"/>
              <w:rPr>
                <w:rFonts w:ascii="宋体" w:hAnsi="宋体" w:eastAsia="宋体" w:cs="宋体"/>
                <w:szCs w:val="24"/>
              </w:rPr>
            </w:pPr>
            <w:r>
              <w:rPr>
                <w:rFonts w:hint="eastAsia" w:ascii="宋体" w:hAnsi="宋体" w:eastAsia="宋体" w:cs="宋体"/>
                <w:szCs w:val="24"/>
                <w:lang w:val="en-US" w:eastAsia="zh-CN"/>
              </w:rPr>
              <w:t>8</w:t>
            </w:r>
            <w:r>
              <w:rPr>
                <w:rFonts w:hint="eastAsia" w:ascii="宋体" w:hAnsi="宋体" w:eastAsia="宋体" w:cs="宋体"/>
                <w:szCs w:val="24"/>
              </w:rPr>
              <w:t>.响应时间监理情况评价。(满分5分）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B414ADE">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72E21CBC">
            <w:pPr>
              <w:jc w:val="center"/>
              <w:rPr>
                <w:rFonts w:ascii="宋体" w:hAnsi="宋体" w:eastAsia="宋体" w:cs="宋体"/>
                <w:sz w:val="24"/>
                <w:szCs w:val="24"/>
              </w:rPr>
            </w:pPr>
          </w:p>
        </w:tc>
      </w:tr>
      <w:tr w14:paraId="08EEB4F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42" w:hRule="atLeast"/>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179828E0">
            <w:pPr>
              <w:jc w:val="center"/>
              <w:rPr>
                <w:rFonts w:ascii="宋体" w:hAnsi="宋体" w:eastAsia="宋体" w:cs="宋体"/>
                <w:sz w:val="24"/>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4364E25B">
            <w:pPr>
              <w:jc w:val="center"/>
              <w:rPr>
                <w:rFonts w:ascii="宋体" w:hAnsi="宋体" w:eastAsia="宋体" w:cs="宋体"/>
                <w:sz w:val="24"/>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104C93C1">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4CD0CA8">
            <w:pPr>
              <w:pStyle w:val="5"/>
              <w:widowControl/>
              <w:wordWrap w:val="0"/>
              <w:spacing w:beforeAutospacing="0" w:afterAutospacing="0" w:line="360" w:lineRule="auto"/>
              <w:rPr>
                <w:rFonts w:ascii="宋体" w:hAnsi="宋体" w:eastAsia="宋体" w:cs="宋体"/>
                <w:szCs w:val="24"/>
              </w:rPr>
            </w:pPr>
            <w:r>
              <w:rPr>
                <w:rFonts w:hint="eastAsia" w:ascii="宋体" w:hAnsi="宋体" w:eastAsia="宋体" w:cs="宋体"/>
                <w:szCs w:val="24"/>
                <w:lang w:val="en-US" w:eastAsia="zh-CN"/>
              </w:rPr>
              <w:t>9</w:t>
            </w:r>
            <w:r>
              <w:rPr>
                <w:rFonts w:hint="eastAsia" w:ascii="宋体" w:hAnsi="宋体" w:eastAsia="宋体" w:cs="宋体"/>
                <w:szCs w:val="24"/>
              </w:rPr>
              <w:t>.项目实施方案审核监理情况评价。(满分5分）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96B760E">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1A9CB594">
            <w:pPr>
              <w:jc w:val="center"/>
              <w:rPr>
                <w:rFonts w:ascii="宋体" w:hAnsi="宋体" w:eastAsia="宋体" w:cs="宋体"/>
                <w:sz w:val="24"/>
                <w:szCs w:val="24"/>
              </w:rPr>
            </w:pPr>
          </w:p>
        </w:tc>
      </w:tr>
      <w:tr w14:paraId="1A7C1DA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48A195DD">
            <w:pPr>
              <w:jc w:val="center"/>
              <w:rPr>
                <w:rFonts w:ascii="宋体" w:hAnsi="宋体" w:eastAsia="宋体" w:cs="宋体"/>
                <w:sz w:val="24"/>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79FF1E37">
            <w:pPr>
              <w:jc w:val="center"/>
              <w:rPr>
                <w:rFonts w:ascii="宋体" w:hAnsi="宋体" w:eastAsia="宋体" w:cs="宋体"/>
                <w:sz w:val="24"/>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4B372981">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E4007B7">
            <w:pPr>
              <w:jc w:val="left"/>
              <w:rPr>
                <w:rFonts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.配合业主召开项目验收会及落实会议决议监理情况评价。(满分3分）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974C6C2">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2FF9BAB2">
            <w:pPr>
              <w:jc w:val="center"/>
              <w:rPr>
                <w:rFonts w:ascii="宋体" w:hAnsi="宋体" w:eastAsia="宋体" w:cs="宋体"/>
                <w:sz w:val="24"/>
                <w:szCs w:val="24"/>
              </w:rPr>
            </w:pPr>
          </w:p>
        </w:tc>
      </w:tr>
      <w:tr w14:paraId="76679AD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268B359D">
            <w:pPr>
              <w:jc w:val="center"/>
              <w:rPr>
                <w:rFonts w:ascii="宋体" w:hAnsi="宋体" w:eastAsia="宋体" w:cs="宋体"/>
                <w:sz w:val="24"/>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4594919D">
            <w:pPr>
              <w:jc w:val="center"/>
              <w:rPr>
                <w:rFonts w:ascii="宋体" w:hAnsi="宋体" w:eastAsia="宋体" w:cs="宋体"/>
                <w:sz w:val="24"/>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6FA31C1C">
            <w:pPr>
              <w:jc w:val="center"/>
              <w:rPr>
                <w:rFonts w:ascii="宋体" w:hAnsi="宋体" w:eastAsia="宋体" w:cs="宋体"/>
                <w:sz w:val="24"/>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F7A4379">
            <w:pPr>
              <w:jc w:val="left"/>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.提出项目相关网络配置及安全优化建议监理情况评价。(满分1分）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07B68F9">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49770780">
            <w:pPr>
              <w:jc w:val="center"/>
              <w:rPr>
                <w:rFonts w:ascii="宋体" w:hAnsi="宋体" w:eastAsia="宋体" w:cs="宋体"/>
                <w:sz w:val="24"/>
                <w:szCs w:val="24"/>
              </w:rPr>
            </w:pPr>
          </w:p>
        </w:tc>
      </w:tr>
      <w:tr w14:paraId="0E40563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7FABB557">
            <w:pPr>
              <w:pStyle w:val="5"/>
              <w:widowControl/>
              <w:wordWrap w:val="0"/>
              <w:spacing w:beforeAutospacing="0" w:afterAutospacing="0" w:line="480" w:lineRule="atLeast"/>
              <w:jc w:val="center"/>
              <w:rPr>
                <w:rFonts w:ascii="宋体" w:hAnsi="宋体" w:eastAsia="宋体" w:cs="宋体"/>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7958D465">
            <w:pPr>
              <w:pStyle w:val="5"/>
              <w:widowControl/>
              <w:wordWrap w:val="0"/>
              <w:spacing w:beforeAutospacing="0" w:afterAutospacing="0" w:line="480" w:lineRule="atLeast"/>
              <w:jc w:val="center"/>
              <w:rPr>
                <w:rFonts w:ascii="宋体" w:hAnsi="宋体" w:eastAsia="宋体" w:cs="宋体"/>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5FD92864">
            <w:pPr>
              <w:pStyle w:val="5"/>
              <w:widowControl/>
              <w:wordWrap w:val="0"/>
              <w:spacing w:beforeAutospacing="0" w:afterAutospacing="0" w:line="480" w:lineRule="atLeast"/>
              <w:jc w:val="center"/>
              <w:rPr>
                <w:rFonts w:ascii="宋体" w:hAnsi="宋体" w:eastAsia="宋体" w:cs="宋体"/>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8EF6E5A">
            <w:pPr>
              <w:jc w:val="left"/>
              <w:rPr>
                <w:rFonts w:ascii="宋体" w:hAnsi="宋体" w:eastAsia="宋体" w:cs="宋体"/>
                <w:sz w:val="24"/>
                <w:szCs w:val="24"/>
              </w:rPr>
            </w:pPr>
            <w:bookmarkStart w:id="5" w:name="_GoBack"/>
            <w:bookmarkEnd w:id="5"/>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.审核验收材料及其他相关文件及规范文档格式监理情况评价。(满分10分）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4694D5D">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56C99405">
            <w:pPr>
              <w:jc w:val="center"/>
              <w:rPr>
                <w:rFonts w:ascii="宋体" w:hAnsi="宋体" w:eastAsia="宋体" w:cs="宋体"/>
                <w:sz w:val="24"/>
                <w:szCs w:val="24"/>
              </w:rPr>
            </w:pPr>
          </w:p>
        </w:tc>
      </w:tr>
      <w:tr w14:paraId="170ED4C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55393481">
            <w:pPr>
              <w:pStyle w:val="5"/>
              <w:widowControl/>
              <w:wordWrap w:val="0"/>
              <w:spacing w:beforeAutospacing="0" w:afterAutospacing="0" w:line="480" w:lineRule="atLeast"/>
              <w:jc w:val="center"/>
              <w:rPr>
                <w:rFonts w:ascii="宋体" w:hAnsi="宋体" w:eastAsia="宋体" w:cs="宋体"/>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0EA02A9C">
            <w:pPr>
              <w:pStyle w:val="5"/>
              <w:widowControl/>
              <w:wordWrap w:val="0"/>
              <w:spacing w:beforeAutospacing="0" w:afterAutospacing="0" w:line="480" w:lineRule="atLeast"/>
              <w:jc w:val="center"/>
              <w:rPr>
                <w:rFonts w:ascii="宋体" w:hAnsi="宋体" w:eastAsia="宋体" w:cs="宋体"/>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318F4BCF">
            <w:pPr>
              <w:pStyle w:val="5"/>
              <w:widowControl/>
              <w:wordWrap w:val="0"/>
              <w:spacing w:beforeAutospacing="0" w:afterAutospacing="0" w:line="480" w:lineRule="atLeast"/>
              <w:jc w:val="center"/>
              <w:rPr>
                <w:rFonts w:ascii="宋体" w:hAnsi="宋体" w:eastAsia="宋体" w:cs="宋体"/>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15C1352">
            <w:pPr>
              <w:jc w:val="left"/>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3</w:t>
            </w:r>
            <w:r>
              <w:rPr>
                <w:rFonts w:hint="eastAsia" w:ascii="宋体" w:hAnsi="宋体" w:eastAsia="宋体" w:cs="宋体"/>
                <w:sz w:val="24"/>
                <w:szCs w:val="24"/>
              </w:rPr>
              <w:t>.审核项目建设费用结算监理情况评价。(满分2分）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45E29CD">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4B765E5C">
            <w:pPr>
              <w:jc w:val="center"/>
              <w:rPr>
                <w:rFonts w:ascii="宋体" w:hAnsi="宋体" w:eastAsia="宋体" w:cs="宋体"/>
                <w:sz w:val="24"/>
                <w:szCs w:val="24"/>
              </w:rPr>
            </w:pPr>
          </w:p>
        </w:tc>
      </w:tr>
      <w:tr w14:paraId="5230632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94" w:hRule="atLeast"/>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2F068D19">
            <w:pPr>
              <w:pStyle w:val="5"/>
              <w:widowControl/>
              <w:wordWrap w:val="0"/>
              <w:spacing w:beforeAutospacing="0" w:afterAutospacing="0" w:line="480" w:lineRule="atLeast"/>
              <w:jc w:val="center"/>
              <w:rPr>
                <w:rFonts w:ascii="宋体" w:hAnsi="宋体" w:eastAsia="宋体" w:cs="宋体"/>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295FBCA5">
            <w:pPr>
              <w:pStyle w:val="5"/>
              <w:widowControl/>
              <w:wordWrap w:val="0"/>
              <w:spacing w:beforeAutospacing="0" w:afterAutospacing="0" w:line="480" w:lineRule="atLeast"/>
              <w:jc w:val="center"/>
              <w:rPr>
                <w:rFonts w:ascii="宋体" w:hAnsi="宋体" w:eastAsia="宋体" w:cs="宋体"/>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58D4C122">
            <w:pPr>
              <w:pStyle w:val="5"/>
              <w:widowControl/>
              <w:wordWrap w:val="0"/>
              <w:spacing w:beforeAutospacing="0" w:afterAutospacing="0" w:line="480" w:lineRule="atLeast"/>
              <w:jc w:val="center"/>
              <w:rPr>
                <w:rFonts w:ascii="宋体" w:hAnsi="宋体" w:eastAsia="宋体" w:cs="宋体"/>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5022238">
            <w:pPr>
              <w:jc w:val="left"/>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.提供技术支持，包括但不限于技术咨询、技术服务等监理情况评价。(满分1分）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DE7BB9F">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6E15B793">
            <w:pPr>
              <w:jc w:val="center"/>
              <w:rPr>
                <w:rFonts w:ascii="宋体" w:hAnsi="宋体" w:eastAsia="宋体" w:cs="宋体"/>
                <w:sz w:val="24"/>
                <w:szCs w:val="24"/>
              </w:rPr>
            </w:pPr>
          </w:p>
        </w:tc>
      </w:tr>
      <w:tr w14:paraId="0615C5B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vMerge w:val="continue"/>
            <w:tcBorders>
              <w:left w:val="single" w:color="000000" w:sz="6" w:space="0"/>
              <w:right w:val="single" w:color="000000" w:sz="6" w:space="0"/>
            </w:tcBorders>
            <w:tcMar>
              <w:top w:w="15" w:type="dxa"/>
              <w:left w:w="15" w:type="dxa"/>
              <w:bottom w:w="15" w:type="dxa"/>
              <w:right w:w="15" w:type="dxa"/>
            </w:tcMar>
            <w:vAlign w:val="center"/>
          </w:tcPr>
          <w:p w14:paraId="2557FC60">
            <w:pPr>
              <w:pStyle w:val="5"/>
              <w:widowControl/>
              <w:wordWrap w:val="0"/>
              <w:spacing w:beforeAutospacing="0" w:afterAutospacing="0" w:line="480" w:lineRule="atLeast"/>
              <w:jc w:val="center"/>
              <w:rPr>
                <w:rFonts w:ascii="宋体" w:hAnsi="宋体" w:eastAsia="宋体" w:cs="宋体"/>
                <w:szCs w:val="24"/>
              </w:rPr>
            </w:pPr>
          </w:p>
        </w:tc>
        <w:tc>
          <w:tcPr>
            <w:tcW w:w="1198" w:type="dxa"/>
            <w:vMerge w:val="continue"/>
            <w:tcBorders>
              <w:left w:val="single" w:color="000000" w:sz="6" w:space="0"/>
              <w:right w:val="single" w:color="000000" w:sz="6" w:space="0"/>
            </w:tcBorders>
            <w:tcMar>
              <w:top w:w="15" w:type="dxa"/>
              <w:left w:w="15" w:type="dxa"/>
              <w:bottom w:w="15" w:type="dxa"/>
              <w:right w:w="15" w:type="dxa"/>
            </w:tcMar>
            <w:vAlign w:val="center"/>
          </w:tcPr>
          <w:p w14:paraId="3B79AD5E">
            <w:pPr>
              <w:pStyle w:val="5"/>
              <w:widowControl/>
              <w:wordWrap w:val="0"/>
              <w:spacing w:beforeAutospacing="0" w:afterAutospacing="0" w:line="480" w:lineRule="atLeast"/>
              <w:jc w:val="center"/>
              <w:rPr>
                <w:rFonts w:ascii="宋体" w:hAnsi="宋体" w:eastAsia="宋体" w:cs="宋体"/>
                <w:szCs w:val="24"/>
              </w:rPr>
            </w:pPr>
          </w:p>
        </w:tc>
        <w:tc>
          <w:tcPr>
            <w:tcW w:w="650" w:type="dxa"/>
            <w:vMerge w:val="continue"/>
            <w:tcBorders>
              <w:left w:val="single" w:color="000000" w:sz="6" w:space="0"/>
              <w:right w:val="single" w:color="000000" w:sz="6" w:space="0"/>
            </w:tcBorders>
            <w:tcMar>
              <w:top w:w="15" w:type="dxa"/>
              <w:left w:w="15" w:type="dxa"/>
              <w:bottom w:w="15" w:type="dxa"/>
              <w:right w:w="15" w:type="dxa"/>
            </w:tcMar>
            <w:vAlign w:val="center"/>
          </w:tcPr>
          <w:p w14:paraId="45FCB55B">
            <w:pPr>
              <w:pStyle w:val="5"/>
              <w:widowControl/>
              <w:wordWrap w:val="0"/>
              <w:spacing w:beforeAutospacing="0" w:afterAutospacing="0" w:line="480" w:lineRule="atLeast"/>
              <w:jc w:val="center"/>
              <w:rPr>
                <w:rFonts w:ascii="宋体" w:hAnsi="宋体" w:eastAsia="宋体" w:cs="宋体"/>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AC64578">
            <w:pPr>
              <w:jc w:val="left"/>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.各种监理成果文档质量、归档整理情况、按时提交情况评价。（共3分）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363C529">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558FBB6A">
            <w:pPr>
              <w:jc w:val="center"/>
              <w:rPr>
                <w:rFonts w:ascii="宋体" w:hAnsi="宋体" w:eastAsia="宋体" w:cs="宋体"/>
                <w:sz w:val="24"/>
                <w:szCs w:val="24"/>
              </w:rPr>
            </w:pPr>
          </w:p>
        </w:tc>
      </w:tr>
      <w:tr w14:paraId="2CA577A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vMerge w:val="continue"/>
            <w:tcBorders>
              <w:left w:val="single" w:color="000000" w:sz="6" w:space="0"/>
              <w:bottom w:val="single" w:color="000000" w:sz="6" w:space="0"/>
              <w:right w:val="single" w:color="000000" w:sz="6" w:space="0"/>
            </w:tcBorders>
            <w:tcMar>
              <w:top w:w="15" w:type="dxa"/>
              <w:left w:w="15" w:type="dxa"/>
              <w:bottom w:w="15" w:type="dxa"/>
              <w:right w:w="15" w:type="dxa"/>
            </w:tcMar>
            <w:vAlign w:val="center"/>
          </w:tcPr>
          <w:p w14:paraId="0C4F197C">
            <w:pPr>
              <w:pStyle w:val="5"/>
              <w:widowControl/>
              <w:wordWrap w:val="0"/>
              <w:spacing w:beforeAutospacing="0" w:afterAutospacing="0" w:line="480" w:lineRule="atLeast"/>
              <w:jc w:val="center"/>
              <w:rPr>
                <w:rFonts w:ascii="宋体" w:hAnsi="宋体" w:eastAsia="宋体" w:cs="宋体"/>
                <w:szCs w:val="24"/>
              </w:rPr>
            </w:pPr>
          </w:p>
        </w:tc>
        <w:tc>
          <w:tcPr>
            <w:tcW w:w="1198" w:type="dxa"/>
            <w:vMerge w:val="continue"/>
            <w:tcBorders>
              <w:left w:val="single" w:color="000000" w:sz="6" w:space="0"/>
              <w:bottom w:val="single" w:color="000000" w:sz="6" w:space="0"/>
              <w:right w:val="single" w:color="000000" w:sz="6" w:space="0"/>
            </w:tcBorders>
            <w:tcMar>
              <w:top w:w="15" w:type="dxa"/>
              <w:left w:w="15" w:type="dxa"/>
              <w:bottom w:w="15" w:type="dxa"/>
              <w:right w:w="15" w:type="dxa"/>
            </w:tcMar>
            <w:vAlign w:val="center"/>
          </w:tcPr>
          <w:p w14:paraId="51916444">
            <w:pPr>
              <w:pStyle w:val="5"/>
              <w:widowControl/>
              <w:wordWrap w:val="0"/>
              <w:spacing w:beforeAutospacing="0" w:afterAutospacing="0" w:line="480" w:lineRule="atLeast"/>
              <w:jc w:val="center"/>
              <w:rPr>
                <w:rFonts w:ascii="宋体" w:hAnsi="宋体" w:eastAsia="宋体" w:cs="宋体"/>
                <w:szCs w:val="24"/>
              </w:rPr>
            </w:pPr>
          </w:p>
        </w:tc>
        <w:tc>
          <w:tcPr>
            <w:tcW w:w="650" w:type="dxa"/>
            <w:vMerge w:val="continue"/>
            <w:tcBorders>
              <w:left w:val="single" w:color="000000" w:sz="6" w:space="0"/>
              <w:bottom w:val="single" w:color="000000" w:sz="6" w:space="0"/>
              <w:right w:val="single" w:color="000000" w:sz="6" w:space="0"/>
            </w:tcBorders>
            <w:tcMar>
              <w:top w:w="15" w:type="dxa"/>
              <w:left w:w="15" w:type="dxa"/>
              <w:bottom w:w="15" w:type="dxa"/>
              <w:right w:w="15" w:type="dxa"/>
            </w:tcMar>
            <w:vAlign w:val="center"/>
          </w:tcPr>
          <w:p w14:paraId="51C063B6">
            <w:pPr>
              <w:pStyle w:val="5"/>
              <w:widowControl/>
              <w:wordWrap w:val="0"/>
              <w:spacing w:beforeAutospacing="0" w:afterAutospacing="0" w:line="480" w:lineRule="atLeast"/>
              <w:jc w:val="center"/>
              <w:rPr>
                <w:rFonts w:ascii="宋体" w:hAnsi="宋体" w:eastAsia="宋体" w:cs="宋体"/>
                <w:szCs w:val="24"/>
              </w:rPr>
            </w:pP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5CBE233E">
            <w:pPr>
              <w:jc w:val="left"/>
              <w:rPr>
                <w:rFonts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6</w:t>
            </w:r>
            <w:r>
              <w:rPr>
                <w:rFonts w:hint="eastAsia" w:ascii="宋体" w:hAnsi="宋体" w:eastAsia="宋体" w:cs="宋体"/>
                <w:sz w:val="24"/>
                <w:szCs w:val="24"/>
              </w:rPr>
              <w:t>.项目实施期间监理情况评价。（满分10分）</w:t>
            </w: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55AF178">
            <w:pPr>
              <w:jc w:val="center"/>
              <w:rPr>
                <w:rFonts w:ascii="宋体" w:hAnsi="宋体" w:eastAsia="宋体" w:cs="宋体"/>
                <w:sz w:val="24"/>
                <w:szCs w:val="24"/>
              </w:rPr>
            </w:pPr>
          </w:p>
        </w:tc>
        <w:tc>
          <w:tcPr>
            <w:tcW w:w="545" w:type="dxa"/>
            <w:vMerge w:val="continue"/>
            <w:tcBorders>
              <w:left w:val="single" w:color="000000" w:sz="6" w:space="0"/>
              <w:right w:val="single" w:color="000000" w:sz="6" w:space="0"/>
            </w:tcBorders>
            <w:tcMar>
              <w:top w:w="15" w:type="dxa"/>
              <w:left w:w="15" w:type="dxa"/>
              <w:bottom w:w="15" w:type="dxa"/>
              <w:right w:w="15" w:type="dxa"/>
            </w:tcMar>
            <w:vAlign w:val="center"/>
          </w:tcPr>
          <w:p w14:paraId="0CEE4A4F">
            <w:pPr>
              <w:jc w:val="center"/>
              <w:rPr>
                <w:rFonts w:ascii="宋体" w:hAnsi="宋体" w:eastAsia="宋体" w:cs="宋体"/>
                <w:sz w:val="24"/>
                <w:szCs w:val="24"/>
              </w:rPr>
            </w:pPr>
          </w:p>
        </w:tc>
      </w:tr>
      <w:tr w14:paraId="7639058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70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2EB983B">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合计</w:t>
            </w:r>
          </w:p>
        </w:tc>
        <w:tc>
          <w:tcPr>
            <w:tcW w:w="1198"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33BFE7B">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100</w:t>
            </w:r>
          </w:p>
        </w:tc>
        <w:tc>
          <w:tcPr>
            <w:tcW w:w="650"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F9E6F81">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100</w:t>
            </w:r>
          </w:p>
        </w:tc>
        <w:tc>
          <w:tcPr>
            <w:tcW w:w="5802" w:type="dxa"/>
            <w:gridSpan w:val="2"/>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C2871E4">
            <w:pPr>
              <w:jc w:val="center"/>
              <w:rPr>
                <w:rFonts w:ascii="宋体" w:hAnsi="宋体" w:eastAsia="宋体" w:cs="宋体"/>
                <w:sz w:val="24"/>
                <w:szCs w:val="24"/>
              </w:rPr>
            </w:pPr>
          </w:p>
        </w:tc>
        <w:tc>
          <w:tcPr>
            <w:tcW w:w="683"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6A63A5A">
            <w:pPr>
              <w:jc w:val="center"/>
              <w:rPr>
                <w:rFonts w:ascii="宋体" w:hAnsi="宋体" w:eastAsia="宋体" w:cs="宋体"/>
                <w:sz w:val="24"/>
                <w:szCs w:val="24"/>
              </w:rPr>
            </w:pPr>
          </w:p>
        </w:tc>
        <w:tc>
          <w:tcPr>
            <w:tcW w:w="545" w:type="dxa"/>
            <w:vMerge w:val="continue"/>
            <w:tcBorders>
              <w:left w:val="single" w:color="000000" w:sz="6" w:space="0"/>
              <w:bottom w:val="single" w:color="000000" w:sz="6" w:space="0"/>
              <w:right w:val="single" w:color="000000" w:sz="6" w:space="0"/>
            </w:tcBorders>
            <w:tcMar>
              <w:top w:w="15" w:type="dxa"/>
              <w:left w:w="15" w:type="dxa"/>
              <w:bottom w:w="15" w:type="dxa"/>
              <w:right w:w="15" w:type="dxa"/>
            </w:tcMar>
            <w:vAlign w:val="center"/>
          </w:tcPr>
          <w:p w14:paraId="121978B9">
            <w:pPr>
              <w:jc w:val="center"/>
              <w:rPr>
                <w:rFonts w:ascii="宋体" w:hAnsi="宋体" w:eastAsia="宋体" w:cs="宋体"/>
                <w:sz w:val="24"/>
                <w:szCs w:val="24"/>
              </w:rPr>
            </w:pPr>
          </w:p>
        </w:tc>
      </w:tr>
      <w:tr w14:paraId="67A5FA2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9581" w:type="dxa"/>
            <w:gridSpan w:val="7"/>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4951DD4">
            <w:pPr>
              <w:pStyle w:val="5"/>
              <w:widowControl/>
              <w:wordWrap w:val="0"/>
              <w:spacing w:beforeAutospacing="0" w:afterAutospacing="0" w:line="480" w:lineRule="atLeast"/>
              <w:rPr>
                <w:rFonts w:ascii="宋体" w:hAnsi="宋体" w:eastAsia="宋体" w:cs="宋体"/>
                <w:szCs w:val="24"/>
              </w:rPr>
            </w:pPr>
            <w:r>
              <w:rPr>
                <w:rFonts w:hint="eastAsia" w:ascii="宋体" w:hAnsi="宋体" w:eastAsia="宋体" w:cs="宋体"/>
                <w:szCs w:val="24"/>
              </w:rPr>
              <w:t>1.前端现场检查每少一个点位扣款</w:t>
            </w:r>
            <w:r>
              <w:rPr>
                <w:rFonts w:ascii="宋体" w:hAnsi="宋体" w:eastAsia="宋体" w:cs="宋体"/>
                <w:szCs w:val="24"/>
              </w:rPr>
              <w:t>5</w:t>
            </w:r>
            <w:r>
              <w:rPr>
                <w:rFonts w:hint="eastAsia" w:ascii="宋体" w:hAnsi="宋体" w:eastAsia="宋体" w:cs="宋体"/>
                <w:szCs w:val="24"/>
              </w:rPr>
              <w:t>00元。</w:t>
            </w:r>
          </w:p>
        </w:tc>
      </w:tr>
      <w:tr w14:paraId="2253358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jc w:val="center"/>
        </w:trPr>
        <w:tc>
          <w:tcPr>
            <w:tcW w:w="9581" w:type="dxa"/>
            <w:gridSpan w:val="7"/>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657A5D1E">
            <w:pPr>
              <w:pStyle w:val="5"/>
              <w:widowControl/>
              <w:wordWrap w:val="0"/>
              <w:spacing w:beforeAutospacing="0" w:afterAutospacing="0" w:line="480" w:lineRule="atLeast"/>
              <w:jc w:val="center"/>
              <w:rPr>
                <w:rFonts w:ascii="宋体" w:hAnsi="宋体" w:eastAsia="宋体" w:cs="宋体"/>
                <w:szCs w:val="24"/>
              </w:rPr>
            </w:pPr>
            <w:r>
              <w:rPr>
                <w:rFonts w:hint="eastAsia" w:ascii="宋体" w:hAnsi="宋体" w:eastAsia="宋体" w:cs="宋体"/>
                <w:szCs w:val="24"/>
              </w:rPr>
              <w:t>双方项目管理人员意见</w:t>
            </w:r>
          </w:p>
        </w:tc>
      </w:tr>
      <w:tr w14:paraId="05A241E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732" w:hRule="atLeast"/>
          <w:jc w:val="center"/>
        </w:trPr>
        <w:tc>
          <w:tcPr>
            <w:tcW w:w="5087" w:type="dxa"/>
            <w:gridSpan w:val="4"/>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6D38FF30">
            <w:pPr>
              <w:pStyle w:val="5"/>
              <w:widowControl/>
              <w:wordWrap w:val="0"/>
              <w:spacing w:beforeAutospacing="0" w:afterAutospacing="0" w:line="480" w:lineRule="atLeast"/>
              <w:jc w:val="both"/>
              <w:rPr>
                <w:rFonts w:ascii="宋体" w:hAnsi="宋体" w:eastAsia="宋体" w:cs="宋体"/>
                <w:szCs w:val="24"/>
              </w:rPr>
            </w:pPr>
            <w:r>
              <w:rPr>
                <w:rFonts w:hint="eastAsia" w:ascii="宋体" w:hAnsi="宋体" w:eastAsia="宋体" w:cs="宋体"/>
                <w:szCs w:val="24"/>
              </w:rPr>
              <w:t>甲方：</w:t>
            </w:r>
          </w:p>
        </w:tc>
        <w:tc>
          <w:tcPr>
            <w:tcW w:w="4494" w:type="dxa"/>
            <w:gridSpan w:val="3"/>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tcPr>
          <w:p w14:paraId="3EA2C667">
            <w:pPr>
              <w:pStyle w:val="5"/>
              <w:widowControl/>
              <w:wordWrap w:val="0"/>
              <w:spacing w:beforeAutospacing="0" w:afterAutospacing="0" w:line="480" w:lineRule="atLeast"/>
              <w:jc w:val="both"/>
              <w:rPr>
                <w:rFonts w:ascii="宋体" w:hAnsi="宋体" w:eastAsia="宋体" w:cs="宋体"/>
                <w:szCs w:val="24"/>
              </w:rPr>
            </w:pPr>
            <w:r>
              <w:rPr>
                <w:rFonts w:hint="eastAsia" w:ascii="宋体" w:hAnsi="宋体" w:eastAsia="宋体" w:cs="宋体"/>
                <w:szCs w:val="24"/>
              </w:rPr>
              <w:t>乙方：</w:t>
            </w:r>
          </w:p>
        </w:tc>
      </w:tr>
    </w:tbl>
    <w:p w14:paraId="344A662B"/>
    <w:p w14:paraId="13FB345B"/>
    <w:sectPr>
      <w:footerReference r:id="rId3"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B6BBD">
    <w:pPr>
      <w:pStyle w:val="4"/>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3EFC79">
                          <w:pPr>
                            <w:pStyle w:val="4"/>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40</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303EFC79">
                    <w:pPr>
                      <w:pStyle w:val="4"/>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40</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C55FE2"/>
    <w:multiLevelType w:val="singleLevel"/>
    <w:tmpl w:val="D4C55FE2"/>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32648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spacing w:line="360" w:lineRule="auto"/>
      <w:ind w:firstLine="420" w:firstLineChars="200"/>
    </w:pPr>
    <w:rPr>
      <w:rFonts w:hint="default" w:ascii="Calibri" w:hAnsi="Calibri" w:eastAsia="宋体"/>
      <w:kern w:val="2"/>
      <w:sz w:val="24"/>
    </w:rPr>
  </w:style>
  <w:style w:type="paragraph" w:styleId="3">
    <w:name w:val="Body Text Indent"/>
    <w:basedOn w:val="1"/>
    <w:unhideWhenUsed/>
    <w:qFormat/>
    <w:uiPriority w:val="99"/>
    <w:pPr>
      <w:spacing w:after="120"/>
      <w:ind w:left="420" w:leftChars="200"/>
    </w:pPr>
    <w:rPr>
      <w:rFonts w:hint="eastAsia" w:ascii="Times New Roman" w:hAnsi="Times New Roman" w:eastAsia="Times New Roman"/>
      <w:kern w:val="0"/>
      <w:sz w:val="20"/>
      <w:szCs w:val="24"/>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0</Words>
  <Characters>0</Characters>
  <Lines>0</Lines>
  <Paragraphs>0</Paragraphs>
  <TotalTime>0</TotalTime>
  <ScaleCrop>false</ScaleCrop>
  <LinksUpToDate>false</LinksUpToDate>
  <CharactersWithSpaces>0</CharactersWithSpaces>
  <Application>WPS Office_12.8.2.19830_F1E327BC-269C-435d-A152-05C5408002CA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2026-09-22T08:47:09Z</dcterms:created>
  <dc:creator>Administrator</dc:creator>
  <cp:lastModifiedBy>Administrator</cp:lastModifiedBy>
  <dcterms:modified xsi:type="dcterms:W3CDTF">2026-09-22T08:47:33Z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2052-12.8.2.19830</vt:lpwstr>
  </property>
  <property fmtid="{D5CDD505-2E9C-101B-9397-08002B2CF9AE}" pid="3" name="ICV">
    <vt:lpwstr>083235D4A7974C4FA07992841AE23A6F_12</vt:lpwstr>
  </property>
</Properties>
</file>