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840" w:after="640" w:line="240" w:lineRule="auto"/>
        <w:ind w:firstLine="0"/>
        <w:jc w:val="both"/>
        <w:textAlignment w:val="auto"/>
        <w:outlineLvl w:val="2"/>
        <w:rPr>
          <w:rFonts w:ascii="Times New Roman" w:hAnsi="Times New Roman" w:cs="Times New Roman"/>
          <w:sz w:val="32"/>
          <w:szCs w:val="32"/>
        </w:rPr>
      </w:pPr>
      <w:r>
        <w:rPr>
          <w:rFonts w:ascii="Times New Roman" w:hAnsi="Times New Roman" w:cs="Times New Roman"/>
          <w:color w:val="000000"/>
          <w:sz w:val="36"/>
          <w:szCs w:val="36"/>
        </w:rPr>
        <w:t>附件</w:t>
      </w:r>
      <w:r>
        <w:rPr>
          <w:rFonts w:ascii="Times New Roman" w:hAnsi="Times New Roman" w:cs="Times New Roman"/>
          <w:b/>
          <w:bCs/>
          <w:color w:val="000000"/>
          <w:sz w:val="32"/>
          <w:szCs w:val="32"/>
        </w:rPr>
        <w:t>1</w:t>
      </w:r>
    </w:p>
    <w:p>
      <w:pPr>
        <w:pStyle w:val="11"/>
        <w:keepNext/>
        <w:keepLines/>
        <w:spacing w:line="600" w:lineRule="exact"/>
        <w:rPr>
          <w:rFonts w:ascii="Times New Roman" w:hAnsi="Times New Roman" w:cs="Times New Roman"/>
          <w:b/>
          <w:bCs/>
        </w:rPr>
      </w:pPr>
      <w:bookmarkStart w:id="0" w:name="bookmark9"/>
      <w:bookmarkStart w:id="1" w:name="bookmark8"/>
      <w:bookmarkStart w:id="2" w:name="bookmark7"/>
      <w:r>
        <w:rPr>
          <w:rFonts w:hint="eastAsia" w:ascii="Times New Roman" w:hAnsi="Times New Roman" w:cs="Times New Roman"/>
          <w:b/>
          <w:bCs/>
          <w:lang w:val="en-US" w:eastAsia="zh-CN"/>
        </w:rPr>
        <w:t>2026年福建省</w:t>
      </w:r>
      <w:r>
        <w:rPr>
          <w:rFonts w:ascii="Times New Roman" w:hAnsi="Times New Roman" w:cs="Times New Roman"/>
          <w:b/>
          <w:bCs/>
          <w:lang w:val="en-US" w:eastAsia="zh-CN"/>
        </w:rPr>
        <w:t>国家地下水监测工程（水利部分）地下水水质监测方案</w:t>
      </w:r>
      <w:r>
        <w:rPr>
          <w:rFonts w:ascii="Times New Roman" w:hAnsi="Times New Roman" w:cs="Times New Roman"/>
          <w:b/>
          <w:bCs/>
        </w:rPr>
        <w:t>比选说明</w:t>
      </w:r>
      <w:bookmarkEnd w:id="0"/>
      <w:bookmarkEnd w:id="1"/>
      <w:bookmarkEnd w:id="2"/>
    </w:p>
    <w:p>
      <w:pPr>
        <w:pStyle w:val="10"/>
        <w:keepNext w:val="0"/>
        <w:keepLines w:val="0"/>
        <w:pageBreakBefore w:val="0"/>
        <w:widowControl w:val="0"/>
        <w:tabs>
          <w:tab w:val="left" w:pos="1329"/>
        </w:tabs>
        <w:kinsoku/>
        <w:wordWrap/>
        <w:overflowPunct/>
        <w:topLinePunct w:val="0"/>
        <w:autoSpaceDE/>
        <w:autoSpaceDN/>
        <w:bidi w:val="0"/>
        <w:adjustRightInd/>
        <w:snapToGrid/>
        <w:spacing w:line="336" w:lineRule="auto"/>
        <w:ind w:firstLine="578"/>
        <w:jc w:val="both"/>
        <w:textAlignment w:val="auto"/>
        <w:outlineLvl w:val="3"/>
        <w:rPr>
          <w:rFonts w:ascii="Times New Roman" w:hAnsi="Times New Roman" w:cs="Times New Roman"/>
          <w:b/>
          <w:bCs/>
          <w:sz w:val="32"/>
          <w:szCs w:val="32"/>
        </w:rPr>
      </w:pPr>
      <w:bookmarkStart w:id="3" w:name="bookmark10"/>
      <w:r>
        <w:rPr>
          <w:rFonts w:ascii="Times New Roman" w:hAnsi="Times New Roman" w:cs="Times New Roman"/>
          <w:b/>
          <w:bCs/>
          <w:color w:val="000000"/>
          <w:sz w:val="32"/>
          <w:szCs w:val="32"/>
        </w:rPr>
        <w:t>一</w:t>
      </w:r>
      <w:bookmarkEnd w:id="3"/>
      <w:r>
        <w:rPr>
          <w:rFonts w:ascii="Times New Roman" w:hAnsi="Times New Roman" w:cs="Times New Roman"/>
          <w:b/>
          <w:bCs/>
          <w:color w:val="000000"/>
          <w:sz w:val="32"/>
          <w:szCs w:val="32"/>
        </w:rPr>
        <w:t>、</w:t>
      </w:r>
      <w:r>
        <w:rPr>
          <w:rFonts w:ascii="Times New Roman" w:hAnsi="Times New Roman" w:cs="Times New Roman"/>
          <w:b/>
          <w:bCs/>
          <w:color w:val="000000"/>
          <w:sz w:val="32"/>
          <w:szCs w:val="32"/>
        </w:rPr>
        <w:tab/>
      </w:r>
      <w:r>
        <w:rPr>
          <w:rFonts w:ascii="Times New Roman" w:hAnsi="Times New Roman" w:cs="Times New Roman"/>
          <w:b/>
          <w:bCs/>
          <w:color w:val="000000"/>
          <w:sz w:val="32"/>
          <w:szCs w:val="32"/>
        </w:rPr>
        <w:t>项目概况</w:t>
      </w:r>
    </w:p>
    <w:p>
      <w:pPr>
        <w:pStyle w:val="10"/>
        <w:spacing w:line="336" w:lineRule="auto"/>
        <w:ind w:firstLine="640"/>
        <w:jc w:val="both"/>
        <w:rPr>
          <w:rFonts w:ascii="Times New Roman" w:hAnsi="Times New Roman" w:cs="Times New Roman"/>
          <w:b/>
          <w:bCs/>
        </w:rPr>
      </w:pPr>
      <w:r>
        <w:rPr>
          <w:rFonts w:ascii="Times New Roman" w:hAnsi="Times New Roman" w:cs="Times New Roman"/>
          <w:b/>
          <w:bCs/>
          <w:color w:val="000000"/>
          <w:lang w:val="en-US" w:eastAsia="zh-CN" w:bidi="en-US"/>
        </w:rPr>
        <w:t>1.</w:t>
      </w:r>
      <w:r>
        <w:rPr>
          <w:rFonts w:ascii="Times New Roman" w:hAnsi="Times New Roman" w:cs="Times New Roman"/>
          <w:b/>
          <w:bCs/>
          <w:color w:val="212122"/>
        </w:rPr>
        <w:t>1项目名称</w:t>
      </w:r>
    </w:p>
    <w:p>
      <w:pPr>
        <w:pStyle w:val="10"/>
        <w:spacing w:line="336" w:lineRule="auto"/>
        <w:ind w:firstLine="640"/>
        <w:jc w:val="both"/>
        <w:rPr>
          <w:rFonts w:ascii="Times New Roman" w:hAnsi="Times New Roman" w:cs="Times New Roman"/>
          <w:sz w:val="28"/>
          <w:szCs w:val="28"/>
        </w:rPr>
      </w:pPr>
      <w:r>
        <w:rPr>
          <w:rFonts w:hint="eastAsia" w:ascii="Times New Roman" w:hAnsi="Times New Roman" w:cs="Times New Roman"/>
          <w:color w:val="auto"/>
          <w:sz w:val="28"/>
          <w:szCs w:val="28"/>
          <w:lang w:val="en-US" w:eastAsia="zh-CN"/>
        </w:rPr>
        <w:t>2026年福建省</w:t>
      </w:r>
      <w:r>
        <w:rPr>
          <w:rFonts w:ascii="Times New Roman" w:hAnsi="Times New Roman" w:cs="Times New Roman"/>
          <w:color w:val="auto"/>
          <w:sz w:val="28"/>
          <w:szCs w:val="28"/>
          <w:lang w:val="en-US" w:eastAsia="zh-CN"/>
        </w:rPr>
        <w:t>国家地下水监测工程（水利部分）地下水水质监测</w:t>
      </w:r>
      <w:r>
        <w:rPr>
          <w:rFonts w:ascii="Times New Roman" w:hAnsi="Times New Roman" w:cs="Times New Roman"/>
          <w:color w:val="auto"/>
          <w:sz w:val="28"/>
          <w:szCs w:val="28"/>
        </w:rPr>
        <w:t>。</w:t>
      </w:r>
    </w:p>
    <w:p>
      <w:pPr>
        <w:pStyle w:val="10"/>
        <w:spacing w:line="336" w:lineRule="auto"/>
        <w:ind w:firstLine="660"/>
        <w:jc w:val="both"/>
        <w:rPr>
          <w:rFonts w:ascii="Times New Roman" w:hAnsi="Times New Roman" w:eastAsia="仿宋_GB2312" w:cs="Times New Roman"/>
          <w:color w:val="auto"/>
          <w:sz w:val="32"/>
          <w:szCs w:val="32"/>
          <w:lang w:val="en-US" w:eastAsia="zh-CN"/>
        </w:rPr>
      </w:pPr>
      <w:r>
        <w:rPr>
          <w:rFonts w:ascii="Times New Roman" w:hAnsi="Times New Roman" w:cs="Times New Roman"/>
          <w:b/>
          <w:bCs/>
          <w:color w:val="212122"/>
          <w:lang w:val="en-US" w:eastAsia="zh-CN" w:bidi="en-US"/>
        </w:rPr>
        <w:t>1.2 比选内容</w:t>
      </w:r>
    </w:p>
    <w:p>
      <w:pPr>
        <w:pStyle w:val="10"/>
        <w:spacing w:line="336" w:lineRule="auto"/>
        <w:ind w:firstLine="640"/>
        <w:jc w:val="both"/>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1、完成</w:t>
      </w:r>
      <w:r>
        <w:rPr>
          <w:rFonts w:hint="eastAsia" w:ascii="Times New Roman" w:hAnsi="Times New Roman" w:cs="Times New Roman"/>
          <w:color w:val="auto"/>
          <w:sz w:val="28"/>
          <w:szCs w:val="28"/>
          <w:lang w:val="en-US" w:eastAsia="zh-CN"/>
        </w:rPr>
        <w:t>3个监测站</w:t>
      </w:r>
      <w:r>
        <w:rPr>
          <w:rFonts w:hint="eastAsia" w:ascii="Times New Roman" w:hAnsi="Times New Roman" w:eastAsia="宋体" w:cs="Times New Roman"/>
          <w:color w:val="auto"/>
          <w:sz w:val="28"/>
          <w:szCs w:val="28"/>
          <w:lang w:val="en-US" w:eastAsia="zh-CN"/>
        </w:rPr>
        <w:t>的</w:t>
      </w:r>
      <w:r>
        <w:rPr>
          <w:rFonts w:hint="eastAsia" w:ascii="Times New Roman" w:hAnsi="Times New Roman" w:cs="Times New Roman"/>
          <w:color w:val="auto"/>
          <w:sz w:val="28"/>
          <w:szCs w:val="28"/>
          <w:lang w:val="en-US" w:eastAsia="zh-CN"/>
        </w:rPr>
        <w:t>44项</w:t>
      </w:r>
      <w:r>
        <w:rPr>
          <w:rFonts w:hint="eastAsia" w:ascii="Times New Roman" w:hAnsi="Times New Roman" w:eastAsia="宋体" w:cs="Times New Roman"/>
          <w:color w:val="auto"/>
          <w:sz w:val="28"/>
          <w:szCs w:val="28"/>
          <w:lang w:val="en-US" w:eastAsia="zh-CN"/>
        </w:rPr>
        <w:t>指标监测任务。</w:t>
      </w:r>
    </w:p>
    <w:p>
      <w:pPr>
        <w:pStyle w:val="10"/>
        <w:spacing w:line="336" w:lineRule="auto"/>
        <w:ind w:firstLine="640"/>
        <w:jc w:val="both"/>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2、</w:t>
      </w:r>
      <w:r>
        <w:rPr>
          <w:rFonts w:hint="default" w:ascii="Times New Roman" w:hAnsi="Times New Roman" w:cs="Times New Roman"/>
          <w:color w:val="auto"/>
          <w:sz w:val="28"/>
          <w:szCs w:val="28"/>
          <w:lang w:val="en-US" w:eastAsia="zh-CN"/>
        </w:rPr>
        <w:t>完成</w:t>
      </w:r>
      <w:r>
        <w:rPr>
          <w:rFonts w:hint="eastAsia"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lang w:val="en-US" w:eastAsia="zh-CN"/>
        </w:rPr>
        <w:t>个海水入侵监测站46项指标监测任务。</w:t>
      </w:r>
    </w:p>
    <w:p>
      <w:pPr>
        <w:pStyle w:val="10"/>
        <w:spacing w:line="336" w:lineRule="auto"/>
        <w:ind w:firstLine="640"/>
        <w:jc w:val="both"/>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3、完成</w:t>
      </w:r>
      <w:r>
        <w:rPr>
          <w:rFonts w:hint="eastAsia" w:ascii="Times New Roman" w:hAnsi="Times New Roman" w:cs="Times New Roman"/>
          <w:color w:val="auto"/>
          <w:sz w:val="28"/>
          <w:szCs w:val="28"/>
          <w:lang w:val="en-US" w:eastAsia="zh-CN"/>
        </w:rPr>
        <w:t>1个监测站</w:t>
      </w:r>
      <w:r>
        <w:rPr>
          <w:rFonts w:hint="eastAsia" w:ascii="Times New Roman" w:hAnsi="Times New Roman" w:eastAsia="宋体" w:cs="Times New Roman"/>
          <w:color w:val="auto"/>
          <w:sz w:val="28"/>
          <w:szCs w:val="28"/>
          <w:lang w:val="en-US" w:eastAsia="zh-CN"/>
        </w:rPr>
        <w:t>（包括在5</w:t>
      </w:r>
      <w:r>
        <w:rPr>
          <w:rFonts w:hint="eastAsia" w:ascii="Times New Roman" w:hAnsi="Times New Roman" w:cs="Times New Roman"/>
          <w:color w:val="auto"/>
          <w:sz w:val="28"/>
          <w:szCs w:val="28"/>
          <w:lang w:val="en-US" w:eastAsia="zh-CN"/>
        </w:rPr>
        <w:t>个监测站</w:t>
      </w:r>
      <w:r>
        <w:rPr>
          <w:rFonts w:hint="eastAsia" w:ascii="Times New Roman" w:hAnsi="Times New Roman" w:eastAsia="宋体" w:cs="Times New Roman"/>
          <w:color w:val="auto"/>
          <w:sz w:val="28"/>
          <w:szCs w:val="28"/>
          <w:lang w:val="en-US" w:eastAsia="zh-CN"/>
        </w:rPr>
        <w:t>中）</w:t>
      </w:r>
      <w:r>
        <w:rPr>
          <w:rFonts w:hint="eastAsia" w:ascii="Times New Roman" w:hAnsi="Times New Roman" w:cs="Times New Roman"/>
          <w:color w:val="auto"/>
          <w:sz w:val="28"/>
          <w:szCs w:val="28"/>
          <w:lang w:val="en-US" w:eastAsia="zh-CN"/>
        </w:rPr>
        <w:t>46项</w:t>
      </w:r>
      <w:r>
        <w:rPr>
          <w:rFonts w:hint="eastAsia" w:ascii="Times New Roman" w:hAnsi="Times New Roman" w:eastAsia="宋体" w:cs="Times New Roman"/>
          <w:color w:val="auto"/>
          <w:sz w:val="28"/>
          <w:szCs w:val="28"/>
          <w:lang w:val="en-US" w:eastAsia="zh-CN"/>
        </w:rPr>
        <w:t>指标水样同步采集、寄送任务。</w:t>
      </w:r>
    </w:p>
    <w:p>
      <w:pPr>
        <w:pStyle w:val="10"/>
        <w:spacing w:line="336" w:lineRule="auto"/>
        <w:ind w:firstLine="640"/>
        <w:jc w:val="both"/>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4、</w:t>
      </w:r>
      <w:r>
        <w:rPr>
          <w:rFonts w:hint="eastAsia" w:ascii="Times New Roman" w:hAnsi="Times New Roman" w:eastAsia="宋体" w:cs="Times New Roman"/>
          <w:color w:val="auto"/>
          <w:sz w:val="28"/>
          <w:szCs w:val="28"/>
          <w:lang w:val="en-US" w:eastAsia="zh-CN"/>
        </w:rPr>
        <w:t>完成</w:t>
      </w:r>
      <w:r>
        <w:rPr>
          <w:rFonts w:hint="eastAsia" w:ascii="Times New Roman" w:hAnsi="Times New Roman" w:cs="Times New Roman"/>
          <w:color w:val="auto"/>
          <w:sz w:val="28"/>
          <w:szCs w:val="28"/>
          <w:lang w:val="en-US" w:eastAsia="zh-CN"/>
        </w:rPr>
        <w:t>2个监测站</w:t>
      </w:r>
      <w:r>
        <w:rPr>
          <w:rFonts w:hint="eastAsia" w:ascii="Times New Roman" w:hAnsi="Times New Roman" w:eastAsia="宋体" w:cs="Times New Roman"/>
          <w:color w:val="auto"/>
          <w:sz w:val="28"/>
          <w:szCs w:val="28"/>
          <w:lang w:val="en-US" w:eastAsia="zh-CN"/>
        </w:rPr>
        <w:t>（不包括在</w:t>
      </w:r>
      <w:r>
        <w:rPr>
          <w:rFonts w:hint="eastAsia" w:ascii="Times New Roman" w:hAnsi="Times New Roman" w:cs="Times New Roman"/>
          <w:color w:val="auto"/>
          <w:sz w:val="28"/>
          <w:szCs w:val="28"/>
          <w:lang w:val="en-US" w:eastAsia="zh-CN"/>
        </w:rPr>
        <w:t>8个监测站</w:t>
      </w:r>
      <w:r>
        <w:rPr>
          <w:rFonts w:hint="eastAsia" w:ascii="Times New Roman" w:hAnsi="Times New Roman" w:eastAsia="宋体" w:cs="Times New Roman"/>
          <w:color w:val="auto"/>
          <w:sz w:val="28"/>
          <w:szCs w:val="28"/>
          <w:lang w:val="en-US" w:eastAsia="zh-CN"/>
        </w:rPr>
        <w:t>中）</w:t>
      </w:r>
      <w:r>
        <w:rPr>
          <w:rFonts w:hint="eastAsia" w:ascii="Times New Roman" w:hAnsi="Times New Roman" w:cs="Times New Roman"/>
          <w:color w:val="auto"/>
          <w:sz w:val="28"/>
          <w:szCs w:val="28"/>
          <w:lang w:val="en-US" w:eastAsia="zh-CN"/>
        </w:rPr>
        <w:t>98项指标水样（《地下水质量标准》（GB/T 14848-2017）全指标93项和5项水化学指标）</w:t>
      </w:r>
      <w:r>
        <w:rPr>
          <w:rFonts w:hint="eastAsia" w:ascii="Times New Roman" w:hAnsi="Times New Roman" w:eastAsia="宋体" w:cs="Times New Roman"/>
          <w:color w:val="auto"/>
          <w:sz w:val="28"/>
          <w:szCs w:val="28"/>
          <w:lang w:val="en-US" w:eastAsia="zh-CN"/>
        </w:rPr>
        <w:t>水样采集、寄送任务。</w:t>
      </w:r>
    </w:p>
    <w:p>
      <w:pPr>
        <w:pStyle w:val="10"/>
        <w:spacing w:line="336" w:lineRule="auto"/>
        <w:ind w:firstLine="660"/>
        <w:jc w:val="both"/>
        <w:rPr>
          <w:rFonts w:hint="eastAsia" w:ascii="Times New Roman" w:hAnsi="Times New Roman" w:cs="Times New Roman"/>
          <w:b/>
          <w:bCs/>
          <w:color w:val="212122"/>
          <w:lang w:val="en-US" w:eastAsia="zh-CN" w:bidi="en-US"/>
        </w:rPr>
      </w:pPr>
      <w:r>
        <w:rPr>
          <w:rFonts w:hint="eastAsia" w:ascii="Times New Roman" w:hAnsi="Times New Roman" w:cs="Times New Roman"/>
          <w:b/>
          <w:bCs/>
          <w:color w:val="212122"/>
          <w:lang w:val="en-US" w:eastAsia="zh-CN" w:bidi="en-US"/>
        </w:rPr>
        <w:t>1</w:t>
      </w:r>
      <w:r>
        <w:rPr>
          <w:rFonts w:ascii="Times New Roman" w:hAnsi="Times New Roman" w:cs="Times New Roman"/>
          <w:b/>
          <w:bCs/>
          <w:color w:val="212122"/>
          <w:lang w:val="en-US" w:eastAsia="zh-CN" w:bidi="en-US"/>
        </w:rPr>
        <w:t xml:space="preserve">.3 </w:t>
      </w:r>
      <w:r>
        <w:rPr>
          <w:rFonts w:hint="eastAsia" w:ascii="Times New Roman" w:hAnsi="Times New Roman" w:cs="Times New Roman"/>
          <w:b/>
          <w:bCs/>
          <w:color w:val="212122"/>
          <w:lang w:val="en-US" w:eastAsia="zh-CN" w:bidi="en-US"/>
        </w:rPr>
        <w:t>技术服务达到的要求及考核验收的指标/标准</w:t>
      </w:r>
    </w:p>
    <w:p>
      <w:pPr>
        <w:pStyle w:val="6"/>
        <w:adjustRightInd w:val="0"/>
        <w:snapToGrid w:val="0"/>
        <w:spacing w:before="0" w:beforeAutospacing="0" w:after="0" w:afterAutospacing="0" w:line="360" w:lineRule="auto"/>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3个监测站</w:t>
      </w:r>
      <w:r>
        <w:rPr>
          <w:rFonts w:hint="eastAsia" w:ascii="Times New Roman" w:hAnsi="Times New Roman" w:eastAsia="宋体" w:cs="Times New Roman"/>
          <w:sz w:val="28"/>
          <w:szCs w:val="28"/>
          <w:lang w:eastAsia="zh-CN"/>
        </w:rPr>
        <w:t>44项</w:t>
      </w:r>
      <w:r>
        <w:rPr>
          <w:rFonts w:hint="default" w:ascii="Times New Roman" w:hAnsi="Times New Roman" w:eastAsia="宋体" w:cs="Times New Roman"/>
          <w:sz w:val="28"/>
          <w:szCs w:val="28"/>
          <w:lang w:eastAsia="zh-CN"/>
        </w:rPr>
        <w:t>指标</w:t>
      </w:r>
      <w:r>
        <w:rPr>
          <w:rFonts w:hint="default" w:ascii="Times New Roman" w:hAnsi="Times New Roman" w:eastAsia="宋体" w:cs="Times New Roman"/>
          <w:sz w:val="28"/>
          <w:szCs w:val="28"/>
        </w:rPr>
        <w:t>（《地下水质量标准》（GB/T 14848-2017）常规指标39项和用于水化学分析及审核的5项钾、钙、镁、碳酸根、碳酸氢根指标）（具体见</w:t>
      </w:r>
      <w:r>
        <w:rPr>
          <w:rFonts w:hint="default" w:ascii="Times New Roman" w:hAnsi="Times New Roman" w:eastAsia="宋体" w:cs="Times New Roman"/>
          <w:b/>
          <w:bCs/>
          <w:sz w:val="28"/>
          <w:szCs w:val="28"/>
          <w:lang w:val="en-US" w:eastAsia="zh-CN"/>
        </w:rPr>
        <w:t>表1</w:t>
      </w:r>
      <w:r>
        <w:rPr>
          <w:rFonts w:hint="default" w:ascii="Times New Roman" w:hAnsi="Times New Roman" w:eastAsia="宋体" w:cs="Times New Roman"/>
          <w:b/>
          <w:bCs/>
          <w:sz w:val="28"/>
          <w:szCs w:val="28"/>
        </w:rPr>
        <w:t>，下同）</w:t>
      </w:r>
      <w:r>
        <w:rPr>
          <w:rFonts w:hint="eastAsia" w:ascii="Times New Roman" w:hAnsi="Times New Roman" w:eastAsia="宋体" w:cs="Times New Roman"/>
          <w:b w:val="0"/>
          <w:bCs w:val="0"/>
          <w:sz w:val="28"/>
          <w:szCs w:val="28"/>
          <w:lang w:eastAsia="zh-CN"/>
        </w:rPr>
        <w:t>水样、</w:t>
      </w:r>
      <w:r>
        <w:rPr>
          <w:rFonts w:hint="eastAsia" w:ascii="Times New Roman" w:hAnsi="Times New Roman" w:eastAsia="宋体" w:cs="Times New Roman"/>
          <w:color w:val="auto"/>
          <w:kern w:val="0"/>
          <w:sz w:val="28"/>
          <w:szCs w:val="28"/>
          <w:highlight w:val="none"/>
          <w:lang w:val="en-US" w:eastAsia="zh-CN"/>
        </w:rPr>
        <w:t>5</w:t>
      </w:r>
      <w:r>
        <w:rPr>
          <w:rFonts w:hint="default" w:ascii="Times New Roman" w:hAnsi="Times New Roman" w:eastAsia="宋体" w:cs="Times New Roman"/>
          <w:color w:val="auto"/>
          <w:kern w:val="0"/>
          <w:sz w:val="28"/>
          <w:szCs w:val="28"/>
          <w:highlight w:val="none"/>
          <w:lang w:val="en-US" w:eastAsia="zh-CN"/>
        </w:rPr>
        <w:t>个海（咸）水入侵站46项指标水样（44项指标、溴化物和硼）</w:t>
      </w:r>
      <w:r>
        <w:rPr>
          <w:rFonts w:hint="eastAsia" w:ascii="Times New Roman" w:hAnsi="Times New Roman" w:eastAsia="宋体" w:cs="Times New Roman"/>
          <w:color w:val="auto"/>
          <w:kern w:val="0"/>
          <w:sz w:val="28"/>
          <w:szCs w:val="28"/>
          <w:highlight w:val="none"/>
          <w:lang w:val="en-US" w:eastAsia="zh-CN"/>
        </w:rPr>
        <w:t>、</w:t>
      </w:r>
      <w:r>
        <w:rPr>
          <w:rFonts w:hint="eastAsia" w:ascii="Times New Roman" w:hAnsi="Times New Roman" w:eastAsia="宋体" w:cs="Times New Roman"/>
          <w:b w:val="0"/>
          <w:bCs w:val="0"/>
          <w:sz w:val="28"/>
          <w:szCs w:val="28"/>
          <w:lang w:val="en-US" w:eastAsia="zh-CN"/>
        </w:rPr>
        <w:t>1个监测站46项指标同步水样和2个监测站98项</w:t>
      </w:r>
      <w:r>
        <w:rPr>
          <w:rFonts w:hint="default" w:ascii="Times New Roman" w:hAnsi="Times New Roman" w:eastAsia="宋体" w:cs="Times New Roman"/>
          <w:b w:val="0"/>
          <w:bCs w:val="0"/>
          <w:sz w:val="28"/>
          <w:szCs w:val="28"/>
          <w:lang w:val="en-US" w:eastAsia="zh-CN"/>
        </w:rPr>
        <w:t>指标（《地下水质量标准》（GB/T 14848-2017）全指标93项和用于水化学分析及审核的5项钾、钙、镁、碳酸根、碳酸氢根指标）</w:t>
      </w:r>
      <w:r>
        <w:rPr>
          <w:rFonts w:hint="default" w:ascii="Times New Roman" w:hAnsi="Times New Roman" w:eastAsia="宋体" w:cs="Times New Roman"/>
          <w:sz w:val="28"/>
          <w:szCs w:val="28"/>
        </w:rPr>
        <w:t>水</w:t>
      </w:r>
      <w:r>
        <w:rPr>
          <w:rFonts w:hint="default" w:ascii="Times New Roman" w:hAnsi="Times New Roman" w:eastAsia="宋体" w:cs="Times New Roman"/>
          <w:sz w:val="28"/>
          <w:szCs w:val="28"/>
          <w:lang w:eastAsia="zh-CN"/>
        </w:rPr>
        <w:t>样</w:t>
      </w:r>
      <w:r>
        <w:rPr>
          <w:rFonts w:hint="default" w:ascii="Times New Roman" w:hAnsi="Times New Roman" w:eastAsia="宋体" w:cs="Times New Roman"/>
          <w:sz w:val="28"/>
          <w:szCs w:val="28"/>
        </w:rPr>
        <w:t>采</w:t>
      </w:r>
      <w:r>
        <w:rPr>
          <w:rFonts w:hint="default" w:ascii="Times New Roman" w:hAnsi="Times New Roman" w:eastAsia="宋体" w:cs="Times New Roman"/>
          <w:sz w:val="28"/>
          <w:szCs w:val="28"/>
          <w:lang w:eastAsia="zh-CN"/>
        </w:rPr>
        <w:t>样</w:t>
      </w:r>
      <w:r>
        <w:rPr>
          <w:rFonts w:hint="default" w:ascii="Times New Roman" w:hAnsi="Times New Roman" w:eastAsia="宋体" w:cs="Times New Roman"/>
          <w:sz w:val="28"/>
          <w:szCs w:val="28"/>
        </w:rPr>
        <w:t>前准备工作：按照</w:t>
      </w:r>
      <w:r>
        <w:rPr>
          <w:rFonts w:hint="eastAsia" w:ascii="Times New Roman" w:hAnsi="Times New Roman" w:eastAsia="宋体" w:cs="Times New Roman"/>
          <w:sz w:val="28"/>
          <w:szCs w:val="28"/>
          <w:lang w:eastAsia="zh-CN"/>
        </w:rPr>
        <w:t>《地下水水质样品采集技术指南（试行）》（地下水〔2018〕91号）</w:t>
      </w:r>
      <w:r>
        <w:rPr>
          <w:rFonts w:hint="default" w:ascii="Times New Roman" w:hAnsi="Times New Roman" w:eastAsia="宋体" w:cs="Times New Roman"/>
          <w:sz w:val="28"/>
          <w:szCs w:val="28"/>
        </w:rPr>
        <w:t>有关要求进行采样前准备和抽水工作。准备水泵和配套辅助设施等采样设备、便携式水质分析仪等现场监测仪器和样品容器等。中</w:t>
      </w:r>
      <w:r>
        <w:rPr>
          <w:rFonts w:hint="default" w:ascii="Times New Roman" w:hAnsi="Times New Roman" w:eastAsia="宋体" w:cs="Times New Roman"/>
          <w:sz w:val="28"/>
          <w:szCs w:val="28"/>
          <w:lang w:eastAsia="zh-CN"/>
        </w:rPr>
        <w:t>选</w:t>
      </w:r>
      <w:r>
        <w:rPr>
          <w:rFonts w:hint="default" w:ascii="Times New Roman" w:hAnsi="Times New Roman" w:eastAsia="宋体" w:cs="Times New Roman"/>
          <w:sz w:val="28"/>
          <w:szCs w:val="28"/>
        </w:rPr>
        <w:t>单位根据</w:t>
      </w:r>
      <w:r>
        <w:rPr>
          <w:rFonts w:hint="eastAsia" w:ascii="Times New Roman" w:hAnsi="Times New Roman" w:eastAsia="宋体" w:cs="Times New Roman"/>
          <w:sz w:val="28"/>
          <w:szCs w:val="28"/>
          <w:lang w:eastAsia="zh-CN"/>
        </w:rPr>
        <w:t>2026</w:t>
      </w:r>
      <w:r>
        <w:rPr>
          <w:rFonts w:hint="default" w:ascii="Times New Roman" w:hAnsi="Times New Roman" w:eastAsia="宋体" w:cs="Times New Roman"/>
          <w:sz w:val="28"/>
          <w:szCs w:val="28"/>
        </w:rPr>
        <w:t>年实施方案开展水质监测工作，抽水前通知</w:t>
      </w:r>
      <w:r>
        <w:rPr>
          <w:rFonts w:hint="eastAsia" w:ascii="Times New Roman" w:hAnsi="Times New Roman" w:eastAsia="宋体" w:cs="Times New Roman"/>
          <w:sz w:val="28"/>
          <w:szCs w:val="28"/>
          <w:lang w:eastAsia="zh-CN"/>
        </w:rPr>
        <w:t>实施管理委托单位</w:t>
      </w:r>
      <w:r>
        <w:rPr>
          <w:rFonts w:hint="default" w:ascii="Times New Roman" w:hAnsi="Times New Roman" w:eastAsia="宋体" w:cs="Times New Roman"/>
          <w:sz w:val="28"/>
          <w:szCs w:val="28"/>
        </w:rPr>
        <w:t>并填写相关记录表格，再取出井内自动监测仪器，轻拿轻放，不得磕碰探头，并保持探头清洁。通讯电缆杜绝对折及挤压，应有序缠绕，杜绝乱扔乱放，缠绕半径不小于0.60m，确保自动监测仪器不受损坏</w:t>
      </w:r>
      <w:r>
        <w:rPr>
          <w:rFonts w:hint="default" w:ascii="Times New Roman" w:hAnsi="Times New Roman" w:eastAsia="宋体" w:cs="Times New Roman"/>
          <w:sz w:val="28"/>
          <w:szCs w:val="28"/>
          <w:lang w:bidi="en-US"/>
        </w:rPr>
        <w:t>。</w:t>
      </w:r>
      <w:r>
        <w:rPr>
          <w:rFonts w:hint="default" w:ascii="Times New Roman" w:hAnsi="Times New Roman" w:eastAsia="宋体" w:cs="Times New Roman"/>
          <w:sz w:val="28"/>
          <w:szCs w:val="28"/>
        </w:rPr>
        <w:t>如采样过程中造成井内监测仪器或监测井损坏，由中</w:t>
      </w:r>
      <w:r>
        <w:rPr>
          <w:rFonts w:hint="default" w:ascii="Times New Roman" w:hAnsi="Times New Roman" w:eastAsia="宋体" w:cs="Times New Roman"/>
          <w:sz w:val="28"/>
          <w:szCs w:val="28"/>
          <w:lang w:eastAsia="zh-CN"/>
        </w:rPr>
        <w:t>选</w:t>
      </w:r>
      <w:r>
        <w:rPr>
          <w:rFonts w:hint="default" w:ascii="Times New Roman" w:hAnsi="Times New Roman" w:eastAsia="宋体" w:cs="Times New Roman"/>
          <w:sz w:val="28"/>
          <w:szCs w:val="28"/>
        </w:rPr>
        <w:t>单位负责修复或赔偿，赔偿方案由</w:t>
      </w:r>
      <w:r>
        <w:rPr>
          <w:rFonts w:hint="eastAsia" w:ascii="Times New Roman" w:hAnsi="Times New Roman" w:eastAsia="宋体" w:cs="Times New Roman"/>
          <w:sz w:val="28"/>
          <w:szCs w:val="28"/>
          <w:lang w:eastAsia="zh-CN"/>
        </w:rPr>
        <w:t>水利部信息中心</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eastAsia="zh-CN"/>
        </w:rPr>
        <w:t>实施管理委托单位</w:t>
      </w:r>
      <w:r>
        <w:rPr>
          <w:rFonts w:hint="default" w:ascii="Times New Roman" w:hAnsi="Times New Roman" w:eastAsia="宋体" w:cs="Times New Roman"/>
          <w:sz w:val="28"/>
          <w:szCs w:val="28"/>
        </w:rPr>
        <w:t>及</w:t>
      </w:r>
      <w:r>
        <w:rPr>
          <w:rFonts w:hint="default" w:ascii="Times New Roman" w:hAnsi="Times New Roman" w:eastAsia="宋体" w:cs="Times New Roman"/>
          <w:sz w:val="28"/>
          <w:szCs w:val="28"/>
          <w:lang w:eastAsia="zh-CN"/>
        </w:rPr>
        <w:t>中选</w:t>
      </w:r>
      <w:r>
        <w:rPr>
          <w:rFonts w:hint="default" w:ascii="Times New Roman" w:hAnsi="Times New Roman" w:eastAsia="宋体" w:cs="Times New Roman"/>
          <w:sz w:val="28"/>
          <w:szCs w:val="28"/>
        </w:rPr>
        <w:t>单位共同协商。根据各监测井情况采用适宜型号的水泵进行抽水，达到采样技术要求。工作过程中解决好临时占地、损毁青苗及排水等问题。</w:t>
      </w:r>
    </w:p>
    <w:p>
      <w:pPr>
        <w:pStyle w:val="6"/>
        <w:adjustRightInd w:val="0"/>
        <w:snapToGrid w:val="0"/>
        <w:spacing w:before="0" w:beforeAutospacing="0" w:after="0" w:afterAutospacing="0" w:line="360" w:lineRule="auto"/>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3个监测站</w:t>
      </w:r>
      <w:r>
        <w:rPr>
          <w:rFonts w:hint="eastAsia" w:ascii="Times New Roman" w:hAnsi="Times New Roman" w:eastAsia="宋体" w:cs="Times New Roman"/>
          <w:sz w:val="28"/>
          <w:szCs w:val="28"/>
          <w:lang w:eastAsia="zh-CN"/>
        </w:rPr>
        <w:t>44项</w:t>
      </w:r>
      <w:r>
        <w:rPr>
          <w:rFonts w:hint="default" w:ascii="Times New Roman" w:hAnsi="Times New Roman" w:eastAsia="宋体" w:cs="Times New Roman"/>
          <w:sz w:val="28"/>
          <w:szCs w:val="28"/>
        </w:rPr>
        <w:t>水样采集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5个监测站</w:t>
      </w:r>
      <w:r>
        <w:rPr>
          <w:rFonts w:hint="eastAsia" w:ascii="Times New Roman" w:hAnsi="Times New Roman" w:eastAsia="宋体" w:cs="Times New Roman"/>
          <w:sz w:val="28"/>
          <w:szCs w:val="28"/>
          <w:lang w:eastAsia="zh-CN"/>
        </w:rPr>
        <w:t>4</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lang w:eastAsia="zh-CN"/>
        </w:rPr>
        <w:t>项</w:t>
      </w:r>
      <w:r>
        <w:rPr>
          <w:rFonts w:hint="default" w:ascii="Times New Roman" w:hAnsi="Times New Roman" w:eastAsia="宋体" w:cs="Times New Roman"/>
          <w:sz w:val="28"/>
          <w:szCs w:val="28"/>
        </w:rPr>
        <w:t>水样采集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1个监测站46项同步水样采集</w:t>
      </w: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2个监测站</w:t>
      </w:r>
      <w:r>
        <w:rPr>
          <w:rFonts w:hint="eastAsia" w:ascii="Times New Roman" w:hAnsi="Times New Roman" w:eastAsia="宋体" w:cs="Times New Roman"/>
          <w:sz w:val="28"/>
          <w:szCs w:val="28"/>
          <w:lang w:eastAsia="zh-CN"/>
        </w:rPr>
        <w:t>98项指标水样（《地下水质量标准》（GB/T 14848-2017）全指标93项和5项水化学指标）</w:t>
      </w:r>
      <w:r>
        <w:rPr>
          <w:rFonts w:hint="default" w:ascii="Times New Roman" w:hAnsi="Times New Roman" w:eastAsia="宋体" w:cs="Times New Roman"/>
          <w:sz w:val="28"/>
          <w:szCs w:val="28"/>
        </w:rPr>
        <w:t>水样采集</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水样的采集方法及数量</w:t>
      </w:r>
      <w:r>
        <w:rPr>
          <w:rFonts w:hint="default" w:ascii="Times New Roman" w:hAnsi="Times New Roman" w:eastAsia="宋体" w:cs="Times New Roman"/>
          <w:sz w:val="28"/>
          <w:szCs w:val="28"/>
        </w:rPr>
        <w:t>按照</w:t>
      </w:r>
      <w:r>
        <w:rPr>
          <w:rFonts w:hint="eastAsia" w:ascii="Times New Roman" w:hAnsi="Times New Roman" w:eastAsia="宋体" w:cs="Times New Roman"/>
          <w:sz w:val="28"/>
          <w:szCs w:val="28"/>
          <w:lang w:eastAsia="zh-CN"/>
        </w:rPr>
        <w:t>《地下水水质样品采集技术指南（试行）》（地下水〔2018〕91号）</w:t>
      </w:r>
      <w:r>
        <w:rPr>
          <w:rFonts w:hint="default" w:ascii="Times New Roman" w:hAnsi="Times New Roman" w:eastAsia="宋体" w:cs="Times New Roman"/>
          <w:sz w:val="28"/>
          <w:szCs w:val="28"/>
        </w:rPr>
        <w:t>有关要求进行</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水样采入或装入容器后，应盖紧、密封容器瓶，贴好标签，需加入保存剂的水样，应立即加保存剂并密封。</w:t>
      </w:r>
      <w:r>
        <w:rPr>
          <w:rFonts w:hint="default" w:ascii="Times New Roman" w:hAnsi="Times New Roman" w:eastAsia="宋体" w:cs="Times New Roman"/>
          <w:sz w:val="28"/>
          <w:szCs w:val="28"/>
          <w:lang w:eastAsia="zh-CN"/>
        </w:rPr>
        <w:t>根据质控措施要求，按比例采集</w:t>
      </w:r>
      <w:r>
        <w:rPr>
          <w:rFonts w:hint="default" w:ascii="Times New Roman" w:hAnsi="Times New Roman" w:eastAsia="宋体" w:cs="Times New Roman"/>
          <w:sz w:val="28"/>
          <w:szCs w:val="28"/>
        </w:rPr>
        <w:t>现场平行样</w:t>
      </w:r>
      <w:r>
        <w:rPr>
          <w:rFonts w:hint="default" w:ascii="Times New Roman" w:hAnsi="Times New Roman" w:eastAsia="宋体" w:cs="Times New Roman"/>
          <w:sz w:val="28"/>
          <w:szCs w:val="28"/>
          <w:lang w:eastAsia="zh-CN"/>
        </w:rPr>
        <w:t>及</w:t>
      </w:r>
      <w:r>
        <w:rPr>
          <w:rFonts w:hint="default" w:ascii="Times New Roman" w:hAnsi="Times New Roman" w:eastAsia="宋体" w:cs="Times New Roman"/>
          <w:sz w:val="28"/>
          <w:szCs w:val="28"/>
        </w:rPr>
        <w:t>全程序空白样</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采样完成后现场填写《地下水采样记录表》，要求字迹端正清晰，内容填写齐全。采样结束后按原样回装自动监测仪器设备，保持井孔内电缆顺直，按原状锁紧固定电缆。做好现场水位仪器现场比测工作，确保仪器读数准确。撤离前进行安全检查，确保锁好保护装置。</w:t>
      </w:r>
    </w:p>
    <w:p>
      <w:pPr>
        <w:pStyle w:val="6"/>
        <w:adjustRightInd w:val="0"/>
        <w:snapToGrid w:val="0"/>
        <w:spacing w:before="0" w:beforeAutospacing="0" w:after="0" w:afterAutospacing="0" w:line="360" w:lineRule="auto"/>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r>
        <w:rPr>
          <w:rFonts w:hint="eastAsia" w:ascii="Times New Roman" w:hAnsi="Times New Roman" w:eastAsia="宋体" w:cs="Times New Roman"/>
          <w:sz w:val="28"/>
          <w:szCs w:val="28"/>
          <w:lang w:val="en-US" w:eastAsia="zh-CN"/>
        </w:rPr>
        <w:t>98项</w:t>
      </w:r>
      <w:r>
        <w:rPr>
          <w:rFonts w:hint="default" w:ascii="Times New Roman" w:hAnsi="Times New Roman" w:eastAsia="宋体" w:cs="Times New Roman"/>
          <w:sz w:val="28"/>
          <w:szCs w:val="28"/>
          <w:lang w:val="en-US" w:eastAsia="zh-CN"/>
        </w:rPr>
        <w:t>指标</w:t>
      </w:r>
      <w:r>
        <w:rPr>
          <w:rFonts w:hint="eastAsia" w:ascii="Times New Roman" w:hAnsi="Times New Roman" w:eastAsia="宋体" w:cs="Times New Roman"/>
          <w:sz w:val="28"/>
          <w:szCs w:val="28"/>
          <w:lang w:val="en-US" w:eastAsia="zh-CN"/>
        </w:rPr>
        <w:t>的样品和46项同步水样的采集样品</w:t>
      </w:r>
      <w:r>
        <w:rPr>
          <w:rFonts w:hint="default" w:ascii="Times New Roman" w:hAnsi="Times New Roman" w:eastAsia="宋体" w:cs="Times New Roman"/>
          <w:sz w:val="28"/>
          <w:szCs w:val="28"/>
        </w:rPr>
        <w:t>按照《地下水水质样品采集技术指南</w:t>
      </w:r>
      <w:r>
        <w:rPr>
          <w:rFonts w:hint="eastAsia" w:ascii="Times New Roman" w:hAnsi="Times New Roman" w:eastAsia="宋体" w:cs="Times New Roman"/>
          <w:sz w:val="28"/>
          <w:szCs w:val="28"/>
          <w:lang w:eastAsia="zh-CN"/>
        </w:rPr>
        <w:t>（试行）</w:t>
      </w:r>
      <w:r>
        <w:rPr>
          <w:rFonts w:hint="default" w:ascii="Times New Roman" w:hAnsi="Times New Roman" w:eastAsia="宋体" w:cs="Times New Roman"/>
          <w:sz w:val="28"/>
          <w:szCs w:val="28"/>
        </w:rPr>
        <w:t>》（地下水</w:t>
      </w:r>
      <w:r>
        <w:rPr>
          <w:rFonts w:hint="eastAsia" w:ascii="华文仿宋" w:hAnsi="华文仿宋" w:eastAsia="华文仿宋" w:cs="华文仿宋"/>
          <w:sz w:val="28"/>
          <w:szCs w:val="28"/>
        </w:rPr>
        <w:t>〔</w:t>
      </w:r>
      <w:r>
        <w:rPr>
          <w:rFonts w:hint="default" w:ascii="Times New Roman" w:hAnsi="Times New Roman" w:eastAsia="宋体" w:cs="Times New Roman"/>
          <w:sz w:val="28"/>
          <w:szCs w:val="28"/>
        </w:rPr>
        <w:t>2018</w:t>
      </w:r>
      <w:r>
        <w:rPr>
          <w:rFonts w:hint="eastAsia" w:ascii="华文仿宋" w:hAnsi="华文仿宋" w:eastAsia="华文仿宋" w:cs="华文仿宋"/>
          <w:sz w:val="28"/>
          <w:szCs w:val="28"/>
        </w:rPr>
        <w:t>〕</w:t>
      </w:r>
      <w:r>
        <w:rPr>
          <w:rFonts w:hint="default" w:ascii="Times New Roman" w:hAnsi="Times New Roman" w:eastAsia="宋体" w:cs="Times New Roman"/>
          <w:sz w:val="28"/>
          <w:szCs w:val="28"/>
        </w:rPr>
        <w:t>91号）采集（量）</w:t>
      </w:r>
      <w:r>
        <w:rPr>
          <w:rFonts w:hint="default" w:ascii="Times New Roman" w:hAnsi="Times New Roman" w:eastAsia="宋体" w:cs="Times New Roman"/>
          <w:sz w:val="28"/>
          <w:szCs w:val="28"/>
          <w:lang w:eastAsia="zh-CN"/>
        </w:rPr>
        <w:t>及运送（寄送）</w:t>
      </w:r>
      <w:r>
        <w:rPr>
          <w:rFonts w:hint="eastAsia" w:ascii="Times New Roman" w:hAnsi="Times New Roman" w:eastAsia="宋体" w:cs="Times New Roman"/>
          <w:sz w:val="28"/>
          <w:szCs w:val="28"/>
          <w:lang w:eastAsia="zh-CN"/>
        </w:rPr>
        <w:t>等相关要求</w:t>
      </w:r>
      <w:r>
        <w:rPr>
          <w:rFonts w:hint="default" w:ascii="Times New Roman" w:hAnsi="Times New Roman" w:eastAsia="宋体" w:cs="Times New Roman"/>
          <w:sz w:val="28"/>
          <w:szCs w:val="28"/>
        </w:rPr>
        <w:t>安全及时运送（寄送）所有样品到指定地点</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寄送地址：北京市石景山区八大处路点石商务公园4号楼</w:t>
      </w:r>
      <w:r>
        <w:rPr>
          <w:rFonts w:hint="default" w:ascii="Times New Roman" w:hAnsi="Times New Roman" w:eastAsia="宋体" w:cs="Times New Roman"/>
          <w:sz w:val="28"/>
          <w:szCs w:val="28"/>
          <w:lang w:val="en-US" w:eastAsia="zh-CN"/>
        </w:rPr>
        <w:t>1206</w:t>
      </w:r>
      <w:r>
        <w:rPr>
          <w:rFonts w:hint="default" w:ascii="Times New Roman" w:hAnsi="Times New Roman" w:eastAsia="宋体" w:cs="Times New Roman"/>
          <w:sz w:val="28"/>
          <w:szCs w:val="28"/>
        </w:rPr>
        <w:t>室。如发生样品丢失或损毁，须重新进行采样和运输。</w:t>
      </w:r>
    </w:p>
    <w:p>
      <w:pPr>
        <w:pStyle w:val="6"/>
        <w:adjustRightInd w:val="0"/>
        <w:snapToGrid w:val="0"/>
        <w:spacing w:before="0" w:beforeAutospacing="0" w:after="0" w:afterAutospacing="0" w:line="360" w:lineRule="auto"/>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lang w:eastAsia="zh-CN"/>
        </w:rPr>
        <w:t>完成</w:t>
      </w:r>
      <w:r>
        <w:rPr>
          <w:rFonts w:hint="eastAsia" w:ascii="Times New Roman" w:hAnsi="Times New Roman" w:eastAsia="宋体" w:cs="Times New Roman"/>
          <w:sz w:val="28"/>
          <w:szCs w:val="28"/>
          <w:lang w:val="en-US" w:eastAsia="zh-CN"/>
        </w:rPr>
        <w:t>3个监测站</w:t>
      </w:r>
      <w:r>
        <w:rPr>
          <w:rFonts w:hint="default" w:ascii="Times New Roman" w:hAnsi="Times New Roman" w:eastAsia="宋体" w:cs="Times New Roman"/>
          <w:sz w:val="28"/>
          <w:szCs w:val="28"/>
        </w:rPr>
        <w:t>水质样品</w:t>
      </w:r>
      <w:r>
        <w:rPr>
          <w:rFonts w:hint="eastAsia" w:ascii="Times New Roman" w:hAnsi="Times New Roman" w:eastAsia="宋体" w:cs="Times New Roman"/>
          <w:sz w:val="28"/>
          <w:szCs w:val="28"/>
          <w:highlight w:val="none"/>
          <w:lang w:eastAsia="zh-CN"/>
        </w:rPr>
        <w:t>44项</w:t>
      </w:r>
      <w:r>
        <w:rPr>
          <w:rFonts w:hint="eastAsia" w:ascii="Times New Roman" w:hAnsi="Times New Roman" w:eastAsia="宋体" w:cs="Times New Roman"/>
          <w:sz w:val="28"/>
          <w:szCs w:val="28"/>
          <w:lang w:eastAsia="zh-CN"/>
        </w:rPr>
        <w:t>指标</w:t>
      </w:r>
      <w:r>
        <w:rPr>
          <w:rFonts w:hint="default" w:ascii="Times New Roman" w:hAnsi="Times New Roman" w:eastAsia="宋体" w:cs="Times New Roman"/>
          <w:sz w:val="28"/>
          <w:szCs w:val="28"/>
        </w:rPr>
        <w:t>检测</w:t>
      </w:r>
      <w:r>
        <w:rPr>
          <w:rFonts w:hint="eastAsia" w:ascii="Times New Roman" w:hAnsi="Times New Roman" w:eastAsia="宋体" w:cs="Times New Roman"/>
          <w:sz w:val="28"/>
          <w:szCs w:val="28"/>
          <w:lang w:eastAsia="zh-CN"/>
        </w:rPr>
        <w:t>和</w:t>
      </w:r>
      <w:r>
        <w:rPr>
          <w:rFonts w:hint="eastAsia" w:ascii="Times New Roman" w:hAnsi="Times New Roman" w:eastAsia="宋体" w:cs="Times New Roman"/>
          <w:sz w:val="28"/>
          <w:szCs w:val="28"/>
          <w:lang w:val="en-US" w:eastAsia="zh-CN"/>
        </w:rPr>
        <w:t>5个监测站</w:t>
      </w:r>
      <w:r>
        <w:rPr>
          <w:rFonts w:hint="default" w:ascii="Times New Roman" w:hAnsi="Times New Roman" w:eastAsia="宋体" w:cs="Times New Roman"/>
          <w:sz w:val="28"/>
          <w:szCs w:val="28"/>
        </w:rPr>
        <w:t>水质样品</w:t>
      </w:r>
      <w:r>
        <w:rPr>
          <w:rFonts w:hint="eastAsia" w:ascii="Times New Roman" w:hAnsi="Times New Roman" w:eastAsia="宋体" w:cs="Times New Roman"/>
          <w:sz w:val="28"/>
          <w:szCs w:val="28"/>
          <w:highlight w:val="none"/>
          <w:lang w:eastAsia="zh-CN"/>
        </w:rPr>
        <w:t>46项</w:t>
      </w:r>
      <w:r>
        <w:rPr>
          <w:rFonts w:hint="eastAsia" w:ascii="Times New Roman" w:hAnsi="Times New Roman" w:eastAsia="宋体" w:cs="Times New Roman"/>
          <w:sz w:val="28"/>
          <w:szCs w:val="28"/>
          <w:lang w:eastAsia="zh-CN"/>
        </w:rPr>
        <w:t>指标</w:t>
      </w:r>
      <w:r>
        <w:rPr>
          <w:rFonts w:hint="default" w:ascii="Times New Roman" w:hAnsi="Times New Roman" w:eastAsia="宋体" w:cs="Times New Roman"/>
          <w:sz w:val="28"/>
          <w:szCs w:val="28"/>
        </w:rPr>
        <w:t>检测</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检测方法</w:t>
      </w:r>
      <w:r>
        <w:rPr>
          <w:rFonts w:hint="default" w:ascii="Times New Roman" w:hAnsi="Times New Roman" w:eastAsia="宋体" w:cs="Times New Roman"/>
          <w:sz w:val="28"/>
          <w:szCs w:val="28"/>
          <w:lang w:eastAsia="zh-CN"/>
        </w:rPr>
        <w:t>符合</w:t>
      </w:r>
      <w:r>
        <w:rPr>
          <w:rFonts w:hint="default" w:ascii="Times New Roman" w:hAnsi="Times New Roman" w:eastAsia="宋体" w:cs="Times New Roman"/>
          <w:sz w:val="28"/>
          <w:szCs w:val="28"/>
        </w:rPr>
        <w:t>《地下水质量标准》（GB/T 14848-2017）</w:t>
      </w:r>
      <w:r>
        <w:rPr>
          <w:rFonts w:hint="default" w:ascii="Times New Roman" w:hAnsi="Times New Roman" w:eastAsia="宋体" w:cs="Times New Roman"/>
          <w:sz w:val="28"/>
          <w:szCs w:val="28"/>
          <w:lang w:eastAsia="zh-CN"/>
        </w:rPr>
        <w:t>附录</w:t>
      </w:r>
      <w:r>
        <w:rPr>
          <w:rFonts w:hint="default" w:ascii="Times New Roman" w:hAnsi="Times New Roman" w:eastAsia="宋体" w:cs="Times New Roman"/>
          <w:sz w:val="28"/>
          <w:szCs w:val="28"/>
          <w:lang w:val="en-US" w:eastAsia="zh-CN"/>
        </w:rPr>
        <w:t>B</w:t>
      </w:r>
      <w:r>
        <w:rPr>
          <w:rFonts w:hint="default" w:ascii="Times New Roman" w:hAnsi="Times New Roman" w:eastAsia="宋体" w:cs="Times New Roman"/>
          <w:sz w:val="28"/>
          <w:szCs w:val="28"/>
        </w:rPr>
        <w:t>要求</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color w:val="auto"/>
          <w:sz w:val="28"/>
          <w:szCs w:val="28"/>
          <w:highlight w:val="none"/>
          <w:lang w:eastAsia="zh-CN"/>
        </w:rPr>
        <w:t>《海水入侵监测与评价技术规程》（HY</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eastAsia="zh-CN"/>
        </w:rPr>
        <w:t>T 0314-2021）</w:t>
      </w:r>
      <w:r>
        <w:rPr>
          <w:rFonts w:hint="default" w:ascii="Times New Roman" w:hAnsi="Times New Roman" w:eastAsia="宋体" w:cs="Times New Roman"/>
          <w:sz w:val="28"/>
          <w:szCs w:val="28"/>
        </w:rPr>
        <w:t>要求。</w:t>
      </w:r>
      <w:r>
        <w:rPr>
          <w:rFonts w:hint="default" w:ascii="Times New Roman" w:hAnsi="Times New Roman" w:eastAsia="宋体" w:cs="Times New Roman"/>
          <w:sz w:val="28"/>
          <w:szCs w:val="28"/>
          <w:lang w:eastAsia="zh-CN"/>
        </w:rPr>
        <w:t>检测过程质控措施</w:t>
      </w:r>
      <w:r>
        <w:rPr>
          <w:rFonts w:hint="default" w:ascii="Times New Roman" w:hAnsi="Times New Roman" w:eastAsia="宋体" w:cs="Times New Roman"/>
          <w:sz w:val="28"/>
          <w:szCs w:val="28"/>
        </w:rPr>
        <w:t>应满足《水环境监测规范》（SL 219-2013）中相关要求</w:t>
      </w:r>
      <w:r>
        <w:rPr>
          <w:rFonts w:hint="default" w:ascii="Times New Roman" w:hAnsi="Times New Roman" w:eastAsia="宋体" w:cs="Times New Roman"/>
          <w:sz w:val="28"/>
          <w:szCs w:val="28"/>
          <w:lang w:eastAsia="zh-CN"/>
        </w:rPr>
        <w:t>按批次和样品比例测定</w:t>
      </w:r>
      <w:r>
        <w:rPr>
          <w:rFonts w:hint="default" w:ascii="Times New Roman" w:hAnsi="Times New Roman" w:eastAsia="宋体" w:cs="Times New Roman"/>
          <w:sz w:val="28"/>
          <w:szCs w:val="28"/>
        </w:rPr>
        <w:t>室内平行样、室内空白样</w:t>
      </w:r>
      <w:r>
        <w:rPr>
          <w:rFonts w:hint="default" w:ascii="Times New Roman" w:hAnsi="Times New Roman" w:eastAsia="宋体" w:cs="Times New Roman"/>
          <w:sz w:val="28"/>
          <w:szCs w:val="28"/>
          <w:lang w:eastAsia="zh-CN"/>
        </w:rPr>
        <w:t>、加标回收样</w:t>
      </w:r>
      <w:r>
        <w:rPr>
          <w:rFonts w:hint="default" w:ascii="Times New Roman" w:hAnsi="Times New Roman" w:eastAsia="宋体" w:cs="Times New Roman"/>
          <w:sz w:val="28"/>
          <w:szCs w:val="28"/>
        </w:rPr>
        <w:t>及</w:t>
      </w:r>
      <w:r>
        <w:rPr>
          <w:rFonts w:hint="default" w:ascii="Times New Roman" w:hAnsi="Times New Roman" w:eastAsia="宋体" w:cs="Times New Roman"/>
          <w:sz w:val="28"/>
          <w:szCs w:val="28"/>
          <w:lang w:eastAsia="zh-CN"/>
        </w:rPr>
        <w:t>有证标准物质（</w:t>
      </w:r>
      <w:r>
        <w:rPr>
          <w:rFonts w:hint="default" w:ascii="Times New Roman" w:hAnsi="Times New Roman" w:eastAsia="宋体" w:cs="Times New Roman"/>
          <w:b/>
          <w:bCs/>
          <w:sz w:val="28"/>
          <w:szCs w:val="28"/>
        </w:rPr>
        <w:t>表2 质控措施要求</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保存质控措施的原始资料，分析和评价质量控制情况</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编写质控报告。</w:t>
      </w:r>
    </w:p>
    <w:p>
      <w:pPr>
        <w:pStyle w:val="6"/>
        <w:adjustRightInd w:val="0"/>
        <w:snapToGrid w:val="0"/>
        <w:spacing w:before="0" w:beforeAutospacing="0" w:after="0" w:afterAutospacing="0" w:line="360" w:lineRule="auto"/>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5、拍摄采样人员现场采样照片及样品照片，包括采样前抽水</w:t>
      </w:r>
      <w:r>
        <w:rPr>
          <w:rFonts w:hint="eastAsia" w:ascii="Times New Roman" w:hAnsi="Times New Roman" w:eastAsia="宋体" w:cs="Times New Roman"/>
          <w:sz w:val="28"/>
          <w:szCs w:val="28"/>
          <w:lang w:eastAsia="zh-CN"/>
        </w:rPr>
        <w:t>、采样过程、</w:t>
      </w:r>
      <w:r>
        <w:rPr>
          <w:rFonts w:hint="default" w:ascii="Times New Roman" w:hAnsi="Times New Roman" w:eastAsia="宋体" w:cs="Times New Roman"/>
          <w:sz w:val="28"/>
          <w:szCs w:val="28"/>
        </w:rPr>
        <w:t>已采水质样品照片</w:t>
      </w:r>
      <w:r>
        <w:rPr>
          <w:rFonts w:hint="eastAsia" w:ascii="Times New Roman" w:hAnsi="Times New Roman" w:eastAsia="宋体" w:cs="Times New Roman"/>
          <w:sz w:val="28"/>
          <w:szCs w:val="28"/>
          <w:lang w:eastAsia="zh-CN"/>
        </w:rPr>
        <w:t>以及添加保存剂照片</w:t>
      </w:r>
      <w:r>
        <w:rPr>
          <w:rFonts w:hint="default" w:ascii="Times New Roman" w:hAnsi="Times New Roman" w:eastAsia="宋体" w:cs="Times New Roman"/>
          <w:sz w:val="28"/>
          <w:szCs w:val="28"/>
        </w:rPr>
        <w:t>，每个测站</w:t>
      </w:r>
      <w:r>
        <w:rPr>
          <w:rFonts w:hint="eastAsia" w:ascii="Times New Roman" w:hAnsi="Times New Roman" w:eastAsia="宋体" w:cs="Times New Roman"/>
          <w:sz w:val="28"/>
          <w:szCs w:val="28"/>
          <w:lang w:eastAsia="zh-CN"/>
        </w:rPr>
        <w:t>至少</w:t>
      </w:r>
      <w:r>
        <w:rPr>
          <w:rFonts w:hint="default" w:ascii="Times New Roman" w:hAnsi="Times New Roman" w:eastAsia="宋体" w:cs="Times New Roman"/>
          <w:sz w:val="28"/>
          <w:szCs w:val="28"/>
        </w:rPr>
        <w:t>拍摄</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张照片，</w:t>
      </w:r>
      <w:r>
        <w:rPr>
          <w:rFonts w:hint="eastAsia" w:ascii="Times New Roman" w:hAnsi="Times New Roman" w:eastAsia="宋体" w:cs="Times New Roman"/>
          <w:sz w:val="28"/>
          <w:szCs w:val="28"/>
          <w:lang w:eastAsia="zh-CN"/>
        </w:rPr>
        <w:t>每张</w:t>
      </w:r>
      <w:r>
        <w:rPr>
          <w:rFonts w:hint="default" w:ascii="Times New Roman" w:hAnsi="Times New Roman" w:eastAsia="宋体" w:cs="Times New Roman"/>
          <w:sz w:val="28"/>
          <w:szCs w:val="28"/>
        </w:rPr>
        <w:t>照片</w:t>
      </w:r>
      <w:r>
        <w:rPr>
          <w:rFonts w:hint="default" w:ascii="Times New Roman" w:hAnsi="Times New Roman" w:eastAsia="宋体" w:cs="Times New Roman"/>
          <w:sz w:val="28"/>
          <w:szCs w:val="28"/>
          <w:lang w:val="en-US" w:eastAsia="zh-CN"/>
        </w:rPr>
        <w:t>包含</w:t>
      </w:r>
      <w:r>
        <w:rPr>
          <w:rFonts w:hint="default" w:ascii="Times New Roman" w:hAnsi="Times New Roman" w:eastAsia="宋体" w:cs="Times New Roman"/>
          <w:sz w:val="28"/>
          <w:szCs w:val="28"/>
        </w:rPr>
        <w:t>拍摄时间、拍摄地点、经纬度</w:t>
      </w:r>
      <w:r>
        <w:rPr>
          <w:rFonts w:hint="default" w:ascii="Times New Roman" w:hAnsi="Times New Roman" w:eastAsia="宋体" w:cs="Times New Roman"/>
          <w:sz w:val="28"/>
          <w:szCs w:val="28"/>
          <w:lang w:eastAsia="zh-CN"/>
        </w:rPr>
        <w:t>、采样人员</w:t>
      </w:r>
      <w:r>
        <w:rPr>
          <w:rFonts w:hint="default" w:ascii="Times New Roman" w:hAnsi="Times New Roman" w:eastAsia="宋体" w:cs="Times New Roman"/>
          <w:sz w:val="28"/>
          <w:szCs w:val="28"/>
        </w:rPr>
        <w:t>等信息。</w:t>
      </w:r>
    </w:p>
    <w:p>
      <w:pPr>
        <w:pStyle w:val="6"/>
        <w:adjustRightInd w:val="0"/>
        <w:snapToGrid w:val="0"/>
        <w:spacing w:before="0" w:beforeAutospacing="0" w:after="0" w:afterAutospacing="0" w:line="360" w:lineRule="auto"/>
        <w:ind w:firstLine="560" w:firstLineChars="20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6、监测过程管理。中选单位须按照实施方案中明确的监测计划开展工作，按周向甲方及实施管理委托单位汇报工作进度，并提交采样报告及检测数据。</w:t>
      </w:r>
    </w:p>
    <w:p>
      <w:pPr>
        <w:pStyle w:val="5"/>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表1 </w:t>
      </w:r>
      <w:r>
        <w:rPr>
          <w:rFonts w:hint="default" w:ascii="Times New Roman" w:hAnsi="Times New Roman" w:eastAsia="宋体" w:cs="Times New Roman"/>
          <w:b/>
          <w:bCs/>
          <w:sz w:val="24"/>
          <w:szCs w:val="24"/>
        </w:rPr>
        <w:t>地下水水质检测项目一览表（</w:t>
      </w:r>
      <w:r>
        <w:rPr>
          <w:rFonts w:hint="eastAsia" w:ascii="Times New Roman" w:hAnsi="Times New Roman" w:eastAsia="宋体" w:cs="Times New Roman"/>
          <w:b/>
          <w:bCs/>
          <w:sz w:val="24"/>
          <w:szCs w:val="24"/>
          <w:lang w:eastAsia="zh-CN"/>
        </w:rPr>
        <w:t>4</w:t>
      </w: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lang w:eastAsia="zh-CN"/>
        </w:rPr>
        <w:t>项</w:t>
      </w:r>
      <w:r>
        <w:rPr>
          <w:rFonts w:hint="default" w:ascii="Times New Roman" w:hAnsi="Times New Roman" w:eastAsia="宋体" w:cs="Times New Roman"/>
          <w:b/>
          <w:bCs/>
          <w:sz w:val="24"/>
          <w:szCs w:val="24"/>
        </w:rPr>
        <w:t>）</w:t>
      </w:r>
    </w:p>
    <w:tbl>
      <w:tblPr>
        <w:tblStyle w:val="7"/>
        <w:tblW w:w="878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820"/>
        <w:gridCol w:w="1273"/>
        <w:gridCol w:w="36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52" w:type="dxa"/>
            <w:tcBorders>
              <w:top w:val="single" w:color="auto" w:sz="8" w:space="0"/>
              <w:left w:val="single" w:color="auto" w:sz="8" w:space="0"/>
              <w:bottom w:val="single" w:color="auto" w:sz="8" w:space="0"/>
              <w:right w:val="single" w:color="auto" w:sz="4" w:space="0"/>
            </w:tcBorders>
            <w:vAlign w:val="center"/>
          </w:tcPr>
          <w:p>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2820" w:type="dxa"/>
            <w:tcBorders>
              <w:top w:val="single" w:color="auto" w:sz="8" w:space="0"/>
              <w:left w:val="single" w:color="auto" w:sz="4" w:space="0"/>
              <w:bottom w:val="single" w:color="auto" w:sz="8" w:space="0"/>
              <w:right w:val="single" w:color="auto" w:sz="4" w:space="0"/>
            </w:tcBorders>
          </w:tcPr>
          <w:p>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指   标</w:t>
            </w:r>
          </w:p>
        </w:tc>
        <w:tc>
          <w:tcPr>
            <w:tcW w:w="1273" w:type="dxa"/>
            <w:tcBorders>
              <w:top w:val="single" w:color="auto" w:sz="8" w:space="0"/>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3644" w:type="dxa"/>
            <w:tcBorders>
              <w:top w:val="single" w:color="auto" w:sz="8" w:space="0"/>
              <w:left w:val="single" w:color="auto" w:sz="4" w:space="0"/>
              <w:bottom w:val="single" w:color="auto" w:sz="8" w:space="0"/>
              <w:right w:val="single" w:color="auto" w:sz="4" w:space="0"/>
            </w:tcBorders>
          </w:tcPr>
          <w:p>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指  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色（铂钴色度单位）</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24</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硝酸盐（以</w:t>
            </w:r>
            <w:r>
              <w:rPr>
                <w:rFonts w:hint="default" w:ascii="Times New Roman" w:hAnsi="Times New Roman" w:eastAsia="宋体" w:cs="Times New Roman"/>
                <w:color w:val="auto"/>
                <w:sz w:val="24"/>
                <w:highlight w:val="none"/>
                <w:lang w:val="en-US" w:eastAsia="zh-CN"/>
              </w:rPr>
              <w:t>N计</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嗅和味</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25</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氰化物</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浑浊度/NTU</w:t>
            </w:r>
            <w:r>
              <w:rPr>
                <w:rFonts w:hint="default" w:ascii="Times New Roman" w:hAnsi="Times New Roman" w:eastAsia="宋体" w:cs="Times New Roman"/>
                <w:color w:val="auto"/>
                <w:sz w:val="24"/>
                <w:highlight w:val="none"/>
                <w:vertAlign w:val="superscript"/>
              </w:rPr>
              <w:t>a</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26</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氟化物</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肉眼可见物</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27</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碘化物</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28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pH</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28</w:t>
            </w:r>
          </w:p>
        </w:tc>
        <w:tc>
          <w:tcPr>
            <w:tcW w:w="364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汞</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总硬度(以CaCO</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计，mg/L)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29</w:t>
            </w:r>
          </w:p>
        </w:tc>
        <w:tc>
          <w:tcPr>
            <w:tcW w:w="364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砷</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溶解性总固体(mg/L)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30</w:t>
            </w:r>
          </w:p>
        </w:tc>
        <w:tc>
          <w:tcPr>
            <w:tcW w:w="364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硒</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硫酸盐(mg/L)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31</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镉</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氯化物(mg/L)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32</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铬（六价）</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铁 (mg/L)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33</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铅</w:t>
            </w:r>
            <w:r>
              <w:rPr>
                <w:rFonts w:hint="default" w:ascii="Times New Roman" w:hAnsi="Times New Roman" w:eastAsia="宋体" w:cs="Times New Roman"/>
                <w:color w:val="auto"/>
                <w:sz w:val="24"/>
                <w:highlight w:val="none"/>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11</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锰 (mg/L)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34</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三氯甲烷</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μg</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12</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铜 (mg/L)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35</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四氯化碳</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μg</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13</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锌 (mg/L)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36</w:t>
            </w:r>
          </w:p>
        </w:tc>
        <w:tc>
          <w:tcPr>
            <w:tcW w:w="364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苯</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μg</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14</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铝 (mg/L)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37</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甲苯</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μg</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15</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挥发性酚类(以苯酚计)(mg/L)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38</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总α放射性</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Bq</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16</w:t>
            </w:r>
          </w:p>
        </w:tc>
        <w:tc>
          <w:tcPr>
            <w:tcW w:w="28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阴离子表面活性剂(mg/L)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39</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总β放射性</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Bq</w:t>
            </w:r>
            <w:r>
              <w:rPr>
                <w:rFonts w:hint="default" w:ascii="Times New Roman" w:hAnsi="Times New Roman" w:eastAsia="宋体" w:cs="Times New Roman"/>
                <w:color w:val="auto"/>
                <w:sz w:val="24"/>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17</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耗氧量(COD</w:t>
            </w:r>
            <w:r>
              <w:rPr>
                <w:rFonts w:hint="default" w:ascii="Times New Roman" w:hAnsi="Times New Roman" w:eastAsia="宋体" w:cs="Times New Roman"/>
                <w:color w:val="auto"/>
                <w:sz w:val="24"/>
                <w:highlight w:val="none"/>
                <w:vertAlign w:val="subscript"/>
              </w:rPr>
              <w:t>Mn</w:t>
            </w:r>
            <w:r>
              <w:rPr>
                <w:rFonts w:hint="default" w:ascii="Times New Roman" w:hAnsi="Times New Roman" w:eastAsia="宋体" w:cs="Times New Roman"/>
                <w:color w:val="auto"/>
                <w:sz w:val="24"/>
                <w:highlight w:val="none"/>
              </w:rPr>
              <w:t>法，以O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计，mg/L)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40</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钾</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18</w:t>
            </w:r>
          </w:p>
        </w:tc>
        <w:tc>
          <w:tcPr>
            <w:tcW w:w="28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氨氮（以N计，mg/L）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41</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钙</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19</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硫化物（mg/L）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42</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镁</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20</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钠（mg/L）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43</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碳酸根</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21</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总大肠菌群(MPN</w:t>
            </w:r>
            <w:r>
              <w:rPr>
                <w:rFonts w:hint="default" w:ascii="Times New Roman" w:hAnsi="Times New Roman" w:eastAsia="宋体" w:cs="Times New Roman"/>
                <w:color w:val="auto"/>
                <w:sz w:val="24"/>
                <w:highlight w:val="none"/>
                <w:vertAlign w:val="superscript"/>
                <w:lang w:val="en-US" w:eastAsia="zh-CN"/>
              </w:rPr>
              <w:t>b</w:t>
            </w:r>
            <w:r>
              <w:rPr>
                <w:rFonts w:hint="default" w:ascii="Times New Roman" w:hAnsi="Times New Roman" w:eastAsia="宋体" w:cs="Times New Roman"/>
                <w:color w:val="auto"/>
                <w:sz w:val="24"/>
                <w:highlight w:val="none"/>
              </w:rPr>
              <w:t>/100</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rPr>
              <w:t>或CFU</w:t>
            </w:r>
            <w:r>
              <w:rPr>
                <w:rFonts w:hint="default" w:ascii="Times New Roman" w:hAnsi="Times New Roman" w:eastAsia="宋体" w:cs="Times New Roman"/>
                <w:color w:val="auto"/>
                <w:sz w:val="24"/>
                <w:highlight w:val="none"/>
                <w:vertAlign w:val="superscript"/>
                <w:lang w:val="en-US" w:eastAsia="zh-CN"/>
              </w:rPr>
              <w:t>c</w:t>
            </w:r>
            <w:r>
              <w:rPr>
                <w:rFonts w:hint="default" w:ascii="Times New Roman" w:hAnsi="Times New Roman" w:eastAsia="宋体" w:cs="Times New Roman"/>
                <w:color w:val="auto"/>
                <w:sz w:val="24"/>
                <w:highlight w:val="none"/>
              </w:rPr>
              <w:t>/100 mL)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44</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碳酸氢根</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22</w:t>
            </w:r>
          </w:p>
        </w:tc>
        <w:tc>
          <w:tcPr>
            <w:tcW w:w="28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菌落总数（</w:t>
            </w:r>
            <w:r>
              <w:rPr>
                <w:rFonts w:hint="default" w:ascii="Times New Roman" w:hAnsi="Times New Roman" w:eastAsia="宋体" w:cs="Times New Roman"/>
                <w:color w:val="auto"/>
                <w:sz w:val="24"/>
                <w:highlight w:val="none"/>
                <w:lang w:val="en-US" w:eastAsia="zh-CN"/>
              </w:rPr>
              <w:t>CFU/mL</w:t>
            </w:r>
            <w:r>
              <w:rPr>
                <w:rFonts w:hint="default" w:ascii="Times New Roman" w:hAnsi="Times New Roman" w:eastAsia="宋体" w:cs="Times New Roman"/>
                <w:color w:val="auto"/>
                <w:sz w:val="24"/>
                <w:highlight w:val="none"/>
                <w:lang w:eastAsia="zh-CN"/>
              </w:rPr>
              <w:t>）</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45</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溴化物</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52" w:type="dxa"/>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val="en-US" w:eastAsia="zh-CN"/>
              </w:rPr>
              <w:t>23</w:t>
            </w:r>
          </w:p>
        </w:tc>
        <w:tc>
          <w:tcPr>
            <w:tcW w:w="282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lang w:eastAsia="zh-CN"/>
              </w:rPr>
              <w:t>亚硝酸盐（以</w:t>
            </w:r>
            <w:r>
              <w:rPr>
                <w:rFonts w:hint="default" w:ascii="Times New Roman" w:hAnsi="Times New Roman" w:eastAsia="宋体" w:cs="Times New Roman"/>
                <w:color w:val="auto"/>
                <w:sz w:val="24"/>
                <w:highlight w:val="none"/>
                <w:lang w:val="en-US" w:eastAsia="zh-CN"/>
              </w:rPr>
              <w:t>N计</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(mg/L)</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46</w:t>
            </w:r>
          </w:p>
        </w:tc>
        <w:tc>
          <w:tcPr>
            <w:tcW w:w="3644"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硼</w:t>
            </w:r>
            <w:r>
              <w:rPr>
                <w:rFonts w:hint="default" w:ascii="Times New Roman" w:hAnsi="Times New Roman" w:eastAsia="宋体" w:cs="Times New Roman"/>
                <w:color w:val="auto"/>
                <w:sz w:val="24"/>
                <w:highlight w:val="none"/>
              </w:rPr>
              <w:t xml:space="preserve"> (mg/L)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789" w:type="dxa"/>
            <w:gridSpan w:val="4"/>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a NTU 为散射浊度单位。</w:t>
            </w:r>
            <w:r>
              <w:rPr>
                <w:rFonts w:hint="default" w:ascii="Times New Roman" w:hAnsi="Times New Roman" w:eastAsia="宋体" w:cs="Times New Roman"/>
                <w:color w:val="auto"/>
                <w:sz w:val="24"/>
                <w:highlight w:val="none"/>
                <w:lang w:val="en-US" w:eastAsia="zh-CN"/>
              </w:rPr>
              <w:t>b MPN表示最可能数。c CFU表示菌落形成单位。d 放射性指标超过指导值，应进行核素分析和评价。</w:t>
            </w:r>
            <w:r>
              <w:rPr>
                <w:rFonts w:hint="default" w:ascii="Times New Roman" w:hAnsi="Times New Roman" w:eastAsia="宋体" w:cs="Times New Roman"/>
                <w:color w:val="auto"/>
                <w:sz w:val="24"/>
                <w:highlight w:val="none"/>
              </w:rPr>
              <w:t>金属指标为可溶态。</w:t>
            </w:r>
            <w:r>
              <w:rPr>
                <w:rFonts w:hint="default" w:ascii="Times New Roman" w:hAnsi="Times New Roman" w:eastAsia="宋体" w:cs="Times New Roman"/>
                <w:color w:val="auto"/>
                <w:sz w:val="24"/>
                <w:highlight w:val="none"/>
                <w:lang w:eastAsia="zh-CN"/>
              </w:rPr>
              <w:t>溴化物和硼为海水入侵站加测指标。</w:t>
            </w:r>
          </w:p>
        </w:tc>
      </w:tr>
    </w:tbl>
    <w:p>
      <w:pPr>
        <w:pStyle w:val="6"/>
        <w:adjustRightInd w:val="0"/>
        <w:snapToGrid w:val="0"/>
        <w:spacing w:before="0" w:beforeAutospacing="0" w:after="0" w:afterAutospacing="0" w:line="360" w:lineRule="auto"/>
        <w:ind w:firstLine="480" w:firstLineChars="200"/>
        <w:jc w:val="center"/>
        <w:rPr>
          <w:rFonts w:hint="default" w:ascii="Times New Roman" w:hAnsi="Times New Roman" w:eastAsia="宋体" w:cs="Times New Roman"/>
          <w:sz w:val="24"/>
          <w:szCs w:val="24"/>
        </w:rPr>
      </w:pPr>
    </w:p>
    <w:p>
      <w:pPr>
        <w:pStyle w:val="6"/>
        <w:adjustRightInd w:val="0"/>
        <w:snapToGrid w:val="0"/>
        <w:spacing w:before="0" w:beforeAutospacing="0" w:after="0" w:afterAutospacing="0" w:line="360" w:lineRule="auto"/>
        <w:ind w:firstLine="482" w:firstLineChars="20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 xml:space="preserve">表2 </w:t>
      </w:r>
      <w:r>
        <w:rPr>
          <w:rFonts w:hint="default" w:ascii="Times New Roman" w:hAnsi="Times New Roman" w:eastAsia="宋体" w:cs="Times New Roman"/>
          <w:b/>
          <w:bCs/>
          <w:sz w:val="24"/>
          <w:szCs w:val="24"/>
          <w:highlight w:val="none"/>
        </w:rPr>
        <w:t>质控措施要求</w:t>
      </w:r>
    </w:p>
    <w:tbl>
      <w:tblPr>
        <w:tblStyle w:val="8"/>
        <w:tblW w:w="88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86"/>
        <w:gridCol w:w="3172"/>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both"/>
              <w:textAlignment w:val="auto"/>
              <w:rPr>
                <w:rFonts w:hint="default" w:ascii="Times New Roman" w:hAnsi="Times New Roman" w:eastAsia="宋体" w:cs="Times New Roman"/>
                <w:b/>
                <w:bCs/>
                <w:color w:val="auto"/>
                <w:sz w:val="21"/>
                <w:szCs w:val="24"/>
                <w:lang w:val="en-US" w:eastAsia="zh-CN"/>
              </w:rPr>
            </w:pPr>
            <w:r>
              <w:rPr>
                <w:rFonts w:hint="default" w:ascii="Times New Roman" w:hAnsi="Times New Roman" w:eastAsia="宋体" w:cs="Times New Roman"/>
                <w:b/>
                <w:bCs/>
                <w:color w:val="auto"/>
                <w:sz w:val="21"/>
                <w:szCs w:val="24"/>
                <w:lang w:val="en-US" w:eastAsia="zh-CN"/>
              </w:rPr>
              <w:t>质控措施</w:t>
            </w:r>
          </w:p>
        </w:tc>
        <w:tc>
          <w:tcPr>
            <w:tcW w:w="3172"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both"/>
              <w:textAlignment w:val="auto"/>
              <w:rPr>
                <w:rFonts w:hint="default" w:ascii="Times New Roman" w:hAnsi="Times New Roman" w:eastAsia="宋体" w:cs="Times New Roman"/>
                <w:b/>
                <w:bCs/>
                <w:color w:val="auto"/>
                <w:sz w:val="21"/>
                <w:szCs w:val="24"/>
                <w:lang w:val="en-US" w:eastAsia="zh-CN"/>
              </w:rPr>
            </w:pPr>
            <w:r>
              <w:rPr>
                <w:rFonts w:hint="default" w:ascii="Times New Roman" w:hAnsi="Times New Roman" w:eastAsia="宋体" w:cs="Times New Roman"/>
                <w:b/>
                <w:bCs/>
                <w:color w:val="auto"/>
                <w:sz w:val="21"/>
                <w:szCs w:val="24"/>
                <w:lang w:val="en-US" w:eastAsia="zh-CN"/>
              </w:rPr>
              <w:t>控制要求</w:t>
            </w:r>
          </w:p>
        </w:tc>
        <w:tc>
          <w:tcPr>
            <w:tcW w:w="3173"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both"/>
              <w:textAlignment w:val="auto"/>
              <w:rPr>
                <w:rFonts w:hint="default" w:ascii="Times New Roman" w:hAnsi="Times New Roman" w:eastAsia="宋体" w:cs="Times New Roman"/>
                <w:b/>
                <w:bCs/>
                <w:color w:val="auto"/>
                <w:sz w:val="21"/>
                <w:szCs w:val="24"/>
                <w:lang w:val="en-US" w:eastAsia="zh-CN"/>
              </w:rPr>
            </w:pPr>
            <w:r>
              <w:rPr>
                <w:rFonts w:hint="default" w:ascii="Times New Roman" w:hAnsi="Times New Roman" w:eastAsia="宋体" w:cs="Times New Roman"/>
                <w:b/>
                <w:bCs/>
                <w:color w:val="auto"/>
                <w:sz w:val="21"/>
                <w:szCs w:val="24"/>
                <w:lang w:val="en-US" w:eastAsia="zh-CN"/>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noWrap w:val="0"/>
            <w:vAlign w:val="center"/>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采样</w:t>
            </w: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现场平行样</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现场平行样数量</w:t>
            </w:r>
            <w:r>
              <w:rPr>
                <w:rFonts w:hint="default" w:ascii="Times New Roman" w:hAnsi="Times New Roman" w:eastAsia="宋体" w:cs="Times New Roman"/>
                <w:color w:val="auto"/>
                <w:sz w:val="21"/>
                <w:szCs w:val="21"/>
                <w:lang w:val="en-US" w:eastAsia="zh-CN"/>
              </w:rPr>
              <w:t>每批样品小于10个时，不得少于1个，每批样品不小于10个时，每10~20个样品制备1个</w:t>
            </w:r>
            <w:r>
              <w:rPr>
                <w:rFonts w:hint="default" w:ascii="Times New Roman" w:hAnsi="Times New Roman" w:eastAsia="宋体" w:cs="Times New Roman"/>
                <w:color w:val="auto"/>
                <w:sz w:val="21"/>
                <w:szCs w:val="21"/>
              </w:rPr>
              <w:t>平行样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测定值应满足方法要求，不满足要求的，应查找原因，消除之后重新测定。</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总硬度、溶解性总固体、硫酸盐、氯化物、铁、锰、铜、锌、铝、挥发性酚类、阴离子表面活性剂、耗氧量、氨氮、硫化物、钠</w:t>
            </w:r>
            <w:r>
              <w:rPr>
                <w:rFonts w:hint="default" w:ascii="Times New Roman" w:hAnsi="Times New Roman" w:eastAsia="宋体" w:cs="Times New Roman"/>
                <w:color w:val="auto"/>
                <w:sz w:val="21"/>
                <w:szCs w:val="21"/>
                <w:lang w:eastAsia="zh-CN"/>
              </w:rPr>
              <w:t>、总大肠菌群、菌落总数、亚硝酸盐、硝酸盐、氰化物、氟化物、碘化物、汞、砷、硒、镉、铬（六价）、铅、三氯甲烷、四氯化碳、苯、甲苯、总α放射性、总β放射性、硼、溴化物、钾、钙、镁、碳酸根、碳酸氢根</w:t>
            </w:r>
            <w:r>
              <w:rPr>
                <w:rFonts w:hint="default" w:ascii="Times New Roman" w:hAnsi="Times New Roman" w:eastAsia="宋体" w:cs="Times New Roman"/>
                <w:color w:val="auto"/>
                <w:sz w:val="21"/>
                <w:szCs w:val="21"/>
              </w:rPr>
              <w:t>共计</w:t>
            </w:r>
            <w:r>
              <w:rPr>
                <w:rFonts w:hint="default" w:ascii="Times New Roman" w:hAnsi="Times New Roman" w:eastAsia="宋体" w:cs="Times New Roman"/>
                <w:color w:val="auto"/>
                <w:sz w:val="21"/>
                <w:szCs w:val="21"/>
                <w:lang w:val="en-US" w:eastAsia="zh-CN"/>
              </w:rPr>
              <w:t>41</w:t>
            </w:r>
            <w:r>
              <w:rPr>
                <w:rFonts w:hint="default" w:ascii="Times New Roman" w:hAnsi="Times New Roman" w:eastAsia="宋体" w:cs="Times New Roman"/>
                <w:color w:val="auto"/>
                <w:sz w:val="21"/>
                <w:szCs w:val="21"/>
              </w:rPr>
              <w:t>项</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全程序空白样</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全程序空白样，</w:t>
            </w:r>
            <w:r>
              <w:rPr>
                <w:rFonts w:hint="default" w:ascii="Times New Roman" w:hAnsi="Times New Roman" w:eastAsia="宋体" w:cs="Times New Roman"/>
                <w:color w:val="auto"/>
                <w:sz w:val="21"/>
                <w:szCs w:val="21"/>
                <w:lang w:val="en-US" w:eastAsia="zh-CN"/>
              </w:rPr>
              <w:t>每批次样品至少一个。</w:t>
            </w:r>
            <w:r>
              <w:rPr>
                <w:rFonts w:hint="default" w:ascii="Times New Roman" w:hAnsi="Times New Roman" w:eastAsia="宋体" w:cs="Times New Roman"/>
                <w:color w:val="auto"/>
                <w:sz w:val="21"/>
                <w:szCs w:val="21"/>
              </w:rPr>
              <w:t>空白值应低于方法检出限或方法规定值，不满足要求的，应查找原因，消除之后重新测定。</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总硬度、溶解性总固体、硫酸盐、氯化物、铁、锰、铜、锌、铝、挥发性酚类、阴离子表面活性剂、耗氧量、氨氮、硫化物、钠</w:t>
            </w:r>
            <w:r>
              <w:rPr>
                <w:rFonts w:hint="default" w:ascii="Times New Roman" w:hAnsi="Times New Roman" w:eastAsia="宋体" w:cs="Times New Roman"/>
                <w:color w:val="auto"/>
                <w:sz w:val="21"/>
                <w:szCs w:val="21"/>
                <w:lang w:eastAsia="zh-CN"/>
              </w:rPr>
              <w:t>、亚硝酸盐、硝酸盐、氰化物、氟化物、碘化物、汞、砷、硒、镉、铬（六价）、铅、三氯甲烷、四氯化碳、苯、甲苯、溴化物、硼、钾、钙、镁、碳酸根、碳酸氢根</w:t>
            </w:r>
            <w:r>
              <w:rPr>
                <w:rFonts w:hint="default" w:ascii="Times New Roman" w:hAnsi="Times New Roman" w:eastAsia="宋体" w:cs="Times New Roman"/>
                <w:color w:val="auto"/>
                <w:sz w:val="21"/>
                <w:szCs w:val="21"/>
              </w:rPr>
              <w:t>共计</w:t>
            </w:r>
            <w:r>
              <w:rPr>
                <w:rFonts w:hint="default" w:ascii="Times New Roman" w:hAnsi="Times New Roman" w:eastAsia="宋体" w:cs="Times New Roman"/>
                <w:color w:val="auto"/>
                <w:sz w:val="21"/>
                <w:szCs w:val="21"/>
                <w:lang w:val="en-US" w:eastAsia="zh-CN"/>
              </w:rPr>
              <w:t>37</w:t>
            </w:r>
            <w:r>
              <w:rPr>
                <w:rFonts w:hint="default" w:ascii="Times New Roman" w:hAnsi="Times New Roman" w:eastAsia="宋体" w:cs="Times New Roman"/>
                <w:color w:val="auto"/>
                <w:sz w:val="21"/>
                <w:szCs w:val="21"/>
              </w:rPr>
              <w:t>项</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noWrap w:val="0"/>
            <w:vAlign w:val="center"/>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送样</w:t>
            </w: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时效</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样品采集后，尽快将样品运送至指定实验室。冷藏样品配备隔热容器，放入制冷剂。</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《地下水质量标准》（</w:t>
            </w:r>
            <w:r>
              <w:rPr>
                <w:rFonts w:hint="default" w:ascii="Times New Roman" w:hAnsi="Times New Roman" w:eastAsia="宋体" w:cs="Times New Roman"/>
                <w:color w:val="auto"/>
                <w:sz w:val="21"/>
                <w:szCs w:val="21"/>
                <w:highlight w:val="none"/>
                <w:lang w:val="en-US" w:eastAsia="zh-CN"/>
              </w:rPr>
              <w:t>GB/T 14848-2017</w:t>
            </w:r>
            <w:r>
              <w:rPr>
                <w:rFonts w:hint="default" w:ascii="Times New Roman" w:hAnsi="Times New Roman" w:eastAsia="宋体" w:cs="Times New Roman"/>
                <w:color w:val="auto"/>
                <w:sz w:val="21"/>
                <w:szCs w:val="21"/>
                <w:highlight w:val="none"/>
                <w:lang w:eastAsia="zh-CN"/>
              </w:rPr>
              <w:t>）所列</w:t>
            </w:r>
            <w:r>
              <w:rPr>
                <w:rFonts w:hint="default" w:ascii="Times New Roman" w:hAnsi="Times New Roman" w:eastAsia="宋体" w:cs="Times New Roman"/>
                <w:color w:val="auto"/>
                <w:sz w:val="21"/>
                <w:szCs w:val="21"/>
                <w:highlight w:val="none"/>
                <w:lang w:val="en-US" w:eastAsia="zh-CN"/>
              </w:rPr>
              <w:t>93项指标及钾钙、镁、碳酸根、碳酸氢根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安全</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样品运输过程中要有有效防护措施，防止在运输过程中发生容器破损。</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《地下水质量标准》（</w:t>
            </w:r>
            <w:r>
              <w:rPr>
                <w:rFonts w:hint="default" w:ascii="Times New Roman" w:hAnsi="Times New Roman" w:eastAsia="宋体" w:cs="Times New Roman"/>
                <w:color w:val="auto"/>
                <w:sz w:val="21"/>
                <w:szCs w:val="21"/>
                <w:highlight w:val="none"/>
                <w:lang w:val="en-US" w:eastAsia="zh-CN"/>
              </w:rPr>
              <w:t>GB/T 14848-2017</w:t>
            </w:r>
            <w:r>
              <w:rPr>
                <w:rFonts w:hint="default" w:ascii="Times New Roman" w:hAnsi="Times New Roman" w:eastAsia="宋体" w:cs="Times New Roman"/>
                <w:color w:val="auto"/>
                <w:sz w:val="21"/>
                <w:szCs w:val="21"/>
                <w:highlight w:val="none"/>
                <w:lang w:eastAsia="zh-CN"/>
              </w:rPr>
              <w:t>）所列</w:t>
            </w:r>
            <w:r>
              <w:rPr>
                <w:rFonts w:hint="default" w:ascii="Times New Roman" w:hAnsi="Times New Roman" w:eastAsia="宋体" w:cs="Times New Roman"/>
                <w:color w:val="auto"/>
                <w:sz w:val="21"/>
                <w:szCs w:val="21"/>
                <w:highlight w:val="none"/>
                <w:lang w:val="en-US" w:eastAsia="zh-CN"/>
              </w:rPr>
              <w:t>93项指标及钾钙、镁、碳酸根、碳酸氢根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noWrap w:val="0"/>
            <w:vAlign w:val="center"/>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w:t>
            </w: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室内平行样</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室内平行样：每批样品小于10个时，不得少于1个，每批样品不小于10个时，每10~20个样品制备1个平行样。</w:t>
            </w:r>
            <w:r>
              <w:rPr>
                <w:rFonts w:hint="default" w:ascii="Times New Roman" w:hAnsi="Times New Roman" w:eastAsia="宋体" w:cs="Times New Roman"/>
                <w:color w:val="auto"/>
                <w:sz w:val="21"/>
                <w:szCs w:val="21"/>
              </w:rPr>
              <w:t>平行样测定值应满足方法要求，不满足要求的，应查找原因，消除之后重新测定。</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总硬度、溶解性总固体、硫酸盐、氯化物、铁、锰、铜、锌、铝、挥发性酚类、阴离子表面活性剂、耗氧量、氨氮、硫化物、钠</w:t>
            </w:r>
            <w:r>
              <w:rPr>
                <w:rFonts w:hint="default" w:ascii="Times New Roman" w:hAnsi="Times New Roman" w:eastAsia="宋体" w:cs="Times New Roman"/>
                <w:color w:val="auto"/>
                <w:sz w:val="21"/>
                <w:szCs w:val="21"/>
                <w:lang w:eastAsia="zh-CN"/>
              </w:rPr>
              <w:t>、总大肠菌群、菌落总数、亚硝酸盐、硝酸盐、氰化物、氟化物、碘化物、汞、砷、硒、镉、铬（六价）、铅、三氯甲烷、四氯化碳、苯、甲苯、总α放射性、总β放射性、溴化物、硼、钾、钙、镁、碳酸根、碳酸氢根</w:t>
            </w:r>
            <w:r>
              <w:rPr>
                <w:rFonts w:hint="default" w:ascii="Times New Roman" w:hAnsi="Times New Roman" w:eastAsia="宋体" w:cs="Times New Roman"/>
                <w:color w:val="auto"/>
                <w:sz w:val="21"/>
                <w:szCs w:val="21"/>
              </w:rPr>
              <w:t>共计</w:t>
            </w:r>
            <w:r>
              <w:rPr>
                <w:rFonts w:hint="default" w:ascii="Times New Roman" w:hAnsi="Times New Roman" w:eastAsia="宋体" w:cs="Times New Roman"/>
                <w:color w:val="auto"/>
                <w:sz w:val="21"/>
                <w:szCs w:val="21"/>
                <w:lang w:val="en" w:eastAsia="zh-CN"/>
              </w:rPr>
              <w:t>4</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室内空白样</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每批样品小于10个时，不得少于1个，每批样品不小于10个时，每10~20个样品制备1个空白样。</w:t>
            </w:r>
            <w:r>
              <w:rPr>
                <w:rFonts w:hint="default" w:ascii="Times New Roman" w:hAnsi="Times New Roman" w:eastAsia="宋体" w:cs="Times New Roman"/>
                <w:color w:val="auto"/>
                <w:sz w:val="21"/>
                <w:szCs w:val="21"/>
              </w:rPr>
              <w:t>空白值应低于方法检出限或方法规定值</w:t>
            </w:r>
            <w:r>
              <w:rPr>
                <w:rFonts w:hint="default" w:ascii="Times New Roman" w:hAnsi="Times New Roman" w:eastAsia="宋体" w:cs="Times New Roman"/>
                <w:color w:val="auto"/>
                <w:sz w:val="21"/>
                <w:szCs w:val="21"/>
                <w:lang w:eastAsia="zh-CN"/>
              </w:rPr>
              <w:t>。</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总硬度、溶解性总固体、硫酸盐、氯化物、铁、锰、铜、锌、铝、挥发性酚类、阴离子表面活性剂、耗氧量、氨氮、硫化物、钠</w:t>
            </w:r>
            <w:r>
              <w:rPr>
                <w:rFonts w:hint="default" w:ascii="Times New Roman" w:hAnsi="Times New Roman" w:eastAsia="宋体" w:cs="Times New Roman"/>
                <w:color w:val="auto"/>
                <w:sz w:val="21"/>
                <w:szCs w:val="21"/>
                <w:lang w:eastAsia="zh-CN"/>
              </w:rPr>
              <w:t>、亚硝酸盐、硝酸盐、氰化物、氟化物、碘化物、汞、砷、硒、镉、铬（六价）、铅、三氯甲烷、四氯化碳、苯、甲苯、溴化物、硼、钾、钙、镁、碳酸根、碳酸氢根</w:t>
            </w:r>
            <w:r>
              <w:rPr>
                <w:rFonts w:hint="default" w:ascii="Times New Roman" w:hAnsi="Times New Roman" w:eastAsia="宋体" w:cs="Times New Roman"/>
                <w:color w:val="auto"/>
                <w:sz w:val="21"/>
                <w:szCs w:val="21"/>
              </w:rPr>
              <w:t>共计</w:t>
            </w:r>
            <w:r>
              <w:rPr>
                <w:rFonts w:hint="default" w:ascii="Times New Roman" w:hAnsi="Times New Roman" w:eastAsia="宋体" w:cs="Times New Roman"/>
                <w:color w:val="auto"/>
                <w:sz w:val="21"/>
                <w:szCs w:val="21"/>
                <w:lang w:val="en-US" w:eastAsia="zh-CN"/>
              </w:rPr>
              <w:t>37</w:t>
            </w:r>
            <w:r>
              <w:rPr>
                <w:rFonts w:hint="default" w:ascii="Times New Roman" w:hAnsi="Times New Roman" w:eastAsia="宋体" w:cs="Times New Roman"/>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eastAsia="zh-CN"/>
              </w:rPr>
            </w:pP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加标回收试验</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每批样品小于</w:t>
            </w:r>
            <w:r>
              <w:rPr>
                <w:rFonts w:hint="default" w:ascii="Times New Roman" w:hAnsi="Times New Roman" w:eastAsia="宋体" w:cs="Times New Roman"/>
                <w:color w:val="auto"/>
                <w:sz w:val="21"/>
                <w:szCs w:val="21"/>
                <w:lang w:val="en-US" w:eastAsia="zh-CN"/>
              </w:rPr>
              <w:t>10个时，</w:t>
            </w:r>
            <w:r>
              <w:rPr>
                <w:rFonts w:hint="default" w:ascii="Times New Roman" w:hAnsi="Times New Roman" w:eastAsia="宋体" w:cs="Times New Roman"/>
                <w:color w:val="auto"/>
                <w:sz w:val="21"/>
                <w:szCs w:val="21"/>
                <w:lang w:eastAsia="zh-CN"/>
              </w:rPr>
              <w:t>制备加标不少于</w:t>
            </w:r>
            <w:r>
              <w:rPr>
                <w:rFonts w:hint="default" w:ascii="Times New Roman" w:hAnsi="Times New Roman" w:eastAsia="宋体" w:cs="Times New Roman"/>
                <w:color w:val="auto"/>
                <w:sz w:val="21"/>
                <w:szCs w:val="21"/>
                <w:lang w:val="en-US" w:eastAsia="zh-CN"/>
              </w:rPr>
              <w:t>1个，每批样品不小于10个时，</w:t>
            </w:r>
            <w:r>
              <w:rPr>
                <w:rFonts w:hint="default" w:ascii="Times New Roman" w:hAnsi="Times New Roman" w:eastAsia="宋体" w:cs="Times New Roman"/>
                <w:color w:val="auto"/>
                <w:sz w:val="21"/>
                <w:szCs w:val="21"/>
              </w:rPr>
              <w:t>每</w:t>
            </w:r>
            <w:r>
              <w:rPr>
                <w:rFonts w:hint="default" w:ascii="Times New Roman" w:hAnsi="Times New Roman" w:eastAsia="宋体" w:cs="Times New Roman"/>
                <w:color w:val="auto"/>
                <w:sz w:val="21"/>
                <w:szCs w:val="21"/>
                <w:lang w:val="en-US" w:eastAsia="zh-CN"/>
              </w:rPr>
              <w:t>10~20个</w:t>
            </w:r>
            <w:r>
              <w:rPr>
                <w:rFonts w:hint="default" w:ascii="Times New Roman" w:hAnsi="Times New Roman" w:eastAsia="宋体" w:cs="Times New Roman"/>
                <w:color w:val="auto"/>
                <w:sz w:val="21"/>
                <w:szCs w:val="21"/>
              </w:rPr>
              <w:t>样品</w:t>
            </w:r>
            <w:r>
              <w:rPr>
                <w:rFonts w:hint="default" w:ascii="Times New Roman" w:hAnsi="Times New Roman" w:eastAsia="宋体" w:cs="Times New Roman"/>
                <w:color w:val="auto"/>
                <w:sz w:val="21"/>
                <w:szCs w:val="21"/>
                <w:lang w:eastAsia="zh-CN"/>
              </w:rPr>
              <w:t>制备</w:t>
            </w:r>
            <w:r>
              <w:rPr>
                <w:rFonts w:hint="default" w:ascii="Times New Roman" w:hAnsi="Times New Roman" w:eastAsia="宋体" w:cs="Times New Roman"/>
                <w:color w:val="auto"/>
                <w:sz w:val="21"/>
                <w:szCs w:val="21"/>
                <w:lang w:val="en-US" w:eastAsia="zh-CN"/>
              </w:rPr>
              <w:t>1个</w:t>
            </w:r>
            <w:r>
              <w:rPr>
                <w:rFonts w:hint="default" w:ascii="Times New Roman" w:hAnsi="Times New Roman" w:eastAsia="宋体" w:cs="Times New Roman"/>
                <w:color w:val="auto"/>
                <w:sz w:val="21"/>
                <w:szCs w:val="21"/>
                <w:lang w:eastAsia="zh-CN"/>
              </w:rPr>
              <w:t>加标样。回收率应满足所用方法要求或《水环境监测规范》（</w:t>
            </w:r>
            <w:r>
              <w:rPr>
                <w:rFonts w:hint="default" w:ascii="Times New Roman" w:hAnsi="Times New Roman" w:eastAsia="宋体" w:cs="Times New Roman"/>
                <w:color w:val="auto"/>
                <w:sz w:val="21"/>
                <w:szCs w:val="21"/>
                <w:lang w:val="en-US" w:eastAsia="zh-CN"/>
              </w:rPr>
              <w:t>SL 219-2013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相关要求。</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硫酸盐、氯化物、铁、锰、铜、锌、铝、挥发性酚类、阴离子表面活性剂、氨氮、硫化物、钠</w:t>
            </w:r>
            <w:r>
              <w:rPr>
                <w:rFonts w:hint="default" w:ascii="Times New Roman" w:hAnsi="Times New Roman" w:eastAsia="宋体" w:cs="Times New Roman"/>
                <w:color w:val="auto"/>
                <w:sz w:val="21"/>
                <w:szCs w:val="21"/>
                <w:lang w:eastAsia="zh-CN"/>
              </w:rPr>
              <w:t>、亚硝酸盐、硝酸盐、氰化物、氟化物、碘化物、汞、砷、硒、镉、铬（六价）、铅、三氯甲烷、四氯化碳、苯、甲苯、溴化物、硼钾、钙、镁</w:t>
            </w:r>
            <w:r>
              <w:rPr>
                <w:rFonts w:hint="default" w:ascii="Times New Roman" w:hAnsi="Times New Roman" w:eastAsia="宋体" w:cs="Times New Roman"/>
                <w:color w:val="auto"/>
                <w:sz w:val="21"/>
                <w:szCs w:val="21"/>
                <w:lang w:val="en-US" w:eastAsia="zh-CN"/>
              </w:rPr>
              <w:t>共计32项。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834" w:type="dxa"/>
            <w:vMerge w:val="continue"/>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p>
        </w:tc>
        <w:tc>
          <w:tcPr>
            <w:tcW w:w="1686"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有证标准物质</w:t>
            </w:r>
          </w:p>
        </w:tc>
        <w:tc>
          <w:tcPr>
            <w:tcW w:w="3172"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有证标准物质，与配制标准曲线使用的有证标准物质品牌不同或不同批次。有证标准物质</w:t>
            </w:r>
            <w:r>
              <w:rPr>
                <w:rFonts w:hint="default" w:ascii="Times New Roman" w:hAnsi="Times New Roman" w:eastAsia="宋体" w:cs="Times New Roman"/>
                <w:color w:val="auto"/>
                <w:sz w:val="21"/>
                <w:szCs w:val="21"/>
              </w:rPr>
              <w:t>测定结果应满足其真值范围，不满足要求的，应查找原因，消除之后重新测定。</w:t>
            </w:r>
          </w:p>
        </w:tc>
        <w:tc>
          <w:tcPr>
            <w:tcW w:w="3173" w:type="dxa"/>
            <w:noWrap w:val="0"/>
            <w:vAlign w:val="top"/>
          </w:tcPr>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pH、浑浊度、</w:t>
            </w:r>
            <w:r>
              <w:rPr>
                <w:rFonts w:hint="default" w:ascii="Times New Roman" w:hAnsi="Times New Roman" w:eastAsia="宋体" w:cs="Times New Roman"/>
                <w:color w:val="auto"/>
                <w:sz w:val="21"/>
                <w:szCs w:val="21"/>
              </w:rPr>
              <w:t>总硬度、溶解性总固体、硫酸盐、氯化物、铁、锰、铜、锌、铝、挥发性酚类、阴离子表面活性剂、耗氧量、氨氮、硫化物、钠</w:t>
            </w:r>
            <w:r>
              <w:rPr>
                <w:rFonts w:hint="default" w:ascii="Times New Roman" w:hAnsi="Times New Roman" w:eastAsia="宋体" w:cs="Times New Roman"/>
                <w:color w:val="auto"/>
                <w:sz w:val="21"/>
                <w:szCs w:val="21"/>
                <w:lang w:eastAsia="zh-CN"/>
              </w:rPr>
              <w:t>、亚硝酸盐、硝酸盐、氰化物、氟化物、碘化物、汞、砷、硒、镉、铬（六价）、铅、三氯甲烷、四氯化碳、苯、甲苯、溴化物、硼、钾、钙、镁、碳酸根、碳酸氢根共计</w:t>
            </w:r>
            <w:r>
              <w:rPr>
                <w:rFonts w:hint="default" w:ascii="Times New Roman" w:hAnsi="Times New Roman" w:eastAsia="宋体" w:cs="Times New Roman"/>
                <w:color w:val="auto"/>
                <w:sz w:val="21"/>
                <w:szCs w:val="21"/>
                <w:lang w:val="en-US" w:eastAsia="zh-CN"/>
              </w:rPr>
              <w:t>39</w:t>
            </w:r>
            <w:r>
              <w:rPr>
                <w:rFonts w:hint="default" w:ascii="Times New Roman" w:hAnsi="Times New Roman" w:eastAsia="宋体" w:cs="Times New Roman"/>
                <w:color w:val="auto"/>
                <w:sz w:val="21"/>
                <w:szCs w:val="21"/>
                <w:lang w:eastAsia="zh-CN"/>
              </w:rPr>
              <w:t>项。</w:t>
            </w:r>
          </w:p>
        </w:tc>
      </w:tr>
    </w:tbl>
    <w:p>
      <w:pPr>
        <w:pStyle w:val="10"/>
        <w:spacing w:line="336" w:lineRule="auto"/>
        <w:ind w:firstLine="660"/>
        <w:jc w:val="both"/>
        <w:rPr>
          <w:rFonts w:ascii="Times New Roman" w:hAnsi="Times New Roman" w:cs="Times New Roman"/>
          <w:b/>
          <w:bCs/>
          <w:color w:val="212122"/>
          <w:lang w:eastAsia="zh-CN" w:bidi="ar-SA"/>
        </w:rPr>
      </w:pPr>
      <w:r>
        <w:rPr>
          <w:rFonts w:hint="eastAsia" w:ascii="Times New Roman" w:hAnsi="Times New Roman" w:cs="Times New Roman"/>
          <w:b/>
          <w:bCs/>
          <w:color w:val="212122"/>
        </w:rPr>
        <w:t>1</w:t>
      </w:r>
      <w:r>
        <w:rPr>
          <w:rFonts w:ascii="Times New Roman" w:hAnsi="Times New Roman" w:cs="Times New Roman"/>
          <w:b/>
          <w:bCs/>
          <w:color w:val="212122"/>
        </w:rPr>
        <w:t>.4</w:t>
      </w:r>
      <w:r>
        <w:rPr>
          <w:rFonts w:hint="eastAsia" w:cs="Times New Roman"/>
          <w:b/>
          <w:bCs/>
          <w:color w:val="212122"/>
          <w:lang w:eastAsia="zh-CN"/>
        </w:rPr>
        <w:t>最高控制价</w:t>
      </w:r>
      <w:r>
        <w:rPr>
          <w:rFonts w:hint="eastAsia" w:cs="Times New Roman"/>
          <w:b/>
          <w:bCs/>
          <w:color w:val="212122"/>
        </w:rPr>
        <w:t>：</w:t>
      </w:r>
      <w:r>
        <w:rPr>
          <w:rFonts w:hint="eastAsia" w:ascii="Times New Roman" w:hAnsi="Times New Roman" w:cs="Times New Roman"/>
          <w:color w:val="auto"/>
          <w:sz w:val="28"/>
          <w:szCs w:val="28"/>
          <w:lang w:val="en-US" w:eastAsia="zh-CN"/>
        </w:rPr>
        <w:t>伍万叁仟玖佰元整（¥53900</w:t>
      </w:r>
      <w:r>
        <w:rPr>
          <w:rFonts w:hint="default" w:ascii="Times New Roman" w:hAnsi="Times New Roman" w:cs="Times New Roman"/>
          <w:color w:val="auto"/>
          <w:sz w:val="28"/>
          <w:szCs w:val="28"/>
          <w:lang w:val="en-US" w:eastAsia="zh-CN"/>
        </w:rPr>
        <w:t>元</w:t>
      </w:r>
      <w:r>
        <w:rPr>
          <w:rFonts w:hint="eastAsia" w:cs="Times New Roman"/>
          <w:color w:val="212122"/>
          <w:lang w:eastAsia="zh-CN"/>
        </w:rPr>
        <w:t>）</w:t>
      </w:r>
      <w:r>
        <w:rPr>
          <w:rFonts w:hint="eastAsia" w:cs="Times New Roman"/>
          <w:color w:val="212122"/>
        </w:rPr>
        <w:t>。</w:t>
      </w:r>
    </w:p>
    <w:p>
      <w:pPr>
        <w:pStyle w:val="10"/>
        <w:spacing w:line="336" w:lineRule="auto"/>
        <w:ind w:firstLine="660"/>
        <w:jc w:val="both"/>
        <w:rPr>
          <w:rFonts w:ascii="Times New Roman" w:hAnsi="Times New Roman" w:cs="Times New Roman"/>
          <w:b/>
          <w:bCs/>
        </w:rPr>
      </w:pPr>
      <w:r>
        <w:rPr>
          <w:rFonts w:ascii="Times New Roman" w:hAnsi="Times New Roman" w:cs="Times New Roman"/>
          <w:b/>
          <w:bCs/>
          <w:color w:val="212122"/>
          <w:lang w:val="en-US" w:eastAsia="zh-CN" w:bidi="en-US"/>
        </w:rPr>
        <w:t>1.5</w:t>
      </w:r>
      <w:r>
        <w:rPr>
          <w:rFonts w:ascii="Times New Roman" w:hAnsi="Times New Roman" w:cs="Times New Roman"/>
          <w:b/>
          <w:bCs/>
          <w:color w:val="212122"/>
        </w:rPr>
        <w:t>中选人确定标准</w:t>
      </w:r>
    </w:p>
    <w:p>
      <w:pPr>
        <w:pStyle w:val="10"/>
        <w:spacing w:after="100" w:line="336" w:lineRule="auto"/>
        <w:ind w:firstLine="660"/>
        <w:jc w:val="both"/>
        <w:rPr>
          <w:rFonts w:ascii="Times New Roman" w:hAnsi="Times New Roman" w:cs="Times New Roman"/>
          <w:sz w:val="28"/>
          <w:szCs w:val="28"/>
        </w:rPr>
      </w:pPr>
      <w:r>
        <w:rPr>
          <w:rFonts w:hint="eastAsia" w:ascii="Times New Roman" w:hAnsi="Times New Roman" w:cs="Times New Roman"/>
          <w:color w:val="212122"/>
          <w:sz w:val="28"/>
          <w:szCs w:val="28"/>
          <w:lang w:val="en-US" w:eastAsia="zh-CN"/>
        </w:rPr>
        <w:t>认证指标数量、</w:t>
      </w:r>
      <w:r>
        <w:rPr>
          <w:rFonts w:ascii="Times New Roman" w:hAnsi="Times New Roman" w:cs="Times New Roman"/>
          <w:color w:val="212122"/>
          <w:sz w:val="28"/>
          <w:szCs w:val="28"/>
        </w:rPr>
        <w:t>方案</w:t>
      </w:r>
      <w:r>
        <w:rPr>
          <w:rFonts w:ascii="Times New Roman" w:hAnsi="Times New Roman" w:cs="Times New Roman"/>
          <w:sz w:val="28"/>
          <w:szCs w:val="28"/>
        </w:rPr>
        <w:t>与报价</w:t>
      </w:r>
      <w:r>
        <w:rPr>
          <w:rFonts w:ascii="Times New Roman" w:hAnsi="Times New Roman" w:cs="Times New Roman"/>
          <w:color w:val="212122"/>
          <w:sz w:val="28"/>
          <w:szCs w:val="28"/>
        </w:rPr>
        <w:t>等综合</w:t>
      </w:r>
      <w:r>
        <w:rPr>
          <w:rFonts w:ascii="Times New Roman" w:hAnsi="Times New Roman" w:cs="Times New Roman"/>
          <w:sz w:val="28"/>
          <w:szCs w:val="28"/>
        </w:rPr>
        <w:t>优选。</w:t>
      </w:r>
    </w:p>
    <w:p>
      <w:pPr>
        <w:pStyle w:val="10"/>
        <w:keepNext w:val="0"/>
        <w:keepLines w:val="0"/>
        <w:pageBreakBefore w:val="0"/>
        <w:widowControl w:val="0"/>
        <w:tabs>
          <w:tab w:val="left" w:pos="1329"/>
        </w:tabs>
        <w:kinsoku/>
        <w:wordWrap/>
        <w:overflowPunct/>
        <w:topLinePunct w:val="0"/>
        <w:autoSpaceDE/>
        <w:autoSpaceDN/>
        <w:bidi w:val="0"/>
        <w:adjustRightInd/>
        <w:snapToGrid/>
        <w:spacing w:after="40" w:line="336" w:lineRule="auto"/>
        <w:ind w:firstLine="578"/>
        <w:jc w:val="both"/>
        <w:textAlignment w:val="auto"/>
        <w:outlineLvl w:val="3"/>
        <w:rPr>
          <w:rFonts w:ascii="Times New Roman" w:hAnsi="Times New Roman" w:cs="Times New Roman"/>
          <w:b/>
          <w:bCs/>
          <w:sz w:val="32"/>
          <w:szCs w:val="32"/>
        </w:rPr>
      </w:pPr>
      <w:r>
        <w:rPr>
          <w:rFonts w:ascii="Times New Roman" w:hAnsi="Times New Roman" w:cs="Times New Roman"/>
          <w:b/>
          <w:bCs/>
          <w:color w:val="212122"/>
          <w:sz w:val="32"/>
          <w:szCs w:val="32"/>
          <w:lang w:val="en-US" w:eastAsia="zh-CN"/>
        </w:rPr>
        <w:t>二</w:t>
      </w:r>
      <w:r>
        <w:rPr>
          <w:rFonts w:ascii="Times New Roman" w:hAnsi="Times New Roman" w:cs="Times New Roman"/>
          <w:b/>
          <w:bCs/>
          <w:color w:val="212122"/>
          <w:sz w:val="32"/>
          <w:szCs w:val="32"/>
        </w:rPr>
        <w:t>、</w:t>
      </w:r>
      <w:r>
        <w:rPr>
          <w:rFonts w:ascii="Times New Roman" w:hAnsi="Times New Roman" w:cs="Times New Roman"/>
          <w:b/>
          <w:bCs/>
          <w:color w:val="212122"/>
          <w:sz w:val="32"/>
          <w:szCs w:val="32"/>
        </w:rPr>
        <w:tab/>
      </w:r>
      <w:r>
        <w:rPr>
          <w:rFonts w:ascii="Times New Roman" w:hAnsi="Times New Roman" w:cs="Times New Roman"/>
          <w:b/>
          <w:bCs/>
          <w:color w:val="212122"/>
          <w:sz w:val="32"/>
          <w:szCs w:val="32"/>
        </w:rPr>
        <w:t>比选申请人资格要求</w:t>
      </w:r>
    </w:p>
    <w:p>
      <w:pPr>
        <w:pStyle w:val="10"/>
        <w:spacing w:line="360" w:lineRule="auto"/>
        <w:ind w:firstLine="560" w:firstLineChars="200"/>
        <w:rPr>
          <w:rFonts w:hint="default" w:ascii="Times New Roman" w:hAnsi="Times New Roman" w:eastAsia="宋体" w:cs="Times New Roman"/>
          <w:color w:val="000000"/>
          <w:sz w:val="28"/>
          <w:szCs w:val="28"/>
          <w:lang w:val="en-US" w:eastAsia="en-US" w:bidi="en-US"/>
        </w:rPr>
      </w:pPr>
      <w:r>
        <w:rPr>
          <w:rFonts w:hint="default" w:ascii="Times New Roman" w:hAnsi="Times New Roman" w:cs="Times New Roman"/>
          <w:color w:val="000000"/>
          <w:sz w:val="28"/>
          <w:szCs w:val="28"/>
          <w:lang w:val="en-US" w:eastAsia="en-US" w:bidi="en-US"/>
        </w:rPr>
        <w:t>1</w:t>
      </w:r>
      <w:r>
        <w:rPr>
          <w:rFonts w:hint="default" w:ascii="Times New Roman" w:hAnsi="Times New Roman" w:eastAsia="宋体" w:cs="Times New Roman"/>
          <w:color w:val="000000"/>
          <w:sz w:val="28"/>
          <w:szCs w:val="28"/>
          <w:lang w:val="en-US" w:eastAsia="en-US" w:bidi="en-US"/>
        </w:rPr>
        <w:t>、</w:t>
      </w:r>
      <w:r>
        <w:rPr>
          <w:rFonts w:hint="default" w:ascii="Times New Roman" w:hAnsi="Times New Roman" w:cs="Times New Roman"/>
          <w:color w:val="000000"/>
          <w:sz w:val="28"/>
          <w:szCs w:val="28"/>
          <w:lang w:val="en-US" w:eastAsia="en-US" w:bidi="en-US"/>
        </w:rPr>
        <w:t>能够及时完成采样和检测，实验室地址位于本省，在地市有分支机构的优先考虑。样品采集当天能送达实验室，且有可行的保障措施。</w:t>
      </w:r>
    </w:p>
    <w:p>
      <w:pPr>
        <w:pStyle w:val="10"/>
        <w:spacing w:line="360" w:lineRule="auto"/>
        <w:ind w:firstLine="560" w:firstLineChars="200"/>
        <w:rPr>
          <w:rFonts w:ascii="Times New Roman" w:hAnsi="Times New Roman" w:cs="Times New Roman"/>
          <w:color w:val="000000"/>
          <w:sz w:val="28"/>
          <w:szCs w:val="28"/>
          <w:lang w:val="en-US" w:eastAsia="en-US" w:bidi="en-US"/>
        </w:rPr>
      </w:pPr>
      <w:r>
        <w:rPr>
          <w:rFonts w:hint="default" w:ascii="Times New Roman" w:hAnsi="Times New Roman" w:cs="Times New Roman"/>
          <w:color w:val="000000"/>
          <w:sz w:val="28"/>
          <w:szCs w:val="28"/>
          <w:lang w:val="en-US" w:eastAsia="en-US" w:bidi="en-US"/>
        </w:rPr>
        <w:t>2、</w:t>
      </w:r>
      <w:r>
        <w:rPr>
          <w:rFonts w:ascii="Times New Roman" w:hAnsi="Times New Roman" w:cs="Times New Roman"/>
          <w:color w:val="000000"/>
          <w:sz w:val="28"/>
          <w:szCs w:val="28"/>
          <w:lang w:val="en-US" w:eastAsia="en-US" w:bidi="en-US"/>
        </w:rPr>
        <w:t>具有独立法人资格</w:t>
      </w:r>
      <w:r>
        <w:rPr>
          <w:rFonts w:hint="default" w:ascii="Times New Roman" w:hAnsi="Times New Roman" w:cs="Times New Roman"/>
          <w:color w:val="000000"/>
          <w:sz w:val="28"/>
          <w:szCs w:val="28"/>
          <w:lang w:val="en-US" w:eastAsia="en-US" w:bidi="en-US"/>
        </w:rPr>
        <w:t>。须</w:t>
      </w:r>
      <w:r>
        <w:rPr>
          <w:rFonts w:ascii="Times New Roman" w:hAnsi="Times New Roman" w:cs="Times New Roman"/>
          <w:color w:val="000000"/>
          <w:sz w:val="28"/>
          <w:szCs w:val="28"/>
          <w:lang w:val="en-US" w:eastAsia="en-US" w:bidi="en-US"/>
        </w:rPr>
        <w:t>提供有效的营业执照副本或事业单位法人证书</w:t>
      </w:r>
      <w:r>
        <w:rPr>
          <w:rFonts w:hint="default" w:ascii="Times New Roman" w:hAnsi="Times New Roman" w:cs="Times New Roman"/>
          <w:color w:val="000000"/>
          <w:sz w:val="28"/>
          <w:szCs w:val="28"/>
          <w:lang w:val="en-US" w:eastAsia="en-US" w:bidi="en-US"/>
        </w:rPr>
        <w:t>复印件，加盖单位公章</w:t>
      </w:r>
      <w:r>
        <w:rPr>
          <w:rFonts w:ascii="Times New Roman" w:hAnsi="Times New Roman" w:cs="Times New Roman"/>
          <w:color w:val="000000"/>
          <w:sz w:val="28"/>
          <w:szCs w:val="28"/>
          <w:lang w:val="en-US" w:eastAsia="en-US" w:bidi="en-US"/>
        </w:rPr>
        <w:t>。</w:t>
      </w:r>
    </w:p>
    <w:p>
      <w:pPr>
        <w:pStyle w:val="10"/>
        <w:spacing w:line="360" w:lineRule="auto"/>
        <w:ind w:firstLine="560" w:firstLineChars="200"/>
        <w:rPr>
          <w:rFonts w:ascii="Times New Roman" w:hAnsi="Times New Roman" w:cs="Times New Roman"/>
          <w:color w:val="000000"/>
          <w:sz w:val="28"/>
          <w:szCs w:val="28"/>
          <w:lang w:val="en-US" w:eastAsia="en-US" w:bidi="en-US"/>
        </w:rPr>
      </w:pPr>
      <w:r>
        <w:rPr>
          <w:rFonts w:hint="default" w:ascii="Times New Roman" w:hAnsi="Times New Roman" w:cs="Times New Roman"/>
          <w:color w:val="000000"/>
          <w:sz w:val="28"/>
          <w:szCs w:val="28"/>
          <w:lang w:val="en-US" w:eastAsia="en-US" w:bidi="en-US"/>
        </w:rPr>
        <w:t>3、</w:t>
      </w:r>
      <w:r>
        <w:rPr>
          <w:rFonts w:ascii="Times New Roman" w:hAnsi="Times New Roman" w:eastAsia="宋体" w:cs="Times New Roman"/>
          <w:i w:val="0"/>
          <w:caps w:val="0"/>
          <w:color w:val="000000"/>
          <w:spacing w:val="0"/>
          <w:sz w:val="28"/>
          <w:szCs w:val="28"/>
          <w:shd w:val="clear"/>
          <w:lang w:val="en-US" w:eastAsia="en-US" w:bidi="en-US"/>
        </w:rPr>
        <w:t>具有本项目需要的46项指标的检验检测机构资质认定证书</w:t>
      </w:r>
      <w:r>
        <w:rPr>
          <w:rFonts w:hint="default" w:ascii="Times New Roman" w:hAnsi="Times New Roman" w:eastAsia="宋体" w:cs="Times New Roman"/>
          <w:color w:val="000000"/>
          <w:sz w:val="28"/>
          <w:szCs w:val="28"/>
          <w:lang w:val="en-US" w:eastAsia="en-US" w:bidi="en-US"/>
        </w:rPr>
        <w:t>（CMA</w:t>
      </w:r>
      <w:r>
        <w:rPr>
          <w:rFonts w:hint="default" w:ascii="Times New Roman" w:hAnsi="Times New Roman" w:cs="Times New Roman"/>
          <w:color w:val="000000"/>
          <w:sz w:val="28"/>
          <w:szCs w:val="28"/>
          <w:lang w:val="en-US" w:eastAsia="en-US" w:bidi="en-US"/>
        </w:rPr>
        <w:t>，含附表，须按照本项目要求指标汇总。）。</w:t>
      </w:r>
    </w:p>
    <w:p>
      <w:pPr>
        <w:pStyle w:val="10"/>
        <w:spacing w:line="360" w:lineRule="auto"/>
        <w:ind w:firstLine="560" w:firstLineChars="200"/>
        <w:rPr>
          <w:rFonts w:ascii="Times New Roman" w:hAnsi="Times New Roman" w:cs="Times New Roman"/>
          <w:color w:val="000000"/>
          <w:sz w:val="28"/>
          <w:szCs w:val="28"/>
          <w:lang w:val="en-US" w:eastAsia="en-US" w:bidi="en-US"/>
        </w:rPr>
      </w:pPr>
      <w:r>
        <w:rPr>
          <w:rFonts w:hint="default" w:ascii="Times New Roman" w:hAnsi="Times New Roman" w:cs="Times New Roman"/>
          <w:color w:val="000000"/>
          <w:sz w:val="28"/>
          <w:szCs w:val="28"/>
          <w:lang w:val="en-US" w:eastAsia="en-US" w:bidi="en-US"/>
        </w:rPr>
        <w:t>4、具备独立实施地下水采样及检测的能力及经验，参与过水质（地表水、地下水等）检测或地下水相关的调查或水环境监测或国家级水质采样及监测技术服务等项目。</w:t>
      </w:r>
      <w:r>
        <w:rPr>
          <w:rFonts w:hint="default" w:ascii="Times New Roman" w:hAnsi="Times New Roman" w:eastAsia="宋体" w:cs="Times New Roman"/>
          <w:color w:val="000000"/>
          <w:sz w:val="28"/>
          <w:szCs w:val="28"/>
          <w:lang w:val="en-US" w:eastAsia="en-US" w:bidi="en-US"/>
        </w:rPr>
        <w:t>须提供有效的证明文件，加盖单位公章。</w:t>
      </w:r>
    </w:p>
    <w:p>
      <w:pPr>
        <w:pStyle w:val="10"/>
        <w:keepNext w:val="0"/>
        <w:keepLines w:val="0"/>
        <w:pageBreakBefore w:val="0"/>
        <w:widowControl w:val="0"/>
        <w:tabs>
          <w:tab w:val="left" w:pos="1259"/>
        </w:tabs>
        <w:kinsoku/>
        <w:wordWrap/>
        <w:overflowPunct/>
        <w:topLinePunct w:val="0"/>
        <w:autoSpaceDE/>
        <w:autoSpaceDN/>
        <w:bidi w:val="0"/>
        <w:adjustRightInd/>
        <w:snapToGrid/>
        <w:spacing w:line="336" w:lineRule="auto"/>
        <w:ind w:firstLine="578"/>
        <w:textAlignment w:val="auto"/>
        <w:outlineLvl w:val="3"/>
        <w:rPr>
          <w:rFonts w:ascii="Times New Roman" w:hAnsi="Times New Roman" w:cs="Times New Roman"/>
          <w:b/>
          <w:bCs/>
          <w:sz w:val="32"/>
          <w:szCs w:val="32"/>
        </w:rPr>
      </w:pPr>
      <w:r>
        <w:rPr>
          <w:rFonts w:ascii="Times New Roman" w:hAnsi="Times New Roman" w:cs="Times New Roman"/>
          <w:b/>
          <w:bCs/>
          <w:color w:val="000000"/>
          <w:sz w:val="32"/>
          <w:szCs w:val="32"/>
          <w:lang w:val="en-US" w:eastAsia="zh-CN"/>
        </w:rPr>
        <w:t>三</w:t>
      </w:r>
      <w:r>
        <w:rPr>
          <w:rFonts w:ascii="Times New Roman" w:hAnsi="Times New Roman" w:cs="Times New Roman"/>
          <w:b/>
          <w:bCs/>
          <w:color w:val="000000"/>
          <w:sz w:val="32"/>
          <w:szCs w:val="32"/>
        </w:rPr>
        <w:t>、</w:t>
      </w:r>
      <w:r>
        <w:rPr>
          <w:rFonts w:ascii="Times New Roman" w:hAnsi="Times New Roman" w:cs="Times New Roman"/>
          <w:b/>
          <w:bCs/>
          <w:color w:val="000000"/>
          <w:sz w:val="32"/>
          <w:szCs w:val="32"/>
        </w:rPr>
        <w:tab/>
      </w:r>
      <w:r>
        <w:rPr>
          <w:rFonts w:ascii="Times New Roman" w:hAnsi="Times New Roman" w:cs="Times New Roman"/>
          <w:b/>
          <w:bCs/>
          <w:color w:val="212122"/>
          <w:sz w:val="32"/>
          <w:szCs w:val="32"/>
        </w:rPr>
        <w:t>比选文件领</w:t>
      </w:r>
      <w:r>
        <w:rPr>
          <w:rFonts w:ascii="Times New Roman" w:hAnsi="Times New Roman" w:cs="Times New Roman"/>
          <w:b/>
          <w:bCs/>
          <w:color w:val="000000"/>
          <w:sz w:val="32"/>
          <w:szCs w:val="32"/>
        </w:rPr>
        <w:t>取方式</w:t>
      </w:r>
    </w:p>
    <w:p>
      <w:pPr>
        <w:pStyle w:val="10"/>
        <w:spacing w:line="360" w:lineRule="auto"/>
        <w:ind w:firstLine="560" w:firstLineChars="200"/>
        <w:rPr>
          <w:rFonts w:ascii="Times New Roman" w:hAnsi="Times New Roman" w:cs="Times New Roman"/>
          <w:color w:val="000000"/>
          <w:sz w:val="28"/>
          <w:szCs w:val="28"/>
          <w:lang w:val="en-US" w:eastAsia="en-US" w:bidi="en-US"/>
        </w:rPr>
      </w:pPr>
      <w:r>
        <w:rPr>
          <w:rFonts w:hint="default" w:ascii="Times New Roman" w:hAnsi="Times New Roman" w:cs="Times New Roman"/>
          <w:b w:val="0"/>
          <w:bCs w:val="0"/>
          <w:color w:val="000000"/>
          <w:sz w:val="28"/>
          <w:szCs w:val="28"/>
          <w:lang w:val="en-US" w:eastAsia="en-US" w:bidi="en-US"/>
        </w:rPr>
        <w:t>2026</w:t>
      </w:r>
      <w:r>
        <w:rPr>
          <w:rFonts w:ascii="Times New Roman" w:hAnsi="Times New Roman" w:cs="Times New Roman"/>
          <w:color w:val="000000"/>
          <w:sz w:val="28"/>
          <w:szCs w:val="28"/>
          <w:lang w:val="en-US" w:eastAsia="en-US" w:bidi="en-US"/>
        </w:rPr>
        <w:t>年</w:t>
      </w:r>
      <w:r>
        <w:rPr>
          <w:rFonts w:hint="eastAsia" w:ascii="Times New Roman" w:hAnsi="Times New Roman" w:cs="Times New Roman"/>
          <w:b w:val="0"/>
          <w:bCs w:val="0"/>
          <w:color w:val="000000"/>
          <w:sz w:val="28"/>
          <w:szCs w:val="28"/>
          <w:lang w:val="en-US" w:eastAsia="zh-CN" w:bidi="en-US"/>
        </w:rPr>
        <w:t>4</w:t>
      </w:r>
      <w:r>
        <w:rPr>
          <w:rFonts w:ascii="Times New Roman" w:hAnsi="Times New Roman" w:cs="Times New Roman"/>
          <w:color w:val="000000"/>
          <w:sz w:val="28"/>
          <w:szCs w:val="28"/>
          <w:lang w:val="en-US" w:eastAsia="en-US" w:bidi="en-US"/>
        </w:rPr>
        <w:t>月</w:t>
      </w:r>
      <w:r>
        <w:rPr>
          <w:rFonts w:hint="eastAsia" w:ascii="Times New Roman" w:hAnsi="Times New Roman" w:cs="Times New Roman"/>
          <w:b w:val="0"/>
          <w:bCs w:val="0"/>
          <w:color w:val="000000"/>
          <w:sz w:val="28"/>
          <w:szCs w:val="28"/>
          <w:u w:val="none"/>
          <w:lang w:val="en-US" w:eastAsia="zh-CN" w:bidi="en-US"/>
        </w:rPr>
        <w:t>2</w:t>
      </w:r>
      <w:r>
        <w:rPr>
          <w:rFonts w:ascii="Times New Roman" w:hAnsi="Times New Roman" w:cs="Times New Roman"/>
          <w:color w:val="000000"/>
          <w:sz w:val="28"/>
          <w:szCs w:val="28"/>
          <w:lang w:val="en-US" w:eastAsia="en-US" w:bidi="en-US"/>
        </w:rPr>
        <w:t>日，我中心将以电子版形式提供项目有关资料及要求。</w:t>
      </w:r>
    </w:p>
    <w:p>
      <w:pPr>
        <w:pStyle w:val="10"/>
        <w:spacing w:line="360" w:lineRule="auto"/>
        <w:ind w:firstLine="560" w:firstLineChars="200"/>
        <w:rPr>
          <w:rFonts w:ascii="Times New Roman" w:hAnsi="Times New Roman" w:cs="Times New Roman"/>
          <w:color w:val="000000"/>
          <w:sz w:val="28"/>
          <w:szCs w:val="28"/>
          <w:lang w:val="en-US" w:eastAsia="en-US" w:bidi="en-US"/>
        </w:rPr>
      </w:pPr>
      <w:r>
        <w:rPr>
          <w:rFonts w:ascii="Times New Roman" w:hAnsi="Times New Roman" w:cs="Times New Roman"/>
          <w:color w:val="000000"/>
          <w:sz w:val="28"/>
          <w:szCs w:val="28"/>
          <w:lang w:val="en-US" w:eastAsia="en-US" w:bidi="en-US"/>
        </w:rPr>
        <w:t>关于此项目的答疑时间</w:t>
      </w:r>
      <w:r>
        <w:rPr>
          <w:rFonts w:hint="default" w:ascii="Times New Roman" w:hAnsi="Times New Roman" w:cs="Times New Roman"/>
          <w:b w:val="0"/>
          <w:bCs w:val="0"/>
          <w:color w:val="000000"/>
          <w:sz w:val="28"/>
          <w:szCs w:val="28"/>
          <w:lang w:val="en-US" w:eastAsia="en-US" w:bidi="en-US"/>
        </w:rPr>
        <w:t>2026</w:t>
      </w:r>
      <w:r>
        <w:rPr>
          <w:rFonts w:ascii="Times New Roman" w:hAnsi="Times New Roman" w:cs="Times New Roman"/>
          <w:color w:val="000000"/>
          <w:sz w:val="28"/>
          <w:szCs w:val="28"/>
          <w:lang w:val="en-US" w:eastAsia="en-US" w:bidi="en-US"/>
        </w:rPr>
        <w:t>年</w:t>
      </w:r>
      <w:r>
        <w:rPr>
          <w:rFonts w:hint="eastAsia" w:ascii="Times New Roman" w:hAnsi="Times New Roman" w:cs="Times New Roman"/>
          <w:b w:val="0"/>
          <w:bCs w:val="0"/>
          <w:color w:val="000000"/>
          <w:sz w:val="28"/>
          <w:szCs w:val="28"/>
          <w:lang w:val="en-US" w:eastAsia="zh-CN" w:bidi="en-US"/>
        </w:rPr>
        <w:t>4</w:t>
      </w:r>
      <w:r>
        <w:rPr>
          <w:rFonts w:ascii="Times New Roman" w:hAnsi="Times New Roman" w:cs="Times New Roman"/>
          <w:color w:val="000000"/>
          <w:sz w:val="28"/>
          <w:szCs w:val="28"/>
          <w:lang w:val="en-US" w:eastAsia="en-US" w:bidi="en-US"/>
        </w:rPr>
        <w:t>月</w:t>
      </w:r>
      <w:r>
        <w:rPr>
          <w:rFonts w:hint="eastAsia" w:ascii="Times New Roman" w:hAnsi="Times New Roman" w:cs="Times New Roman"/>
          <w:b w:val="0"/>
          <w:bCs w:val="0"/>
          <w:color w:val="000000"/>
          <w:sz w:val="28"/>
          <w:szCs w:val="28"/>
          <w:lang w:val="en-US" w:eastAsia="zh-CN" w:bidi="en-US"/>
        </w:rPr>
        <w:t>3</w:t>
      </w:r>
      <w:r>
        <w:rPr>
          <w:rFonts w:hint="default" w:ascii="Times New Roman" w:hAnsi="Times New Roman" w:cs="Times New Roman"/>
          <w:b w:val="0"/>
          <w:bCs w:val="0"/>
          <w:color w:val="000000"/>
          <w:sz w:val="28"/>
          <w:szCs w:val="28"/>
          <w:lang w:val="en-US" w:eastAsia="en-US" w:bidi="en-US"/>
        </w:rPr>
        <w:t xml:space="preserve"> </w:t>
      </w:r>
      <w:r>
        <w:rPr>
          <w:rFonts w:ascii="Times New Roman" w:hAnsi="Times New Roman" w:cs="Times New Roman"/>
          <w:color w:val="000000"/>
          <w:sz w:val="28"/>
          <w:szCs w:val="28"/>
          <w:lang w:val="en-US" w:eastAsia="en-US" w:bidi="en-US"/>
        </w:rPr>
        <w:t>日，接受电话答疑。</w:t>
      </w:r>
    </w:p>
    <w:p>
      <w:pPr>
        <w:pStyle w:val="10"/>
        <w:keepNext w:val="0"/>
        <w:keepLines w:val="0"/>
        <w:pageBreakBefore w:val="0"/>
        <w:widowControl w:val="0"/>
        <w:tabs>
          <w:tab w:val="left" w:pos="1243"/>
        </w:tabs>
        <w:kinsoku/>
        <w:wordWrap/>
        <w:overflowPunct/>
        <w:topLinePunct w:val="0"/>
        <w:autoSpaceDE/>
        <w:autoSpaceDN/>
        <w:bidi w:val="0"/>
        <w:adjustRightInd/>
        <w:snapToGrid/>
        <w:spacing w:line="336" w:lineRule="auto"/>
        <w:ind w:firstLine="578"/>
        <w:textAlignment w:val="auto"/>
        <w:outlineLvl w:val="3"/>
        <w:rPr>
          <w:rFonts w:ascii="Times New Roman" w:hAnsi="Times New Roman" w:cs="Times New Roman"/>
          <w:b/>
          <w:bCs/>
          <w:sz w:val="32"/>
          <w:szCs w:val="32"/>
          <w:highlight w:val="none"/>
        </w:rPr>
      </w:pPr>
      <w:r>
        <w:rPr>
          <w:rFonts w:ascii="Times New Roman" w:hAnsi="Times New Roman" w:cs="Times New Roman"/>
          <w:b/>
          <w:bCs/>
          <w:color w:val="000000"/>
          <w:sz w:val="32"/>
          <w:szCs w:val="32"/>
          <w:highlight w:val="none"/>
          <w:lang w:val="en-US" w:eastAsia="zh-CN"/>
        </w:rPr>
        <w:t>四</w:t>
      </w:r>
      <w:r>
        <w:rPr>
          <w:rFonts w:ascii="Times New Roman" w:hAnsi="Times New Roman" w:cs="Times New Roman"/>
          <w:b/>
          <w:bCs/>
          <w:color w:val="000000"/>
          <w:sz w:val="32"/>
          <w:szCs w:val="32"/>
          <w:highlight w:val="none"/>
        </w:rPr>
        <w:t>、</w:t>
      </w:r>
      <w:r>
        <w:rPr>
          <w:rFonts w:ascii="Times New Roman" w:hAnsi="Times New Roman" w:cs="Times New Roman"/>
          <w:b/>
          <w:bCs/>
          <w:color w:val="000000"/>
          <w:sz w:val="32"/>
          <w:szCs w:val="32"/>
          <w:highlight w:val="none"/>
        </w:rPr>
        <w:tab/>
      </w:r>
      <w:r>
        <w:rPr>
          <w:rFonts w:ascii="Times New Roman" w:hAnsi="Times New Roman" w:cs="Times New Roman"/>
          <w:b/>
          <w:bCs/>
          <w:color w:val="000000"/>
          <w:sz w:val="32"/>
          <w:szCs w:val="32"/>
          <w:highlight w:val="none"/>
        </w:rPr>
        <w:t>比选申请文件递交截</w:t>
      </w:r>
      <w:r>
        <w:rPr>
          <w:rFonts w:ascii="Times New Roman" w:hAnsi="Times New Roman" w:cs="Times New Roman"/>
          <w:b/>
          <w:bCs/>
          <w:color w:val="212122"/>
          <w:sz w:val="32"/>
          <w:szCs w:val="32"/>
          <w:highlight w:val="none"/>
        </w:rPr>
        <w:t>止时间</w:t>
      </w:r>
    </w:p>
    <w:p>
      <w:pPr>
        <w:pStyle w:val="10"/>
        <w:spacing w:line="360" w:lineRule="auto"/>
        <w:ind w:firstLine="560" w:firstLineChars="200"/>
        <w:jc w:val="left"/>
        <w:rPr>
          <w:rFonts w:ascii="Times New Roman" w:hAnsi="Times New Roman" w:cs="Times New Roman"/>
          <w:color w:val="000000"/>
          <w:sz w:val="28"/>
          <w:szCs w:val="28"/>
          <w:lang w:val="en-US" w:eastAsia="en-US" w:bidi="en-US"/>
        </w:rPr>
      </w:pPr>
      <w:r>
        <w:rPr>
          <w:rFonts w:ascii="Times New Roman" w:hAnsi="Times New Roman" w:cs="Times New Roman"/>
          <w:color w:val="000000"/>
          <w:sz w:val="28"/>
          <w:szCs w:val="28"/>
          <w:lang w:val="en-US" w:eastAsia="en-US" w:bidi="en-US"/>
        </w:rPr>
        <w:t>比选申请文件递交截止时间为</w:t>
      </w:r>
      <w:r>
        <w:rPr>
          <w:rFonts w:hint="default" w:ascii="Times New Roman" w:hAnsi="Times New Roman" w:cs="Times New Roman"/>
          <w:b w:val="0"/>
          <w:bCs w:val="0"/>
          <w:color w:val="000000"/>
          <w:sz w:val="28"/>
          <w:szCs w:val="28"/>
          <w:lang w:val="en-US" w:eastAsia="en-US" w:bidi="en-US"/>
        </w:rPr>
        <w:t>2026</w:t>
      </w:r>
      <w:r>
        <w:rPr>
          <w:rFonts w:ascii="Times New Roman" w:hAnsi="Times New Roman" w:cs="Times New Roman"/>
          <w:color w:val="000000"/>
          <w:sz w:val="28"/>
          <w:szCs w:val="28"/>
          <w:lang w:val="en-US" w:eastAsia="en-US" w:bidi="en-US"/>
        </w:rPr>
        <w:t>年</w:t>
      </w:r>
      <w:r>
        <w:rPr>
          <w:rFonts w:hint="eastAsia" w:ascii="Times New Roman" w:hAnsi="Times New Roman" w:cs="Times New Roman"/>
          <w:b w:val="0"/>
          <w:bCs w:val="0"/>
          <w:color w:val="000000"/>
          <w:sz w:val="28"/>
          <w:szCs w:val="28"/>
          <w:lang w:val="en-US" w:eastAsia="zh-CN" w:bidi="en-US"/>
        </w:rPr>
        <w:t>4</w:t>
      </w:r>
      <w:r>
        <w:rPr>
          <w:rFonts w:ascii="Times New Roman" w:hAnsi="Times New Roman" w:cs="Times New Roman"/>
          <w:color w:val="000000"/>
          <w:sz w:val="28"/>
          <w:szCs w:val="28"/>
          <w:lang w:val="en-US" w:eastAsia="en-US" w:bidi="en-US"/>
        </w:rPr>
        <w:t>月</w:t>
      </w:r>
      <w:r>
        <w:rPr>
          <w:rFonts w:hint="eastAsia" w:ascii="Times New Roman" w:hAnsi="Times New Roman" w:cs="Times New Roman"/>
          <w:color w:val="000000"/>
          <w:sz w:val="28"/>
          <w:szCs w:val="28"/>
          <w:lang w:val="en-US" w:eastAsia="zh-CN" w:bidi="en-US"/>
        </w:rPr>
        <w:t>8</w:t>
      </w:r>
      <w:r>
        <w:rPr>
          <w:rFonts w:ascii="Times New Roman" w:hAnsi="Times New Roman" w:cs="Times New Roman"/>
          <w:color w:val="000000"/>
          <w:sz w:val="28"/>
          <w:szCs w:val="28"/>
          <w:lang w:val="en-US" w:eastAsia="en-US" w:bidi="en-US"/>
        </w:rPr>
        <w:t>日，将比选申请文件</w:t>
      </w:r>
      <w:r>
        <w:rPr>
          <w:rFonts w:hint="default" w:ascii="Times New Roman" w:hAnsi="Times New Roman" w:cs="Times New Roman"/>
          <w:color w:val="000000"/>
          <w:sz w:val="28"/>
          <w:szCs w:val="28"/>
          <w:lang w:val="en-US" w:eastAsia="en-US" w:bidi="en-US"/>
        </w:rPr>
        <w:t>（1份）</w:t>
      </w:r>
      <w:r>
        <w:rPr>
          <w:rFonts w:ascii="Times New Roman" w:hAnsi="Times New Roman" w:cs="Times New Roman"/>
          <w:color w:val="000000"/>
          <w:sz w:val="28"/>
          <w:szCs w:val="28"/>
          <w:lang w:val="en-US" w:eastAsia="en-US" w:bidi="en-US"/>
        </w:rPr>
        <w:t>单独密封，并在密封处加盖单位公章，递交至</w:t>
      </w:r>
      <w:r>
        <w:rPr>
          <w:rFonts w:hint="eastAsia" w:ascii="Times New Roman" w:hAnsi="Times New Roman" w:cs="Times New Roman"/>
          <w:color w:val="000000"/>
          <w:sz w:val="28"/>
          <w:szCs w:val="28"/>
          <w:lang w:val="en-US" w:eastAsia="zh-CN" w:bidi="en-US"/>
        </w:rPr>
        <w:t>福建省福州市晋安区塔头路梅仙街16号三楼</w:t>
      </w:r>
      <w:r>
        <w:rPr>
          <w:rFonts w:ascii="Times New Roman" w:hAnsi="Times New Roman" w:cs="Times New Roman"/>
          <w:color w:val="000000"/>
          <w:sz w:val="28"/>
          <w:szCs w:val="28"/>
          <w:lang w:val="en-US" w:eastAsia="en-US" w:bidi="en-US"/>
        </w:rPr>
        <w:t>。</w:t>
      </w:r>
    </w:p>
    <w:p>
      <w:pPr>
        <w:pStyle w:val="10"/>
        <w:keepNext w:val="0"/>
        <w:keepLines w:val="0"/>
        <w:pageBreakBefore w:val="0"/>
        <w:widowControl w:val="0"/>
        <w:tabs>
          <w:tab w:val="left" w:pos="1243"/>
        </w:tabs>
        <w:kinsoku/>
        <w:wordWrap/>
        <w:overflowPunct/>
        <w:topLinePunct w:val="0"/>
        <w:autoSpaceDE/>
        <w:autoSpaceDN/>
        <w:bidi w:val="0"/>
        <w:adjustRightInd/>
        <w:snapToGrid/>
        <w:spacing w:line="336" w:lineRule="auto"/>
        <w:ind w:firstLine="578"/>
        <w:textAlignment w:val="auto"/>
        <w:outlineLvl w:val="3"/>
        <w:rPr>
          <w:rFonts w:ascii="Times New Roman" w:hAnsi="Times New Roman" w:cs="Times New Roman"/>
          <w:b/>
          <w:bCs/>
          <w:color w:val="000000"/>
          <w:sz w:val="32"/>
          <w:szCs w:val="32"/>
          <w:highlight w:val="none"/>
          <w:lang w:val="en-US" w:eastAsia="zh-CN"/>
        </w:rPr>
        <w:sectPr>
          <w:footerReference r:id="rId4" w:type="first"/>
          <w:footerReference r:id="rId3" w:type="default"/>
          <w:pgSz w:w="11900" w:h="16840"/>
          <w:pgMar w:top="1386" w:right="1817" w:bottom="1554" w:left="1760" w:header="0" w:footer="850" w:gutter="0"/>
          <w:pgNumType w:fmt="decimal"/>
          <w:cols w:space="720" w:num="1"/>
          <w:titlePg/>
          <w:docGrid w:linePitch="360" w:charSpace="0"/>
        </w:sectPr>
      </w:pPr>
      <w:r>
        <w:rPr>
          <w:rFonts w:ascii="Times New Roman" w:hAnsi="Times New Roman" w:cs="Times New Roman"/>
          <w:color w:val="000000"/>
          <w:sz w:val="28"/>
          <w:szCs w:val="28"/>
          <w:lang w:val="en-US" w:eastAsia="en-US" w:bidi="en-US"/>
        </w:rPr>
        <w:t>比选申请文件必须在截止日期</w:t>
      </w:r>
      <w:r>
        <w:rPr>
          <w:rFonts w:hint="eastAsia" w:ascii="Times New Roman" w:hAnsi="Times New Roman" w:cs="Times New Roman"/>
          <w:b w:val="0"/>
          <w:bCs w:val="0"/>
          <w:color w:val="000000"/>
          <w:sz w:val="28"/>
          <w:szCs w:val="28"/>
          <w:lang w:val="en-US" w:eastAsia="zh-CN" w:bidi="en-US"/>
        </w:rPr>
        <w:t>15</w:t>
      </w:r>
      <w:r>
        <w:rPr>
          <w:rFonts w:ascii="Times New Roman" w:hAnsi="Times New Roman" w:cs="Times New Roman"/>
          <w:color w:val="000000"/>
          <w:sz w:val="28"/>
          <w:szCs w:val="28"/>
          <w:lang w:val="en-US" w:eastAsia="en-US" w:bidi="en-US"/>
        </w:rPr>
        <w:t>点前送达（或邮寄至）规定地点。逾期送达或密封和标注不符合比选文件规定的比选申请文件恕不接受。</w:t>
      </w:r>
    </w:p>
    <w:p>
      <w:pPr>
        <w:pStyle w:val="10"/>
        <w:keepNext w:val="0"/>
        <w:keepLines w:val="0"/>
        <w:pageBreakBefore w:val="0"/>
        <w:widowControl w:val="0"/>
        <w:tabs>
          <w:tab w:val="left" w:pos="1243"/>
        </w:tabs>
        <w:kinsoku/>
        <w:wordWrap/>
        <w:overflowPunct/>
        <w:topLinePunct w:val="0"/>
        <w:autoSpaceDE/>
        <w:autoSpaceDN/>
        <w:bidi w:val="0"/>
        <w:adjustRightInd/>
        <w:snapToGrid/>
        <w:spacing w:line="336" w:lineRule="auto"/>
        <w:ind w:firstLine="643" w:firstLineChars="200"/>
        <w:textAlignment w:val="auto"/>
        <w:outlineLvl w:val="3"/>
        <w:rPr>
          <w:rFonts w:ascii="Times New Roman" w:hAnsi="Times New Roman" w:cs="Times New Roman"/>
          <w:b/>
          <w:bCs/>
          <w:color w:val="000000"/>
          <w:sz w:val="32"/>
          <w:szCs w:val="32"/>
          <w:highlight w:val="none"/>
          <w:lang w:val="en-US" w:eastAsia="zh-CN"/>
        </w:rPr>
      </w:pPr>
      <w:r>
        <w:rPr>
          <w:rFonts w:ascii="Times New Roman" w:hAnsi="Times New Roman" w:cs="Times New Roman"/>
          <w:b/>
          <w:bCs/>
          <w:color w:val="000000"/>
          <w:sz w:val="32"/>
          <w:szCs w:val="32"/>
          <w:highlight w:val="none"/>
          <w:lang w:val="en-US" w:eastAsia="zh-CN"/>
        </w:rPr>
        <w:t>五、合同协议书的签署</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color w:val="000000"/>
          <w:sz w:val="28"/>
          <w:szCs w:val="28"/>
          <w:lang w:val="en-US" w:eastAsia="en-US" w:bidi="en-US"/>
        </w:rPr>
      </w:pPr>
      <w:bookmarkStart w:id="4" w:name="bookmark16"/>
      <w:r>
        <w:rPr>
          <w:rFonts w:ascii="Times New Roman" w:hAnsi="Times New Roman" w:cs="Times New Roman"/>
          <w:b w:val="0"/>
          <w:bCs w:val="0"/>
          <w:color w:val="000000"/>
          <w:sz w:val="28"/>
          <w:szCs w:val="28"/>
          <w:lang w:val="en-US" w:eastAsia="en-US" w:bidi="en-US"/>
        </w:rPr>
        <w:t>1</w:t>
      </w:r>
      <w:bookmarkEnd w:id="4"/>
      <w:r>
        <w:rPr>
          <w:rFonts w:ascii="Times New Roman" w:hAnsi="Times New Roman" w:cs="Times New Roman"/>
          <w:color w:val="000000"/>
          <w:sz w:val="28"/>
          <w:szCs w:val="28"/>
          <w:lang w:val="en-US" w:eastAsia="en-US" w:bidi="en-US"/>
        </w:rPr>
        <w:t>、</w:t>
      </w:r>
      <w:r>
        <w:rPr>
          <w:rFonts w:hint="eastAsia" w:ascii="Times New Roman" w:hAnsi="Times New Roman" w:eastAsia="宋体" w:cs="Times New Roman"/>
          <w:color w:val="auto"/>
          <w:sz w:val="28"/>
          <w:szCs w:val="28"/>
          <w:lang w:val="en-US" w:eastAsia="zh-CN"/>
        </w:rPr>
        <w:t>水利部信息中心</w:t>
      </w:r>
      <w:r>
        <w:rPr>
          <w:rFonts w:ascii="Times New Roman" w:hAnsi="Times New Roman" w:cs="Times New Roman"/>
          <w:color w:val="000000"/>
          <w:sz w:val="28"/>
          <w:szCs w:val="28"/>
          <w:lang w:val="en-US" w:eastAsia="en-US" w:bidi="en-US"/>
        </w:rPr>
        <w:t>与中选人在比选结果确认之日起</w:t>
      </w:r>
      <w:r>
        <w:rPr>
          <w:rFonts w:ascii="Times New Roman" w:hAnsi="Times New Roman" w:cs="Times New Roman"/>
          <w:b w:val="0"/>
          <w:bCs w:val="0"/>
          <w:color w:val="000000"/>
          <w:sz w:val="28"/>
          <w:szCs w:val="28"/>
          <w:lang w:val="en-US" w:eastAsia="en-US" w:bidi="en-US"/>
        </w:rPr>
        <w:t>10</w:t>
      </w:r>
      <w:r>
        <w:rPr>
          <w:rFonts w:ascii="Times New Roman" w:hAnsi="Times New Roman" w:cs="Times New Roman"/>
          <w:color w:val="000000"/>
          <w:sz w:val="28"/>
          <w:szCs w:val="28"/>
          <w:lang w:val="en-US" w:eastAsia="en-US" w:bidi="en-US"/>
        </w:rPr>
        <w:t>个工作日内订立书面合同。</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color w:val="000000"/>
          <w:sz w:val="28"/>
          <w:szCs w:val="28"/>
          <w:lang w:val="en-US" w:eastAsia="en-US" w:bidi="en-US"/>
        </w:rPr>
      </w:pPr>
      <w:bookmarkStart w:id="5" w:name="bookmark17"/>
      <w:r>
        <w:rPr>
          <w:rFonts w:ascii="Times New Roman" w:hAnsi="Times New Roman" w:cs="Times New Roman"/>
          <w:b w:val="0"/>
          <w:bCs w:val="0"/>
          <w:color w:val="000000"/>
          <w:sz w:val="28"/>
          <w:szCs w:val="28"/>
          <w:lang w:val="en-US" w:eastAsia="en-US" w:bidi="en-US"/>
        </w:rPr>
        <w:t>2</w:t>
      </w:r>
      <w:bookmarkEnd w:id="5"/>
      <w:r>
        <w:rPr>
          <w:rFonts w:ascii="Times New Roman" w:hAnsi="Times New Roman" w:cs="Times New Roman"/>
          <w:color w:val="000000"/>
          <w:sz w:val="28"/>
          <w:szCs w:val="28"/>
          <w:lang w:val="en-US" w:eastAsia="en-US" w:bidi="en-US"/>
        </w:rPr>
        <w:t>、中选人应当按照合同约定履行义务，不得将中选项目全部工作转包给他人。</w:t>
      </w:r>
    </w:p>
    <w:p>
      <w:pPr>
        <w:pStyle w:val="10"/>
        <w:keepNext w:val="0"/>
        <w:keepLines w:val="0"/>
        <w:pageBreakBefore w:val="0"/>
        <w:widowControl w:val="0"/>
        <w:tabs>
          <w:tab w:val="left" w:pos="1243"/>
        </w:tabs>
        <w:kinsoku/>
        <w:wordWrap/>
        <w:overflowPunct/>
        <w:topLinePunct w:val="0"/>
        <w:autoSpaceDE/>
        <w:autoSpaceDN/>
        <w:bidi w:val="0"/>
        <w:adjustRightInd/>
        <w:snapToGrid/>
        <w:spacing w:line="336" w:lineRule="auto"/>
        <w:ind w:firstLine="643" w:firstLineChars="200"/>
        <w:textAlignment w:val="auto"/>
        <w:outlineLvl w:val="3"/>
        <w:rPr>
          <w:rFonts w:ascii="Times New Roman" w:hAnsi="Times New Roman" w:cs="Times New Roman"/>
          <w:b/>
          <w:bCs/>
          <w:color w:val="000000"/>
          <w:sz w:val="32"/>
          <w:szCs w:val="32"/>
          <w:highlight w:val="none"/>
          <w:lang w:val="en-US" w:eastAsia="zh-CN"/>
        </w:rPr>
      </w:pPr>
      <w:r>
        <w:rPr>
          <w:rFonts w:ascii="Times New Roman" w:hAnsi="Times New Roman" w:cs="Times New Roman"/>
          <w:b/>
          <w:bCs/>
          <w:color w:val="000000"/>
          <w:sz w:val="32"/>
          <w:szCs w:val="32"/>
          <w:highlight w:val="none"/>
          <w:lang w:val="en-US" w:eastAsia="zh-CN"/>
        </w:rPr>
        <w:t>六、比选地点</w:t>
      </w:r>
    </w:p>
    <w:p>
      <w:pPr>
        <w:pStyle w:val="10"/>
        <w:keepNext w:val="0"/>
        <w:keepLines w:val="0"/>
        <w:pageBreakBefore w:val="0"/>
        <w:widowControl w:val="0"/>
        <w:tabs>
          <w:tab w:val="left" w:pos="1243"/>
        </w:tabs>
        <w:kinsoku/>
        <w:wordWrap/>
        <w:overflowPunct/>
        <w:topLinePunct w:val="0"/>
        <w:autoSpaceDE/>
        <w:autoSpaceDN/>
        <w:bidi w:val="0"/>
        <w:adjustRightInd/>
        <w:snapToGrid/>
        <w:spacing w:line="336" w:lineRule="auto"/>
        <w:ind w:firstLine="560" w:firstLineChars="200"/>
        <w:textAlignment w:val="auto"/>
        <w:outlineLvl w:val="3"/>
        <w:rPr>
          <w:rFonts w:ascii="Times New Roman" w:hAnsi="Times New Roman" w:cs="Times New Roman"/>
          <w:b w:val="0"/>
          <w:bCs w:val="0"/>
          <w:color w:val="000000"/>
          <w:sz w:val="28"/>
          <w:szCs w:val="28"/>
          <w:highlight w:val="none"/>
          <w:lang w:val="en-US" w:eastAsia="en-US" w:bidi="en-US"/>
        </w:rPr>
      </w:pPr>
      <w:r>
        <w:rPr>
          <w:rFonts w:hint="default" w:ascii="Times New Roman" w:hAnsi="Times New Roman" w:cs="Times New Roman"/>
          <w:color w:val="000000"/>
          <w:sz w:val="28"/>
          <w:szCs w:val="28"/>
          <w:u w:val="none"/>
          <w:lang w:val="en-US" w:eastAsia="en-US" w:bidi="en-US"/>
        </w:rPr>
        <w:t>福建福州</w:t>
      </w:r>
    </w:p>
    <w:p>
      <w:pPr>
        <w:pStyle w:val="10"/>
        <w:keepNext w:val="0"/>
        <w:keepLines w:val="0"/>
        <w:pageBreakBefore w:val="0"/>
        <w:widowControl w:val="0"/>
        <w:tabs>
          <w:tab w:val="left" w:pos="1298"/>
        </w:tabs>
        <w:kinsoku/>
        <w:wordWrap/>
        <w:overflowPunct/>
        <w:topLinePunct w:val="0"/>
        <w:autoSpaceDE/>
        <w:autoSpaceDN/>
        <w:bidi w:val="0"/>
        <w:adjustRightInd/>
        <w:snapToGrid/>
        <w:spacing w:line="336" w:lineRule="auto"/>
        <w:ind w:firstLine="643" w:firstLineChars="200"/>
        <w:textAlignment w:val="auto"/>
        <w:outlineLvl w:val="3"/>
        <w:rPr>
          <w:rFonts w:ascii="Times New Roman" w:hAnsi="Times New Roman" w:cs="Times New Roman"/>
          <w:b/>
          <w:bCs/>
          <w:sz w:val="32"/>
          <w:szCs w:val="32"/>
          <w:highlight w:val="none"/>
        </w:rPr>
      </w:pPr>
      <w:r>
        <w:rPr>
          <w:rFonts w:ascii="Times New Roman" w:hAnsi="Times New Roman" w:cs="Times New Roman"/>
          <w:b/>
          <w:bCs/>
          <w:color w:val="212122"/>
          <w:sz w:val="32"/>
          <w:szCs w:val="32"/>
          <w:highlight w:val="none"/>
          <w:lang w:val="en-US" w:eastAsia="zh-CN"/>
        </w:rPr>
        <w:t>七</w:t>
      </w:r>
      <w:r>
        <w:rPr>
          <w:rFonts w:ascii="Times New Roman" w:hAnsi="Times New Roman" w:cs="Times New Roman"/>
          <w:b/>
          <w:bCs/>
          <w:color w:val="212122"/>
          <w:sz w:val="32"/>
          <w:szCs w:val="32"/>
          <w:highlight w:val="none"/>
        </w:rPr>
        <w:t>、比</w:t>
      </w:r>
      <w:r>
        <w:rPr>
          <w:rFonts w:ascii="Times New Roman" w:hAnsi="Times New Roman" w:cs="Times New Roman"/>
          <w:b/>
          <w:bCs/>
          <w:color w:val="000000"/>
          <w:sz w:val="32"/>
          <w:szCs w:val="32"/>
          <w:highlight w:val="none"/>
        </w:rPr>
        <w:t>选时间</w:t>
      </w:r>
    </w:p>
    <w:p>
      <w:pPr>
        <w:pStyle w:val="10"/>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ascii="Times New Roman" w:hAnsi="Times New Roman" w:cs="Times New Roman"/>
          <w:sz w:val="28"/>
          <w:szCs w:val="28"/>
          <w:highlight w:val="none"/>
        </w:rPr>
      </w:pPr>
      <w:r>
        <w:rPr>
          <w:rFonts w:hint="eastAsia" w:ascii="Times New Roman" w:hAnsi="Times New Roman" w:cs="Times New Roman"/>
          <w:b w:val="0"/>
          <w:bCs w:val="0"/>
          <w:color w:val="212122"/>
          <w:sz w:val="28"/>
          <w:szCs w:val="28"/>
          <w:highlight w:val="none"/>
          <w:lang w:eastAsia="zh-CN"/>
        </w:rPr>
        <w:t>2026</w:t>
      </w:r>
      <w:r>
        <w:rPr>
          <w:rFonts w:ascii="Times New Roman" w:hAnsi="Times New Roman" w:cs="Times New Roman"/>
          <w:color w:val="313131"/>
          <w:sz w:val="28"/>
          <w:szCs w:val="28"/>
          <w:highlight w:val="none"/>
        </w:rPr>
        <w:t>年</w:t>
      </w:r>
      <w:r>
        <w:rPr>
          <w:rFonts w:hint="eastAsia" w:ascii="Times New Roman" w:hAnsi="Times New Roman" w:cs="Times New Roman"/>
          <w:b w:val="0"/>
          <w:bCs w:val="0"/>
          <w:color w:val="212122"/>
          <w:sz w:val="28"/>
          <w:szCs w:val="28"/>
          <w:highlight w:val="none"/>
          <w:lang w:val="en-US" w:eastAsia="zh-CN"/>
        </w:rPr>
        <w:t>4</w:t>
      </w:r>
      <w:r>
        <w:rPr>
          <w:rFonts w:ascii="Times New Roman" w:hAnsi="Times New Roman" w:cs="Times New Roman"/>
          <w:color w:val="313131"/>
          <w:sz w:val="28"/>
          <w:szCs w:val="28"/>
          <w:highlight w:val="none"/>
        </w:rPr>
        <w:t>月</w:t>
      </w:r>
      <w:r>
        <w:rPr>
          <w:rFonts w:hint="eastAsia" w:ascii="Times New Roman" w:hAnsi="Times New Roman" w:cs="Times New Roman"/>
          <w:b w:val="0"/>
          <w:bCs w:val="0"/>
          <w:color w:val="212122"/>
          <w:sz w:val="28"/>
          <w:szCs w:val="28"/>
          <w:highlight w:val="none"/>
          <w:lang w:val="en-US" w:eastAsia="zh-CN"/>
        </w:rPr>
        <w:t>8</w:t>
      </w:r>
      <w:bookmarkStart w:id="6" w:name="_GoBack"/>
      <w:bookmarkEnd w:id="6"/>
      <w:r>
        <w:rPr>
          <w:rFonts w:ascii="Times New Roman" w:hAnsi="Times New Roman" w:cs="Times New Roman"/>
          <w:color w:val="313131"/>
          <w:sz w:val="28"/>
          <w:szCs w:val="28"/>
          <w:highlight w:val="none"/>
        </w:rPr>
        <w:t>日</w:t>
      </w:r>
    </w:p>
    <w:p>
      <w:pPr>
        <w:pStyle w:val="10"/>
        <w:keepNext w:val="0"/>
        <w:keepLines w:val="0"/>
        <w:pageBreakBefore w:val="0"/>
        <w:widowControl w:val="0"/>
        <w:tabs>
          <w:tab w:val="left" w:pos="1298"/>
        </w:tabs>
        <w:kinsoku/>
        <w:wordWrap/>
        <w:overflowPunct/>
        <w:topLinePunct w:val="0"/>
        <w:autoSpaceDE/>
        <w:autoSpaceDN/>
        <w:bidi w:val="0"/>
        <w:adjustRightInd/>
        <w:snapToGrid/>
        <w:spacing w:line="336" w:lineRule="auto"/>
        <w:ind w:firstLine="643" w:firstLineChars="200"/>
        <w:textAlignment w:val="auto"/>
        <w:outlineLvl w:val="3"/>
        <w:rPr>
          <w:rFonts w:ascii="Times New Roman" w:hAnsi="Times New Roman" w:cs="Times New Roman"/>
          <w:b/>
          <w:bCs/>
          <w:sz w:val="32"/>
          <w:szCs w:val="32"/>
        </w:rPr>
      </w:pPr>
      <w:r>
        <w:rPr>
          <w:rFonts w:ascii="Times New Roman" w:hAnsi="Times New Roman" w:cs="Times New Roman"/>
          <w:b/>
          <w:bCs/>
          <w:color w:val="212122"/>
          <w:sz w:val="32"/>
          <w:szCs w:val="32"/>
          <w:lang w:val="en-US" w:eastAsia="zh-CN"/>
        </w:rPr>
        <w:t>八</w:t>
      </w:r>
      <w:r>
        <w:rPr>
          <w:rFonts w:ascii="Times New Roman" w:hAnsi="Times New Roman" w:cs="Times New Roman"/>
          <w:b/>
          <w:bCs/>
          <w:color w:val="212122"/>
          <w:sz w:val="32"/>
          <w:szCs w:val="32"/>
        </w:rPr>
        <w:t>、</w:t>
      </w:r>
      <w:r>
        <w:rPr>
          <w:rFonts w:ascii="Times New Roman" w:hAnsi="Times New Roman" w:cs="Times New Roman"/>
          <w:b/>
          <w:bCs/>
          <w:color w:val="000000"/>
          <w:sz w:val="32"/>
          <w:szCs w:val="32"/>
        </w:rPr>
        <w:t>联系方式</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地址：</w:t>
      </w:r>
      <w:r>
        <w:rPr>
          <w:rFonts w:hint="eastAsia" w:ascii="Times New Roman" w:hAnsi="Times New Roman" w:cs="Times New Roman"/>
          <w:color w:val="auto"/>
          <w:sz w:val="28"/>
          <w:szCs w:val="28"/>
          <w:lang w:val="en-US" w:eastAsia="zh-CN"/>
        </w:rPr>
        <w:t>福建省福州市</w:t>
      </w:r>
      <w:r>
        <w:rPr>
          <w:rFonts w:hint="eastAsia" w:ascii="Times New Roman" w:hAnsi="Times New Roman" w:cs="Times New Roman"/>
          <w:color w:val="000000"/>
          <w:sz w:val="28"/>
          <w:szCs w:val="28"/>
          <w:lang w:val="en-US" w:eastAsia="zh-CN" w:bidi="en-US"/>
        </w:rPr>
        <w:t>晋安区塔头路</w:t>
      </w:r>
      <w:r>
        <w:rPr>
          <w:rFonts w:hint="eastAsia" w:ascii="Times New Roman" w:hAnsi="Times New Roman" w:cs="Times New Roman"/>
          <w:color w:val="auto"/>
          <w:sz w:val="28"/>
          <w:szCs w:val="28"/>
          <w:lang w:val="en-US" w:eastAsia="zh-CN"/>
        </w:rPr>
        <w:t>梅仙街16号三楼</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联系人：</w:t>
      </w:r>
      <w:r>
        <w:rPr>
          <w:rFonts w:hint="eastAsia" w:ascii="Times New Roman" w:hAnsi="Times New Roman" w:cs="Times New Roman"/>
          <w:color w:val="auto"/>
          <w:sz w:val="28"/>
          <w:szCs w:val="28"/>
          <w:lang w:val="en-US" w:eastAsia="zh-CN"/>
        </w:rPr>
        <w:t>龚先生</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
          <w:szCs w:val="2"/>
        </w:rPr>
      </w:pPr>
      <w:r>
        <w:rPr>
          <w:rFonts w:hint="default" w:ascii="Times New Roman" w:hAnsi="Times New Roman" w:eastAsia="宋体" w:cs="Times New Roman"/>
          <w:color w:val="auto"/>
          <w:sz w:val="28"/>
          <w:szCs w:val="28"/>
          <w:lang w:val="en-US" w:eastAsia="zh-CN"/>
        </w:rPr>
        <w:t>联系电话：</w:t>
      </w:r>
      <w:r>
        <w:rPr>
          <w:rFonts w:hint="eastAsia" w:ascii="Times New Roman" w:hAnsi="Times New Roman" w:cs="Times New Roman"/>
          <w:color w:val="auto"/>
          <w:sz w:val="28"/>
          <w:szCs w:val="28"/>
          <w:lang w:val="en-US" w:eastAsia="zh-CN"/>
        </w:rPr>
        <w:t>059187563901</w:t>
      </w:r>
    </w:p>
    <w:sectPr>
      <w:footerReference r:id="rId5" w:type="default"/>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lang w:eastAsia="zh-CN" w:bidi="ar-SA"/>
      </w:rPr>
      <mc:AlternateContent>
        <mc:Choice Requires="wps">
          <w:drawing>
            <wp:anchor distT="0" distB="0" distL="0" distR="0" simplePos="0" relativeHeight="251659264" behindDoc="1" locked="0" layoutInCell="1" allowOverlap="1">
              <wp:simplePos x="0" y="0"/>
              <wp:positionH relativeFrom="page">
                <wp:posOffset>6454775</wp:posOffset>
              </wp:positionH>
              <wp:positionV relativeFrom="page">
                <wp:posOffset>10073005</wp:posOffset>
              </wp:positionV>
              <wp:extent cx="64135" cy="67310"/>
              <wp:effectExtent l="0" t="0" r="0" b="0"/>
              <wp:wrapNone/>
              <wp:docPr id="13" name="Shape 13"/>
              <wp:cNvGraphicFramePr/>
              <a:graphic xmlns:a="http://schemas.openxmlformats.org/drawingml/2006/main">
                <a:graphicData uri="http://schemas.microsoft.com/office/word/2010/wordprocessingShape">
                  <wps:wsp>
                    <wps:cNvSpPr txBox="1"/>
                    <wps:spPr>
                      <a:xfrm>
                        <a:off x="0" y="0"/>
                        <a:ext cx="64135" cy="67310"/>
                      </a:xfrm>
                      <a:prstGeom prst="rect">
                        <a:avLst/>
                      </a:prstGeom>
                      <a:noFill/>
                    </wps:spPr>
                    <wps:txbx>
                      <w:txbxContent>
                        <w:p>
                          <w:pPr>
                            <w:pStyle w:val="12"/>
                            <w:rPr>
                              <w:sz w:val="15"/>
                              <w:szCs w:val="15"/>
                            </w:rPr>
                          </w:pPr>
                          <w:r>
                            <w:rPr>
                              <w:color w:val="595A5B"/>
                              <w:sz w:val="15"/>
                              <w:szCs w:val="15"/>
                            </w:rPr>
                            <w:t>0</w:t>
                          </w:r>
                        </w:p>
                      </w:txbxContent>
                    </wps:txbx>
                    <wps:bodyPr wrap="none" lIns="0" tIns="0" rIns="0" bIns="0">
                      <a:spAutoFit/>
                    </wps:bodyPr>
                  </wps:wsp>
                </a:graphicData>
              </a:graphic>
            </wp:anchor>
          </w:drawing>
        </mc:Choice>
        <mc:Fallback>
          <w:pict>
            <v:shape id="Shape 13" o:spid="_x0000_s1026" o:spt="202" type="#_x0000_t202" style="position:absolute;left:0pt;margin-left:508.25pt;margin-top:793.15pt;height:5.3pt;width:5.05pt;mso-position-horizontal-relative:page;mso-position-vertical-relative:page;mso-wrap-style:none;z-index:-251657216;mso-width-relative:page;mso-height-relative:page;" filled="f" stroked="f" coordsize="21600,21600" o:gfxdata="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stcQPZ&#10;AAAADwEAAA8AAAAAAAAAAQAgAAAAIgAAAGRycy9kb3ducmV2LnhtbFBLAQIUABQAAAAIAIdO4kBU&#10;RcIDrQEAAG8DAAAOAAAAAAAAAAEAIAAAACgBAABkcnMvZTJvRG9jLnhtbFBLBQYAAAAABgAGAFkB&#10;AABHBQAAAAA=&#10;">
              <v:fill on="f" focussize="0,0"/>
              <v:stroke on="f"/>
              <v:imagedata o:title=""/>
              <o:lock v:ext="edit" aspectratio="f"/>
              <v:textbox inset="0mm,0mm,0mm,0mm" style="mso-fit-shape-to-text:t;">
                <w:txbxContent>
                  <w:p>
                    <w:pPr>
                      <w:pStyle w:val="12"/>
                      <w:rPr>
                        <w:sz w:val="15"/>
                        <w:szCs w:val="15"/>
                      </w:rPr>
                    </w:pPr>
                    <w:r>
                      <w:rPr>
                        <w:color w:val="595A5B"/>
                        <w:sz w:val="15"/>
                        <w:szCs w:val="15"/>
                      </w:rPr>
                      <w:t>0</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A173D"/>
    <w:rsid w:val="16AC3B3F"/>
    <w:rsid w:val="198A0A74"/>
    <w:rsid w:val="31767A4E"/>
    <w:rsid w:val="34E47634"/>
    <w:rsid w:val="3C9E1297"/>
    <w:rsid w:val="5BAF64D1"/>
    <w:rsid w:val="64A6630F"/>
    <w:rsid w:val="6851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仿宋_GB2312"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 text|1"/>
    <w:basedOn w:val="1"/>
    <w:qFormat/>
    <w:uiPriority w:val="0"/>
    <w:pPr>
      <w:spacing w:line="437" w:lineRule="auto"/>
      <w:ind w:firstLine="400"/>
    </w:pPr>
    <w:rPr>
      <w:rFonts w:ascii="宋体" w:hAnsi="宋体" w:eastAsia="宋体" w:cs="宋体"/>
      <w:color w:val="404041"/>
      <w:sz w:val="30"/>
      <w:szCs w:val="30"/>
      <w:lang w:val="zh-TW" w:eastAsia="zh-TW" w:bidi="zh-TW"/>
    </w:rPr>
  </w:style>
  <w:style w:type="paragraph" w:customStyle="1" w:styleId="11">
    <w:name w:val="Heading #3|1"/>
    <w:basedOn w:val="1"/>
    <w:qFormat/>
    <w:uiPriority w:val="0"/>
    <w:pPr>
      <w:spacing w:after="860" w:line="605" w:lineRule="exact"/>
      <w:jc w:val="center"/>
      <w:outlineLvl w:val="2"/>
    </w:pPr>
    <w:rPr>
      <w:rFonts w:ascii="宋体" w:hAnsi="宋体" w:eastAsia="宋体" w:cs="宋体"/>
      <w:sz w:val="36"/>
      <w:szCs w:val="36"/>
      <w:lang w:val="zh-TW" w:eastAsia="zh-TW" w:bidi="zh-TW"/>
    </w:rPr>
  </w:style>
  <w:style w:type="paragraph" w:customStyle="1" w:styleId="12">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2026-03-31T06:44:00Z</dcterms:created>
  <dc:creator>GTJ</dc:creator>
  <cp:lastModifiedBy>GTJ</cp:lastModifiedBy>
  <dcterms:modified xsi:type="dcterms:W3CDTF">2026-04-02T01:55:51Z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15EB5F4673A644BDAE8EC0A8290A4CAB</vt:lpwstr>
  </property>
</Properties>
</file>