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5825F">
      <w:pPr>
        <w:spacing w:line="560" w:lineRule="exact"/>
        <w:jc w:val="center"/>
        <w:rPr>
          <w:rFonts w:ascii="方正小标宋简体" w:hAnsi="方正小标宋简体" w:eastAsia="方正小标宋简体" w:cs="方正小标宋简体"/>
          <w:sz w:val="36"/>
          <w:szCs w:val="36"/>
          <w:highlight w:val="none"/>
        </w:rPr>
      </w:pPr>
      <w:bookmarkStart w:id="0" w:name="OLE_LINK2"/>
      <w:bookmarkStart w:id="1" w:name="OLE_LINK6"/>
      <w:r>
        <w:rPr>
          <w:rFonts w:hint="eastAsia" w:ascii="方正小标宋简体" w:hAnsi="方正小标宋简体" w:eastAsia="方正小标宋简体" w:cs="方正小标宋简体"/>
          <w:sz w:val="36"/>
          <w:szCs w:val="36"/>
          <w:highlight w:val="none"/>
        </w:rPr>
        <w:t>2027年度福建省数字水安视频监视系统运维服务项目需求调查报告编制服务</w:t>
      </w:r>
      <w:bookmarkEnd w:id="0"/>
      <w:r>
        <w:rPr>
          <w:rFonts w:hint="eastAsia" w:ascii="方正小标宋简体" w:hAnsi="方正小标宋简体" w:eastAsia="方正小标宋简体" w:cs="方正小标宋简体"/>
          <w:sz w:val="36"/>
          <w:szCs w:val="36"/>
          <w:highlight w:val="none"/>
        </w:rPr>
        <w:t>内容与要求</w:t>
      </w:r>
    </w:p>
    <w:bookmarkEnd w:id="1"/>
    <w:p w14:paraId="10667A06">
      <w:pPr>
        <w:spacing w:line="560" w:lineRule="exact"/>
        <w:jc w:val="center"/>
        <w:rPr>
          <w:rFonts w:ascii="方正小标宋简体" w:hAnsi="黑体" w:eastAsia="方正小标宋简体"/>
          <w:sz w:val="28"/>
          <w:szCs w:val="28"/>
          <w:highlight w:val="none"/>
        </w:rPr>
      </w:pPr>
    </w:p>
    <w:p w14:paraId="653147FE">
      <w:pPr>
        <w:spacing w:line="560" w:lineRule="exact"/>
        <w:ind w:firstLine="643" w:firstLineChars="200"/>
        <w:rPr>
          <w:rFonts w:ascii="仿宋_GB2312" w:hAnsi="仿宋_GB2312" w:eastAsia="仿宋_GB2312"/>
          <w:b/>
          <w:bCs/>
          <w:sz w:val="32"/>
          <w:szCs w:val="32"/>
          <w:highlight w:val="none"/>
        </w:rPr>
      </w:pPr>
      <w:bookmarkStart w:id="2" w:name="_Hlk103268739"/>
      <w:bookmarkStart w:id="3" w:name="_Hlk103267877"/>
      <w:r>
        <w:rPr>
          <w:rFonts w:hint="eastAsia" w:ascii="仿宋_GB2312" w:hAnsi="仿宋_GB2312" w:eastAsia="仿宋_GB2312"/>
          <w:b/>
          <w:bCs/>
          <w:sz w:val="32"/>
          <w:szCs w:val="32"/>
          <w:highlight w:val="none"/>
        </w:rPr>
        <w:t>一、项目目标</w:t>
      </w:r>
    </w:p>
    <w:p w14:paraId="5F5720B5">
      <w:pPr>
        <w:spacing w:line="560" w:lineRule="exact"/>
        <w:ind w:firstLine="640"/>
        <w:rPr>
          <w:rFonts w:hint="eastAsia" w:ascii="仿宋_GB2312" w:hAnsi="仿宋_GB2312" w:eastAsia="仿宋_GB2312"/>
          <w:sz w:val="32"/>
          <w:szCs w:val="32"/>
          <w:highlight w:val="none"/>
        </w:rPr>
      </w:pPr>
      <w:bookmarkStart w:id="4" w:name="OLE_LINK4"/>
      <w:r>
        <w:rPr>
          <w:rFonts w:hint="eastAsia" w:ascii="仿宋_GB2312" w:hAnsi="仿宋_GB2312" w:eastAsia="仿宋_GB2312" w:cs="仿宋_GB2312"/>
          <w:b w:val="0"/>
          <w:bCs w:val="0"/>
          <w:color w:val="auto"/>
          <w:sz w:val="32"/>
          <w:szCs w:val="32"/>
          <w:highlight w:val="none"/>
          <w:lang w:val="en-US" w:eastAsia="zh-CN"/>
        </w:rPr>
        <w:t>为进一步加强福建省数字水安视频监视系统运维管理，及时发现和处理系统各类问题，保障水安系统正常运行，实现省级自建及市县级联视频监控点位的视频实时调阅、监控监管，为各有关部门提供可靠视频资源，根据《福建省洪水预警报中心数字水安视频监视系统（一期）运维管理暂行办法》要求，对福建省数字水安视频监视系运维服务需求进行全面梳理，做好后续项目运维采购前期工作，拟开展2027年度福建省数字水安视频监视系统运维服务项目需求调查报告编制工作。</w:t>
      </w:r>
    </w:p>
    <w:bookmarkEnd w:id="4"/>
    <w:p w14:paraId="7FF42AA7">
      <w:pPr>
        <w:spacing w:line="560" w:lineRule="exact"/>
        <w:ind w:firstLine="640"/>
        <w:rPr>
          <w:rFonts w:ascii="仿宋_GB2312" w:hAnsi="仿宋_GB2312" w:eastAsia="仿宋_GB2312"/>
          <w:b/>
          <w:bCs/>
          <w:sz w:val="32"/>
          <w:szCs w:val="32"/>
          <w:highlight w:val="none"/>
        </w:rPr>
      </w:pPr>
      <w:r>
        <w:rPr>
          <w:rFonts w:hint="eastAsia" w:ascii="仿宋_GB2312" w:hAnsi="仿宋_GB2312" w:eastAsia="仿宋_GB2312"/>
          <w:b/>
          <w:bCs/>
          <w:sz w:val="32"/>
          <w:szCs w:val="32"/>
          <w:highlight w:val="none"/>
        </w:rPr>
        <w:t>二、咨询设计服务内容及要求</w:t>
      </w:r>
      <w:r>
        <w:rPr>
          <w:rFonts w:hint="eastAsia" w:ascii="仿宋_GB2312" w:hAnsi="仿宋_GB2312" w:eastAsia="仿宋_GB2312"/>
          <w:b/>
          <w:bCs/>
          <w:sz w:val="32"/>
          <w:szCs w:val="32"/>
          <w:highlight w:val="none"/>
          <w:lang w:val="en-US" w:eastAsia="zh-CN"/>
        </w:rPr>
        <w:t>（以“</w:t>
      </w:r>
      <w:bookmarkStart w:id="5" w:name="OLE_LINK5"/>
      <w:r>
        <w:rPr>
          <w:rFonts w:hint="eastAsia" w:ascii="仿宋_GB2312" w:hAnsi="仿宋_GB2312" w:eastAsia="仿宋_GB2312"/>
          <w:b/>
          <w:bCs/>
          <w:sz w:val="32"/>
          <w:szCs w:val="32"/>
          <w:highlight w:val="none"/>
          <w:lang w:val="en-US" w:eastAsia="zh-CN"/>
        </w:rPr>
        <w:t>★</w:t>
      </w:r>
      <w:bookmarkEnd w:id="5"/>
      <w:r>
        <w:rPr>
          <w:rFonts w:hint="eastAsia" w:ascii="仿宋_GB2312" w:hAnsi="仿宋_GB2312" w:eastAsia="仿宋_GB2312"/>
          <w:b/>
          <w:bCs/>
          <w:sz w:val="32"/>
          <w:szCs w:val="32"/>
          <w:highlight w:val="none"/>
          <w:lang w:val="en-US" w:eastAsia="zh-CN"/>
        </w:rPr>
        <w:t>”标示的内容为不允许负偏离的实质性要求）</w:t>
      </w:r>
    </w:p>
    <w:p w14:paraId="028AA687">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rPr>
        <w:t>1.咨询设计服务成果</w:t>
      </w:r>
    </w:p>
    <w:p w14:paraId="0D882783">
      <w:pPr>
        <w:spacing w:line="560" w:lineRule="exact"/>
        <w:ind w:firstLine="640" w:firstLineChars="200"/>
        <w:rPr>
          <w:rFonts w:hint="eastAsia" w:ascii="仿宋_GB2312" w:hAnsi="仿宋_GB2312" w:eastAsia="仿宋_GB2312"/>
          <w:sz w:val="32"/>
          <w:szCs w:val="32"/>
          <w:highlight w:val="none"/>
          <w:lang w:eastAsia="zh-CN"/>
        </w:rPr>
      </w:pPr>
      <w:r>
        <w:rPr>
          <w:rFonts w:ascii="仿宋_GB2312" w:hAnsi="仿宋_GB2312" w:eastAsia="仿宋_GB2312"/>
          <w:sz w:val="32"/>
          <w:szCs w:val="32"/>
          <w:highlight w:val="none"/>
        </w:rPr>
        <w:t>202</w:t>
      </w:r>
      <w:r>
        <w:rPr>
          <w:rFonts w:hint="eastAsia" w:ascii="仿宋_GB2312" w:hAnsi="仿宋_GB2312" w:eastAsia="仿宋_GB2312"/>
          <w:sz w:val="32"/>
          <w:szCs w:val="32"/>
          <w:highlight w:val="none"/>
          <w:lang w:val="en-US" w:eastAsia="zh-CN"/>
        </w:rPr>
        <w:t>7</w:t>
      </w:r>
      <w:r>
        <w:rPr>
          <w:rFonts w:ascii="仿宋_GB2312" w:hAnsi="仿宋_GB2312" w:eastAsia="仿宋_GB2312"/>
          <w:sz w:val="32"/>
          <w:szCs w:val="32"/>
          <w:highlight w:val="none"/>
        </w:rPr>
        <w:t>年度福建省数字水安视频监视系统运维服务</w:t>
      </w:r>
      <w:r>
        <w:rPr>
          <w:rFonts w:hint="eastAsia" w:ascii="仿宋_GB2312" w:hAnsi="仿宋_GB2312" w:eastAsia="仿宋_GB2312"/>
          <w:sz w:val="32"/>
          <w:szCs w:val="32"/>
          <w:highlight w:val="none"/>
          <w:lang w:val="en-US" w:eastAsia="zh-CN"/>
        </w:rPr>
        <w:t>项目</w:t>
      </w:r>
      <w:r>
        <w:rPr>
          <w:rFonts w:hint="eastAsia" w:ascii="仿宋_GB2312" w:hAnsi="仿宋_GB2312" w:eastAsia="仿宋_GB2312"/>
          <w:sz w:val="32"/>
          <w:szCs w:val="32"/>
          <w:highlight w:val="none"/>
        </w:rPr>
        <w:t>需求调查报告编制</w:t>
      </w:r>
      <w:r>
        <w:rPr>
          <w:rFonts w:hint="eastAsia" w:ascii="仿宋_GB2312" w:hAnsi="仿宋_GB2312" w:eastAsia="仿宋_GB2312"/>
          <w:sz w:val="32"/>
          <w:szCs w:val="32"/>
          <w:highlight w:val="none"/>
          <w:lang w:eastAsia="zh-CN"/>
        </w:rPr>
        <w:t>。</w:t>
      </w:r>
    </w:p>
    <w:p w14:paraId="026C6BD0">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rPr>
        <w:t>2.</w:t>
      </w:r>
      <w:r>
        <w:rPr>
          <w:rFonts w:hint="eastAsia" w:ascii="仿宋_GB2312" w:hAnsi="仿宋_GB2312" w:eastAsia="仿宋_GB2312"/>
          <w:sz w:val="32"/>
          <w:szCs w:val="32"/>
          <w:highlight w:val="none"/>
          <w:lang w:val="en-US" w:eastAsia="zh-CN"/>
        </w:rPr>
        <w:t>报告</w:t>
      </w:r>
      <w:r>
        <w:rPr>
          <w:rFonts w:hint="eastAsia" w:ascii="仿宋_GB2312" w:hAnsi="仿宋_GB2312" w:eastAsia="仿宋_GB2312"/>
          <w:sz w:val="32"/>
          <w:szCs w:val="32"/>
          <w:highlight w:val="none"/>
        </w:rPr>
        <w:t>编制原则要求</w:t>
      </w:r>
    </w:p>
    <w:p w14:paraId="38059027">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rPr>
        <w:t>需求调查报告应遵循国家水利部及省大数据管理局相关政策法规，按有关标准、规范进行编制。同时遵循如下原则：</w:t>
      </w:r>
    </w:p>
    <w:p w14:paraId="07E18EFA">
      <w:pPr>
        <w:spacing w:line="560" w:lineRule="exact"/>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rPr>
        <w:t>（1）</w:t>
      </w:r>
      <w:r>
        <w:rPr>
          <w:rFonts w:hint="eastAsia" w:ascii="仿宋_GB2312" w:hAnsi="仿宋_GB2312" w:eastAsia="仿宋_GB2312"/>
          <w:sz w:val="32"/>
          <w:szCs w:val="32"/>
          <w:highlight w:val="none"/>
          <w:lang w:val="en-US" w:eastAsia="zh-CN"/>
        </w:rPr>
        <w:t>坚持</w:t>
      </w:r>
      <w:r>
        <w:rPr>
          <w:rFonts w:hint="eastAsia" w:ascii="仿宋_GB2312" w:hAnsi="仿宋_GB2312" w:eastAsia="仿宋_GB2312"/>
          <w:sz w:val="32"/>
          <w:szCs w:val="32"/>
          <w:highlight w:val="none"/>
        </w:rPr>
        <w:t>顶层设计，加强项目统筹管理和共建共享共用，推进全面、协调发展。加强数据资源集中汇聚与融合共享，避免重复建设</w:t>
      </w:r>
      <w:r>
        <w:rPr>
          <w:rFonts w:hint="eastAsia" w:ascii="仿宋_GB2312" w:hAnsi="仿宋_GB2312" w:eastAsia="仿宋_GB2312"/>
          <w:sz w:val="32"/>
          <w:szCs w:val="32"/>
          <w:highlight w:val="none"/>
          <w:lang w:eastAsia="zh-CN"/>
        </w:rPr>
        <w:t>。</w:t>
      </w:r>
    </w:p>
    <w:p w14:paraId="4ED2DF87">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rPr>
        <w:t>（2）坚持围绕国家信息化重大战略部署，结合水利电子政务发展需求以及大数据建设任务，实现电子政务建设、水利大数据智能化建设同谋划、同部署、同促进、同发展，提升全省水利电子政务水平。</w:t>
      </w:r>
    </w:p>
    <w:p w14:paraId="1C2B7AFC">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3</w:t>
      </w:r>
      <w:r>
        <w:rPr>
          <w:rFonts w:hint="eastAsia" w:ascii="仿宋_GB2312" w:hAnsi="仿宋_GB2312" w:eastAsia="仿宋_GB2312"/>
          <w:sz w:val="32"/>
          <w:szCs w:val="32"/>
          <w:highlight w:val="none"/>
        </w:rPr>
        <w:t>.按照《福建省省级政务信息化项目管理办法（试行）》要求编写相应需求调查报告。</w:t>
      </w:r>
    </w:p>
    <w:p w14:paraId="740C045C">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4</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供应商</w:t>
      </w:r>
      <w:r>
        <w:rPr>
          <w:rFonts w:hint="eastAsia" w:ascii="仿宋_GB2312" w:hAnsi="仿宋_GB2312" w:eastAsia="仿宋_GB2312"/>
          <w:sz w:val="32"/>
          <w:szCs w:val="32"/>
          <w:highlight w:val="none"/>
        </w:rPr>
        <w:t>应认真进行调查和研究，取得可靠的基本资料。需求调查报告，技术</w:t>
      </w:r>
      <w:r>
        <w:rPr>
          <w:rFonts w:hint="eastAsia" w:ascii="仿宋_GB2312" w:hAnsi="仿宋_GB2312" w:eastAsia="仿宋_GB2312"/>
          <w:sz w:val="32"/>
          <w:szCs w:val="32"/>
          <w:highlight w:val="none"/>
          <w:lang w:val="en-US" w:eastAsia="zh-CN"/>
        </w:rPr>
        <w:t>路线</w:t>
      </w:r>
      <w:r>
        <w:rPr>
          <w:rFonts w:hint="eastAsia" w:ascii="仿宋_GB2312" w:hAnsi="仿宋_GB2312" w:eastAsia="仿宋_GB2312"/>
          <w:sz w:val="32"/>
          <w:szCs w:val="32"/>
          <w:highlight w:val="none"/>
        </w:rPr>
        <w:t>先进，密切结合实际，节约投资，注重经济效益，报告应有分析、论证、明确的结论和意见，文字简明扼要，图表完整清晰。</w:t>
      </w:r>
    </w:p>
    <w:p w14:paraId="36056766">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5</w:t>
      </w:r>
      <w:r>
        <w:rPr>
          <w:rFonts w:hint="eastAsia" w:ascii="仿宋_GB2312" w:hAnsi="仿宋_GB2312" w:eastAsia="仿宋_GB2312"/>
          <w:sz w:val="32"/>
          <w:szCs w:val="32"/>
          <w:highlight w:val="none"/>
        </w:rPr>
        <w:t>.对建设内容设计提出方案建议与理解分析，应充分考虑采购人已经建设完成或准备建设的内容，并同时与采购人其他相关工程项目协调配合，遵循“资源共享、互联互通”原则，尽可能利用政府已有资源，避免重复建设，节约投资。</w:t>
      </w:r>
    </w:p>
    <w:p w14:paraId="24F293B4">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6</w:t>
      </w:r>
      <w:r>
        <w:rPr>
          <w:rFonts w:hint="eastAsia" w:ascii="仿宋_GB2312" w:hAnsi="仿宋_GB2312" w:eastAsia="仿宋_GB2312"/>
          <w:sz w:val="32"/>
          <w:szCs w:val="32"/>
          <w:highlight w:val="none"/>
        </w:rPr>
        <w:t>.现状调研要求：根据项目的</w:t>
      </w:r>
      <w:r>
        <w:rPr>
          <w:rFonts w:hint="eastAsia" w:ascii="仿宋_GB2312" w:hAnsi="仿宋_GB2312" w:eastAsia="仿宋_GB2312"/>
          <w:sz w:val="32"/>
          <w:szCs w:val="32"/>
          <w:highlight w:val="none"/>
          <w:lang w:val="en-US" w:eastAsia="zh-CN"/>
        </w:rPr>
        <w:t>运维服务</w:t>
      </w:r>
      <w:r>
        <w:rPr>
          <w:rFonts w:hint="eastAsia" w:ascii="仿宋_GB2312" w:hAnsi="仿宋_GB2312" w:eastAsia="仿宋_GB2312"/>
          <w:sz w:val="32"/>
          <w:szCs w:val="32"/>
          <w:highlight w:val="none"/>
        </w:rPr>
        <w:t>内容，对相关的信息化建设现状进行调研，全面掌握相关部门信息系统建设及应用情况，包括但不限于制定调研计划，制作各类调研表格材料，收集整理项目相关资料，开展应用需求调研与沟通交流等。</w:t>
      </w:r>
    </w:p>
    <w:p w14:paraId="39A07434">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7</w:t>
      </w:r>
      <w:r>
        <w:rPr>
          <w:rFonts w:hint="eastAsia" w:ascii="仿宋_GB2312" w:hAnsi="仿宋_GB2312" w:eastAsia="仿宋_GB2312"/>
          <w:sz w:val="32"/>
          <w:szCs w:val="32"/>
          <w:highlight w:val="none"/>
        </w:rPr>
        <w:t>.需求分析要求：须针对项目现状以及存在问题进行项目的需求分析工作。</w:t>
      </w:r>
    </w:p>
    <w:p w14:paraId="7AB7DE98">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8</w:t>
      </w:r>
      <w:r>
        <w:rPr>
          <w:rFonts w:hint="eastAsia" w:ascii="仿宋_GB2312" w:hAnsi="仿宋_GB2312" w:eastAsia="仿宋_GB2312"/>
          <w:sz w:val="32"/>
          <w:szCs w:val="32"/>
          <w:highlight w:val="none"/>
        </w:rPr>
        <w:t>.方案设计思路要求：在完成现状调研、需求分析的基础上，提出项目报告总体思路。</w:t>
      </w:r>
    </w:p>
    <w:p w14:paraId="572A306C">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9</w:t>
      </w:r>
      <w:r>
        <w:rPr>
          <w:rFonts w:hint="eastAsia" w:ascii="仿宋_GB2312" w:hAnsi="仿宋_GB2312" w:eastAsia="仿宋_GB2312"/>
          <w:sz w:val="32"/>
          <w:szCs w:val="32"/>
          <w:highlight w:val="none"/>
        </w:rPr>
        <w:t>.投资概算编制要求：根据</w:t>
      </w:r>
      <w:r>
        <w:rPr>
          <w:rFonts w:hint="eastAsia" w:ascii="仿宋_GB2312" w:hAnsi="Times New Roman" w:eastAsia="仿宋_GB2312" w:cs="Times New Roman"/>
          <w:snapToGrid w:val="0"/>
          <w:kern w:val="0"/>
          <w:sz w:val="32"/>
          <w:szCs w:val="32"/>
          <w:highlight w:val="none"/>
        </w:rPr>
        <w:t>《工程勘察设计收费标准（计价格〔2002〕10号）》、</w:t>
      </w:r>
      <w:r>
        <w:rPr>
          <w:rFonts w:hint="eastAsia" w:ascii="仿宋_GB2312" w:hAnsi="仿宋_GB2312" w:eastAsia="仿宋_GB2312"/>
          <w:sz w:val="32"/>
          <w:szCs w:val="32"/>
          <w:highlight w:val="none"/>
        </w:rPr>
        <w:t>“数字福建”等相关标准，进行项目投资概算编制，并根据需要提供相关询价文件。</w:t>
      </w:r>
    </w:p>
    <w:p w14:paraId="0A6FBF46">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rPr>
        <w:t>1</w:t>
      </w:r>
      <w:r>
        <w:rPr>
          <w:rFonts w:hint="eastAsia" w:ascii="仿宋_GB2312" w:hAnsi="仿宋_GB2312" w:eastAsia="仿宋_GB2312"/>
          <w:sz w:val="32"/>
          <w:szCs w:val="32"/>
          <w:highlight w:val="none"/>
          <w:lang w:val="en-US" w:eastAsia="zh-CN"/>
        </w:rPr>
        <w:t>0</w:t>
      </w:r>
      <w:r>
        <w:rPr>
          <w:rFonts w:hint="eastAsia" w:ascii="仿宋_GB2312" w:hAnsi="仿宋_GB2312" w:eastAsia="仿宋_GB2312"/>
          <w:sz w:val="32"/>
          <w:szCs w:val="32"/>
          <w:highlight w:val="none"/>
        </w:rPr>
        <w:t>.应深刻理解本项目工作内容，原则要求、时间要求、复杂程度，充分评估本项目相关要求、政策调整造成的不可预见费用。</w:t>
      </w:r>
    </w:p>
    <w:p w14:paraId="26F1A4C6">
      <w:pPr>
        <w:spacing w:line="560" w:lineRule="exact"/>
        <w:ind w:firstLine="640" w:firstLineChars="200"/>
        <w:rPr>
          <w:rFonts w:hint="eastAsia" w:ascii="仿宋_GB2312" w:hAnsi="宋体" w:eastAsia="仿宋_GB2312" w:cs="仿宋_GB2312"/>
          <w:color w:val="000000"/>
          <w:sz w:val="32"/>
          <w:szCs w:val="32"/>
          <w:highlight w:val="none"/>
          <w:lang w:eastAsia="zh-CN"/>
        </w:rPr>
      </w:pPr>
      <w:r>
        <w:rPr>
          <w:rFonts w:hint="eastAsia" w:ascii="仿宋_GB2312" w:hAnsi="宋体" w:eastAsia="仿宋_GB2312" w:cs="仿宋_GB2312"/>
          <w:color w:val="000000"/>
          <w:sz w:val="32"/>
          <w:szCs w:val="32"/>
          <w:highlight w:val="none"/>
          <w:lang w:val="en-US" w:eastAsia="zh-CN"/>
        </w:rPr>
        <w:t>★</w:t>
      </w:r>
      <w:r>
        <w:rPr>
          <w:rFonts w:hint="eastAsia" w:ascii="仿宋_GB2312" w:hAnsi="仿宋_GB2312" w:eastAsia="仿宋_GB2312"/>
          <w:sz w:val="32"/>
          <w:szCs w:val="32"/>
          <w:highlight w:val="none"/>
        </w:rPr>
        <w:t>1</w:t>
      </w:r>
      <w:r>
        <w:rPr>
          <w:rFonts w:hint="eastAsia" w:ascii="仿宋_GB2312" w:hAnsi="仿宋_GB2312" w:eastAsia="仿宋_GB2312"/>
          <w:sz w:val="32"/>
          <w:szCs w:val="32"/>
          <w:highlight w:val="none"/>
          <w:lang w:val="en-US" w:eastAsia="zh-CN"/>
        </w:rPr>
        <w:t>1</w:t>
      </w:r>
      <w:r>
        <w:rPr>
          <w:rFonts w:hint="eastAsia" w:ascii="仿宋_GB2312" w:hAnsi="仿宋_GB2312" w:eastAsia="仿宋_GB2312"/>
          <w:sz w:val="32"/>
          <w:szCs w:val="32"/>
          <w:highlight w:val="none"/>
        </w:rPr>
        <w:t>.供应商应设立咨询小组（至少</w:t>
      </w:r>
      <w:r>
        <w:rPr>
          <w:rFonts w:ascii="仿宋_GB2312" w:hAnsi="仿宋_GB2312" w:eastAsia="仿宋_GB2312"/>
          <w:sz w:val="32"/>
          <w:szCs w:val="32"/>
          <w:highlight w:val="none"/>
        </w:rPr>
        <w:t>3</w:t>
      </w:r>
      <w:r>
        <w:rPr>
          <w:rFonts w:hint="eastAsia" w:ascii="仿宋_GB2312" w:hAnsi="仿宋_GB2312" w:eastAsia="仿宋_GB2312"/>
          <w:sz w:val="32"/>
          <w:szCs w:val="32"/>
          <w:highlight w:val="none"/>
        </w:rPr>
        <w:t>人），包括但不限于项目</w:t>
      </w:r>
      <w:r>
        <w:rPr>
          <w:rFonts w:hint="eastAsia" w:ascii="仿宋_GB2312" w:hAnsi="仿宋_GB2312" w:eastAsia="仿宋_GB2312"/>
          <w:sz w:val="32"/>
          <w:szCs w:val="32"/>
          <w:highlight w:val="none"/>
          <w:lang w:val="en-US" w:eastAsia="zh-CN"/>
        </w:rPr>
        <w:t>经理</w:t>
      </w:r>
      <w:r>
        <w:rPr>
          <w:rFonts w:hint="eastAsia" w:ascii="仿宋_GB2312" w:hAnsi="仿宋_GB2312" w:eastAsia="仿宋_GB2312"/>
          <w:sz w:val="32"/>
          <w:szCs w:val="32"/>
          <w:highlight w:val="none"/>
        </w:rPr>
        <w:t>1名，</w:t>
      </w:r>
      <w:r>
        <w:rPr>
          <w:rFonts w:hint="eastAsia" w:ascii="仿宋_GB2312" w:hAnsi="仿宋_GB2312" w:eastAsia="仿宋_GB2312"/>
          <w:sz w:val="32"/>
          <w:szCs w:val="32"/>
          <w:highlight w:val="none"/>
          <w:lang w:val="en-US" w:eastAsia="zh-CN"/>
        </w:rPr>
        <w:t>报告主编</w:t>
      </w:r>
      <w:r>
        <w:rPr>
          <w:rFonts w:hint="eastAsia" w:ascii="仿宋_GB2312" w:hAnsi="仿宋_GB2312" w:eastAsia="仿宋_GB2312"/>
          <w:sz w:val="32"/>
          <w:szCs w:val="32"/>
          <w:highlight w:val="none"/>
        </w:rPr>
        <w:t>1名，项目造价（预算）咨询师1名。</w:t>
      </w:r>
      <w:r>
        <w:rPr>
          <w:rFonts w:ascii="仿宋_GB2312" w:hAnsi="宋体" w:eastAsia="仿宋_GB2312" w:cs="仿宋_GB2312"/>
          <w:color w:val="000000"/>
          <w:sz w:val="32"/>
          <w:szCs w:val="32"/>
          <w:highlight w:val="none"/>
        </w:rPr>
        <w:t>项目执行期间，项目</w:t>
      </w:r>
      <w:r>
        <w:rPr>
          <w:rFonts w:hint="eastAsia" w:ascii="仿宋_GB2312" w:hAnsi="宋体" w:eastAsia="仿宋_GB2312" w:cs="仿宋_GB2312"/>
          <w:color w:val="000000"/>
          <w:sz w:val="32"/>
          <w:szCs w:val="32"/>
          <w:highlight w:val="none"/>
          <w:lang w:val="en-US" w:eastAsia="zh-CN"/>
        </w:rPr>
        <w:t>经理</w:t>
      </w:r>
      <w:r>
        <w:rPr>
          <w:rFonts w:ascii="仿宋_GB2312" w:hAnsi="宋体" w:eastAsia="仿宋_GB2312" w:cs="仿宋_GB2312"/>
          <w:color w:val="000000"/>
          <w:sz w:val="32"/>
          <w:szCs w:val="32"/>
          <w:highlight w:val="none"/>
        </w:rPr>
        <w:t>及</w:t>
      </w:r>
      <w:r>
        <w:rPr>
          <w:rFonts w:hint="eastAsia" w:ascii="仿宋_GB2312" w:hAnsi="宋体" w:eastAsia="仿宋_GB2312" w:cs="仿宋_GB2312"/>
          <w:color w:val="000000"/>
          <w:sz w:val="32"/>
          <w:szCs w:val="32"/>
          <w:highlight w:val="none"/>
          <w:lang w:val="en-US" w:eastAsia="zh-CN"/>
        </w:rPr>
        <w:t>报告</w:t>
      </w:r>
      <w:r>
        <w:rPr>
          <w:rFonts w:ascii="仿宋_GB2312" w:hAnsi="宋体" w:eastAsia="仿宋_GB2312" w:cs="仿宋_GB2312"/>
          <w:color w:val="000000"/>
          <w:sz w:val="32"/>
          <w:szCs w:val="32"/>
          <w:highlight w:val="none"/>
        </w:rPr>
        <w:t>主编等关键岗位人员不得更换，以确保项目实施的连续性和稳定性</w:t>
      </w:r>
      <w:r>
        <w:rPr>
          <w:rFonts w:hint="eastAsia" w:ascii="仿宋_GB2312" w:hAnsi="宋体" w:eastAsia="仿宋_GB2312" w:cs="仿宋_GB2312"/>
          <w:color w:val="000000"/>
          <w:sz w:val="32"/>
          <w:szCs w:val="32"/>
          <w:highlight w:val="none"/>
          <w:lang w:eastAsia="zh-CN"/>
        </w:rPr>
        <w:t>。</w:t>
      </w:r>
    </w:p>
    <w:p w14:paraId="594C6473">
      <w:pPr>
        <w:spacing w:line="560" w:lineRule="exact"/>
        <w:ind w:firstLine="640" w:firstLineChars="200"/>
        <w:rPr>
          <w:rFonts w:hint="eastAsia" w:ascii="仿宋_GB2312" w:hAnsi="宋体" w:eastAsia="仿宋_GB2312" w:cs="仿宋_GB2312"/>
          <w:color w:val="000000"/>
          <w:sz w:val="32"/>
          <w:szCs w:val="32"/>
          <w:highlight w:val="none"/>
          <w:lang w:eastAsia="zh-CN"/>
        </w:rPr>
      </w:pPr>
      <w:r>
        <w:rPr>
          <w:rFonts w:hint="eastAsia" w:ascii="仿宋_GB2312" w:hAnsi="宋体" w:eastAsia="仿宋_GB2312" w:cs="仿宋_GB2312"/>
          <w:color w:val="000000"/>
          <w:sz w:val="32"/>
          <w:szCs w:val="32"/>
          <w:highlight w:val="none"/>
          <w:lang w:val="en-US" w:eastAsia="zh-CN"/>
        </w:rPr>
        <w:t>★11</w:t>
      </w:r>
      <w:r>
        <w:rPr>
          <w:rFonts w:hint="eastAsia" w:ascii="仿宋_GB2312" w:hAnsi="宋体" w:eastAsia="仿宋_GB2312" w:cs="仿宋_GB2312"/>
          <w:color w:val="000000"/>
          <w:sz w:val="32"/>
          <w:szCs w:val="32"/>
          <w:highlight w:val="none"/>
        </w:rPr>
        <w:t>.</w:t>
      </w:r>
      <w:r>
        <w:rPr>
          <w:rFonts w:hint="eastAsia" w:ascii="仿宋_GB2312" w:hAnsi="宋体" w:eastAsia="仿宋_GB2312" w:cs="仿宋_GB2312"/>
          <w:color w:val="000000"/>
          <w:sz w:val="32"/>
          <w:szCs w:val="32"/>
          <w:highlight w:val="none"/>
          <w:lang w:val="en-US" w:eastAsia="zh-CN"/>
        </w:rPr>
        <w:t>1</w:t>
      </w:r>
      <w:r>
        <w:rPr>
          <w:rFonts w:hint="eastAsia" w:ascii="仿宋_GB2312" w:hAnsi="宋体" w:eastAsia="仿宋_GB2312" w:cs="仿宋_GB2312"/>
          <w:color w:val="000000"/>
          <w:sz w:val="32"/>
          <w:szCs w:val="32"/>
          <w:highlight w:val="none"/>
        </w:rPr>
        <w:t>供应商派出的项目</w:t>
      </w:r>
      <w:r>
        <w:rPr>
          <w:rFonts w:hint="eastAsia" w:ascii="仿宋_GB2312" w:hAnsi="宋体" w:eastAsia="仿宋_GB2312" w:cs="仿宋_GB2312"/>
          <w:color w:val="000000"/>
          <w:sz w:val="32"/>
          <w:szCs w:val="32"/>
          <w:highlight w:val="none"/>
          <w:lang w:val="en-US" w:eastAsia="zh-CN"/>
        </w:rPr>
        <w:t>经理、报告主编</w:t>
      </w:r>
      <w:r>
        <w:rPr>
          <w:rFonts w:hint="eastAsia" w:ascii="仿宋_GB2312" w:hAnsi="宋体" w:eastAsia="仿宋_GB2312" w:cs="仿宋_GB2312"/>
          <w:color w:val="000000"/>
          <w:sz w:val="32"/>
          <w:szCs w:val="32"/>
          <w:highlight w:val="none"/>
        </w:rPr>
        <w:t>应具有：</w:t>
      </w:r>
      <w:r>
        <w:rPr>
          <w:rFonts w:hint="eastAsia" w:ascii="仿宋_GB2312" w:hAnsi="宋体" w:eastAsia="仿宋_GB2312" w:cs="仿宋_GB2312"/>
          <w:color w:val="auto"/>
          <w:sz w:val="32"/>
          <w:szCs w:val="32"/>
          <w:highlight w:val="none"/>
        </w:rPr>
        <w:t>咨询工程师（投资）登记证书（专业包括但不仅限于电子、</w:t>
      </w:r>
      <w:r>
        <w:rPr>
          <w:rFonts w:hint="eastAsia" w:ascii="仿宋_GB2312" w:hAnsi="宋体" w:eastAsia="仿宋_GB2312" w:cs="仿宋_GB2312"/>
          <w:color w:val="000000"/>
          <w:sz w:val="32"/>
          <w:szCs w:val="32"/>
          <w:highlight w:val="none"/>
        </w:rPr>
        <w:t>信息工程（含通信、广电、信息化））</w:t>
      </w:r>
      <w:r>
        <w:rPr>
          <w:rFonts w:hint="eastAsia" w:ascii="仿宋_GB2312" w:hAnsi="宋体" w:eastAsia="仿宋_GB2312" w:cs="仿宋_GB2312"/>
          <w:color w:val="000000"/>
          <w:sz w:val="32"/>
          <w:szCs w:val="32"/>
          <w:highlight w:val="none"/>
          <w:lang w:eastAsia="zh-CN"/>
        </w:rPr>
        <w:t>。</w:t>
      </w:r>
    </w:p>
    <w:p w14:paraId="2477F7E4">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备注：以上各岗位人员不得重复，人员构成须与响应文件完全一致。供应商需满足以上要求并提供</w:t>
      </w:r>
      <w:r>
        <w:rPr>
          <w:rFonts w:hint="eastAsia" w:ascii="仿宋_GB2312" w:hAnsi="仿宋_GB2312" w:eastAsia="仿宋_GB2312" w:cs="仿宋_GB2312"/>
          <w:snapToGrid w:val="0"/>
          <w:kern w:val="0"/>
          <w:sz w:val="32"/>
          <w:szCs w:val="32"/>
        </w:rPr>
        <w:t>服务团队</w:t>
      </w:r>
      <w:r>
        <w:rPr>
          <w:rFonts w:hint="eastAsia" w:ascii="仿宋_GB2312" w:hAnsi="仿宋_GB2312" w:eastAsia="仿宋_GB2312" w:cs="仿宋_GB2312"/>
          <w:snapToGrid w:val="0"/>
          <w:kern w:val="0"/>
          <w:sz w:val="32"/>
          <w:szCs w:val="32"/>
          <w:lang w:eastAsia="zh-CN"/>
        </w:rPr>
        <w:t>人员相应证件复印件</w:t>
      </w:r>
      <w:r>
        <w:rPr>
          <w:rFonts w:hint="eastAsia" w:ascii="仿宋_GB2312" w:hAnsi="仿宋_GB2312" w:eastAsia="仿宋_GB2312"/>
          <w:sz w:val="32"/>
          <w:szCs w:val="32"/>
          <w:highlight w:val="none"/>
          <w:lang w:val="en-US" w:eastAsia="zh-CN"/>
        </w:rPr>
        <w:t>，和</w:t>
      </w:r>
      <w:r>
        <w:rPr>
          <w:rFonts w:hint="eastAsia" w:ascii="仿宋_GB2312" w:hAnsi="仿宋_GB2312" w:eastAsia="仿宋_GB2312" w:cs="仿宋_GB2312"/>
          <w:snapToGrid w:val="0"/>
          <w:kern w:val="0"/>
          <w:sz w:val="32"/>
          <w:szCs w:val="32"/>
        </w:rPr>
        <w:t>响应截止日期前六个月</w:t>
      </w:r>
      <w:r>
        <w:rPr>
          <w:rFonts w:hint="eastAsia" w:ascii="仿宋_GB2312" w:hAnsi="仿宋_GB2312" w:eastAsia="仿宋_GB2312" w:cs="仿宋_GB2312"/>
          <w:snapToGrid w:val="0"/>
          <w:kern w:val="0"/>
          <w:sz w:val="32"/>
          <w:szCs w:val="32"/>
          <w:lang w:eastAsia="zh-CN"/>
        </w:rPr>
        <w:t>中</w:t>
      </w:r>
      <w:r>
        <w:rPr>
          <w:rFonts w:hint="eastAsia" w:ascii="仿宋_GB2312" w:hAnsi="仿宋_GB2312" w:eastAsia="仿宋_GB2312" w:cs="仿宋_GB2312"/>
          <w:snapToGrid w:val="0"/>
          <w:kern w:val="0"/>
          <w:sz w:val="32"/>
          <w:szCs w:val="32"/>
        </w:rPr>
        <w:t>任意一个月（不含响应文件递交截止当月）为其缴纳社保的证明（或以社会劳动保险管理中心开具的员工养老保险缴费明细表为准，需含电子印章）</w:t>
      </w:r>
      <w:r>
        <w:rPr>
          <w:rFonts w:hint="eastAsia" w:ascii="仿宋_GB2312" w:hAnsi="仿宋_GB2312" w:eastAsia="仿宋_GB2312" w:cs="仿宋_GB2312"/>
          <w:snapToGrid w:val="0"/>
          <w:kern w:val="0"/>
          <w:sz w:val="32"/>
          <w:szCs w:val="32"/>
          <w:lang w:eastAsia="zh-CN"/>
        </w:rPr>
        <w:t>，并加盖公章。</w:t>
      </w:r>
      <w:r>
        <w:rPr>
          <w:rFonts w:hint="eastAsia" w:ascii="仿宋_GB2312" w:hAnsi="仿宋_GB2312" w:eastAsia="仿宋_GB2312" w:cs="仿宋_GB2312"/>
          <w:snapToGrid w:val="0"/>
          <w:kern w:val="0"/>
          <w:sz w:val="32"/>
          <w:szCs w:val="32"/>
          <w:lang w:val="en-US" w:eastAsia="zh-CN"/>
        </w:rPr>
        <w:t>中标</w:t>
      </w:r>
      <w:r>
        <w:rPr>
          <w:rFonts w:hint="eastAsia" w:ascii="仿宋_GB2312" w:hAnsi="仿宋_GB2312" w:eastAsia="仿宋_GB2312" w:cs="仿宋_GB2312"/>
          <w:snapToGrid w:val="0"/>
          <w:kern w:val="0"/>
          <w:sz w:val="32"/>
          <w:szCs w:val="32"/>
        </w:rPr>
        <w:t>后，</w:t>
      </w:r>
      <w:r>
        <w:rPr>
          <w:rFonts w:hint="eastAsia" w:ascii="仿宋_GB2312" w:hAnsi="仿宋_GB2312" w:eastAsia="仿宋_GB2312" w:cs="仿宋_GB2312"/>
          <w:snapToGrid w:val="0"/>
          <w:kern w:val="0"/>
          <w:sz w:val="32"/>
          <w:szCs w:val="32"/>
          <w:lang w:val="en-US" w:eastAsia="zh-CN"/>
        </w:rPr>
        <w:t>中标</w:t>
      </w:r>
      <w:r>
        <w:rPr>
          <w:rFonts w:hint="eastAsia" w:ascii="仿宋_GB2312" w:hAnsi="仿宋_GB2312" w:eastAsia="仿宋_GB2312" w:cs="仿宋_GB2312"/>
          <w:snapToGrid w:val="0"/>
          <w:kern w:val="0"/>
          <w:sz w:val="32"/>
          <w:szCs w:val="32"/>
        </w:rPr>
        <w:t>单位需提供上述服务团队相关证书</w:t>
      </w:r>
      <w:r>
        <w:rPr>
          <w:rFonts w:hint="eastAsia" w:ascii="仿宋_GB2312" w:hAnsi="仿宋_GB2312" w:eastAsia="仿宋_GB2312" w:cs="仿宋_GB2312"/>
          <w:snapToGrid w:val="0"/>
          <w:kern w:val="0"/>
          <w:sz w:val="32"/>
          <w:szCs w:val="32"/>
          <w:lang w:eastAsia="zh-CN"/>
        </w:rPr>
        <w:t>原件备查，若报价文件与原件不符，</w:t>
      </w:r>
      <w:r>
        <w:rPr>
          <w:rFonts w:hint="eastAsia" w:ascii="仿宋_GB2312" w:hAnsi="仿宋_GB2312" w:eastAsia="仿宋_GB2312" w:cs="仿宋_GB2312"/>
          <w:snapToGrid w:val="0"/>
          <w:kern w:val="0"/>
          <w:sz w:val="32"/>
          <w:szCs w:val="32"/>
        </w:rPr>
        <w:t>采购</w:t>
      </w:r>
      <w:r>
        <w:rPr>
          <w:rFonts w:hint="eastAsia" w:ascii="仿宋_GB2312" w:hAnsi="仿宋_GB2312" w:eastAsia="仿宋_GB2312" w:cs="仿宋_GB2312"/>
          <w:snapToGrid w:val="0"/>
          <w:kern w:val="0"/>
          <w:sz w:val="32"/>
          <w:szCs w:val="32"/>
          <w:lang w:val="en-US" w:eastAsia="zh-CN"/>
        </w:rPr>
        <w:t>单位</w:t>
      </w:r>
      <w:r>
        <w:rPr>
          <w:rFonts w:hint="eastAsia" w:ascii="仿宋_GB2312" w:hAnsi="仿宋_GB2312" w:eastAsia="仿宋_GB2312" w:cs="仿宋_GB2312"/>
          <w:snapToGrid w:val="0"/>
          <w:kern w:val="0"/>
          <w:sz w:val="32"/>
          <w:szCs w:val="32"/>
        </w:rPr>
        <w:t>有权取消其</w:t>
      </w:r>
      <w:r>
        <w:rPr>
          <w:rFonts w:hint="eastAsia" w:ascii="仿宋_GB2312" w:hAnsi="仿宋_GB2312" w:eastAsia="仿宋_GB2312" w:cs="仿宋_GB2312"/>
          <w:snapToGrid w:val="0"/>
          <w:kern w:val="0"/>
          <w:sz w:val="32"/>
          <w:szCs w:val="32"/>
          <w:lang w:val="en-US" w:eastAsia="zh-CN"/>
        </w:rPr>
        <w:t>中标</w:t>
      </w:r>
      <w:r>
        <w:rPr>
          <w:rFonts w:hint="eastAsia" w:ascii="仿宋_GB2312" w:hAnsi="仿宋_GB2312" w:eastAsia="仿宋_GB2312" w:cs="仿宋_GB2312"/>
          <w:snapToGrid w:val="0"/>
          <w:kern w:val="0"/>
          <w:sz w:val="32"/>
          <w:szCs w:val="32"/>
        </w:rPr>
        <w:t>资格。</w:t>
      </w:r>
    </w:p>
    <w:p w14:paraId="7F66603D">
      <w:pPr>
        <w:numPr>
          <w:ilvl w:val="-1"/>
          <w:numId w:val="0"/>
        </w:numPr>
        <w:spacing w:line="560" w:lineRule="exac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12.</w:t>
      </w:r>
      <w:r>
        <w:rPr>
          <w:rFonts w:hint="eastAsia" w:ascii="仿宋_GB2312" w:hAnsi="仿宋_GB2312" w:eastAsia="仿宋_GB2312"/>
          <w:sz w:val="32"/>
          <w:szCs w:val="32"/>
          <w:highlight w:val="none"/>
        </w:rPr>
        <w:t>项目评审要求：供应商提交的项目需求调查报告要通过采购人组织的专家论证会、评审会等，并根据专家意见在约定时间内修改完善项目需求调查报告。</w:t>
      </w:r>
    </w:p>
    <w:p w14:paraId="763720B3">
      <w:pPr>
        <w:numPr>
          <w:ilvl w:val="-1"/>
          <w:numId w:val="0"/>
        </w:numPr>
        <w:spacing w:line="560" w:lineRule="exact"/>
        <w:ind w:firstLine="640" w:firstLineChars="200"/>
        <w:rPr>
          <w:rFonts w:hint="eastAsia" w:ascii="仿宋_GB2312" w:hAnsi="仿宋_GB2312" w:eastAsia="仿宋_GB2312"/>
          <w:b/>
          <w:bCs/>
          <w:sz w:val="32"/>
          <w:szCs w:val="32"/>
          <w:highlight w:val="none"/>
        </w:rPr>
      </w:pPr>
      <w:r>
        <w:rPr>
          <w:rFonts w:hint="eastAsia" w:ascii="仿宋_GB2312" w:hAnsi="仿宋_GB2312" w:eastAsia="仿宋_GB2312"/>
          <w:sz w:val="32"/>
          <w:szCs w:val="32"/>
          <w:highlight w:val="none"/>
          <w:lang w:val="en-US" w:eastAsia="zh-CN"/>
        </w:rPr>
        <w:t>13.</w:t>
      </w:r>
      <w:r>
        <w:rPr>
          <w:rFonts w:hint="eastAsia" w:ascii="仿宋_GB2312" w:hAnsi="仿宋_GB2312" w:eastAsia="仿宋_GB2312"/>
          <w:sz w:val="32"/>
          <w:szCs w:val="32"/>
          <w:highlight w:val="none"/>
        </w:rPr>
        <w:t>供应商应承诺，项目服务期到期后一年内，应按采购人要求在采购范围内免费配合成果文档修订。</w:t>
      </w:r>
      <w:r>
        <w:rPr>
          <w:rFonts w:hint="eastAsia" w:ascii="仿宋_GB2312" w:hAnsi="仿宋_GB2312" w:eastAsia="仿宋_GB2312"/>
          <w:b w:val="0"/>
          <w:bCs w:val="0"/>
          <w:sz w:val="32"/>
          <w:szCs w:val="32"/>
          <w:highlight w:val="none"/>
          <w:lang w:eastAsia="zh-CN"/>
        </w:rPr>
        <w:t>（</w:t>
      </w:r>
      <w:r>
        <w:rPr>
          <w:rFonts w:hint="eastAsia" w:ascii="仿宋_GB2312" w:hAnsi="仿宋_GB2312" w:eastAsia="仿宋_GB2312"/>
          <w:b w:val="0"/>
          <w:bCs w:val="0"/>
          <w:sz w:val="32"/>
          <w:szCs w:val="32"/>
          <w:highlight w:val="none"/>
        </w:rPr>
        <w:t>供应商提供承诺函。</w:t>
      </w:r>
      <w:r>
        <w:rPr>
          <w:rFonts w:hint="eastAsia" w:ascii="仿宋_GB2312" w:hAnsi="仿宋_GB2312" w:eastAsia="仿宋_GB2312"/>
          <w:b w:val="0"/>
          <w:bCs w:val="0"/>
          <w:sz w:val="32"/>
          <w:szCs w:val="32"/>
          <w:highlight w:val="none"/>
          <w:lang w:eastAsia="zh-CN"/>
        </w:rPr>
        <w:t>）</w:t>
      </w:r>
    </w:p>
    <w:p w14:paraId="16BF59CD">
      <w:pPr>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rPr>
        <w:t>1</w:t>
      </w:r>
      <w:r>
        <w:rPr>
          <w:rFonts w:hint="eastAsia" w:ascii="仿宋_GB2312" w:hAnsi="仿宋_GB2312" w:eastAsia="仿宋_GB2312"/>
          <w:sz w:val="32"/>
          <w:szCs w:val="32"/>
          <w:highlight w:val="none"/>
          <w:lang w:val="en-US" w:eastAsia="zh-CN"/>
        </w:rPr>
        <w:t>4</w:t>
      </w:r>
      <w:r>
        <w:rPr>
          <w:rFonts w:hint="eastAsia" w:ascii="仿宋_GB2312" w:hAnsi="仿宋_GB2312" w:eastAsia="仿宋_GB2312"/>
          <w:sz w:val="32"/>
          <w:szCs w:val="32"/>
          <w:highlight w:val="none"/>
        </w:rPr>
        <w:t>.因供应商自身原因导致项目无法顺利进行的，采购人有权解除合同，并有权对供应商进行相应的处罚。供应商任何行为造成采购人或者他人的损失,均由供应商承担相应的赔偿责任。</w:t>
      </w:r>
    </w:p>
    <w:p w14:paraId="76CF35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b/>
          <w:bCs/>
          <w:sz w:val="32"/>
          <w:szCs w:val="32"/>
          <w:highlight w:val="none"/>
          <w:lang w:eastAsia="zh-CN"/>
        </w:rPr>
      </w:pPr>
      <w:r>
        <w:rPr>
          <w:rFonts w:hint="eastAsia" w:ascii="仿宋_GB2312" w:hAnsi="仿宋_GB2312" w:eastAsia="仿宋_GB2312"/>
          <w:b/>
          <w:bCs/>
          <w:sz w:val="32"/>
          <w:szCs w:val="32"/>
          <w:highlight w:val="none"/>
        </w:rPr>
        <w:t>三、</w:t>
      </w:r>
      <w:r>
        <w:rPr>
          <w:rFonts w:hint="eastAsia" w:ascii="仿宋_GB2312" w:hAnsi="仿宋_GB2312" w:eastAsia="仿宋_GB2312"/>
          <w:b/>
          <w:bCs/>
          <w:sz w:val="32"/>
          <w:szCs w:val="32"/>
          <w:highlight w:val="none"/>
          <w:lang w:eastAsia="zh-CN"/>
        </w:rPr>
        <w:t>服务</w:t>
      </w:r>
      <w:r>
        <w:rPr>
          <w:rFonts w:hint="eastAsia" w:ascii="仿宋_GB2312" w:hAnsi="仿宋_GB2312" w:eastAsia="仿宋_GB2312"/>
          <w:b/>
          <w:bCs/>
          <w:sz w:val="32"/>
          <w:szCs w:val="32"/>
          <w:highlight w:val="none"/>
        </w:rPr>
        <w:t>时间</w:t>
      </w:r>
      <w:r>
        <w:rPr>
          <w:rFonts w:hint="eastAsia" w:ascii="仿宋_GB2312" w:hAnsi="仿宋_GB2312" w:eastAsia="仿宋_GB2312"/>
          <w:b/>
          <w:bCs/>
          <w:sz w:val="32"/>
          <w:szCs w:val="32"/>
          <w:highlight w:val="none"/>
          <w:lang w:eastAsia="zh-CN"/>
        </w:rPr>
        <w:t>及验收要求</w:t>
      </w:r>
    </w:p>
    <w:p w14:paraId="1A65EBC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eastAsia="仿宋_GB2312" w:cs="仿宋_GB2312"/>
          <w:color w:val="000000"/>
          <w:sz w:val="32"/>
          <w:szCs w:val="32"/>
          <w:highlight w:val="none"/>
          <w:lang w:eastAsia="zh-CN"/>
        </w:rPr>
      </w:pPr>
      <w:r>
        <w:rPr>
          <w:rFonts w:hint="eastAsia" w:ascii="仿宋_GB2312" w:eastAsia="仿宋_GB2312" w:cs="仿宋_GB2312"/>
          <w:color w:val="000000"/>
          <w:sz w:val="32"/>
          <w:szCs w:val="32"/>
          <w:highlight w:val="none"/>
        </w:rPr>
        <w:t>为满足采购人技术和服务要求，</w:t>
      </w:r>
      <w:bookmarkStart w:id="6" w:name="OLE_LINK7"/>
      <w:r>
        <w:rPr>
          <w:rFonts w:hint="eastAsia" w:ascii="仿宋_GB2312" w:eastAsia="仿宋_GB2312" w:cs="仿宋_GB2312"/>
          <w:color w:val="000000"/>
          <w:sz w:val="32"/>
          <w:szCs w:val="32"/>
          <w:highlight w:val="none"/>
        </w:rPr>
        <w:t>同时保证服务质量。</w:t>
      </w:r>
      <w:r>
        <w:rPr>
          <w:rFonts w:hint="eastAsia" w:ascii="仿宋_GB2312" w:eastAsia="仿宋_GB2312" w:cs="仿宋_GB2312"/>
          <w:color w:val="000000"/>
          <w:sz w:val="32"/>
          <w:szCs w:val="32"/>
          <w:highlight w:val="none"/>
          <w:lang w:eastAsia="zh-CN"/>
        </w:rPr>
        <w:t>供应商</w:t>
      </w:r>
      <w:r>
        <w:rPr>
          <w:rFonts w:hint="eastAsia" w:ascii="仿宋_GB2312" w:eastAsia="仿宋_GB2312" w:cs="仿宋_GB2312"/>
          <w:color w:val="000000"/>
          <w:sz w:val="32"/>
          <w:szCs w:val="32"/>
          <w:highlight w:val="none"/>
        </w:rPr>
        <w:t>应自合同签订后</w:t>
      </w:r>
      <w:r>
        <w:rPr>
          <w:rFonts w:hint="eastAsia" w:ascii="仿宋_GB2312" w:eastAsia="仿宋_GB2312" w:cs="仿宋_GB2312"/>
          <w:color w:val="000000"/>
          <w:sz w:val="32"/>
          <w:szCs w:val="32"/>
          <w:highlight w:val="none"/>
          <w:lang w:val="en-US" w:eastAsia="zh-CN"/>
        </w:rPr>
        <w:t>3</w:t>
      </w:r>
      <w:r>
        <w:rPr>
          <w:rFonts w:hint="eastAsia" w:ascii="仿宋_GB2312" w:eastAsia="仿宋_GB2312" w:cs="仿宋_GB2312"/>
          <w:color w:val="000000"/>
          <w:sz w:val="32"/>
          <w:szCs w:val="32"/>
          <w:highlight w:val="none"/>
        </w:rPr>
        <w:t>个工作日内提交</w:t>
      </w:r>
      <w:bookmarkStart w:id="7" w:name="OLE_LINK1"/>
      <w:r>
        <w:rPr>
          <w:rFonts w:hint="eastAsia" w:ascii="仿宋_GB2312" w:eastAsia="仿宋_GB2312" w:cs="仿宋_GB2312"/>
          <w:color w:val="000000"/>
          <w:sz w:val="32"/>
          <w:szCs w:val="32"/>
          <w:highlight w:val="none"/>
          <w:lang w:eastAsia="zh-CN"/>
        </w:rPr>
        <w:t>编制</w:t>
      </w:r>
      <w:r>
        <w:rPr>
          <w:rFonts w:hint="eastAsia" w:ascii="仿宋_GB2312" w:eastAsia="仿宋_GB2312" w:cs="仿宋_GB2312"/>
          <w:color w:val="000000"/>
          <w:sz w:val="32"/>
          <w:szCs w:val="32"/>
          <w:highlight w:val="none"/>
        </w:rPr>
        <w:t>服务实施</w:t>
      </w:r>
      <w:r>
        <w:rPr>
          <w:rFonts w:hint="eastAsia" w:ascii="仿宋_GB2312" w:eastAsia="仿宋_GB2312" w:cs="仿宋_GB2312"/>
          <w:color w:val="000000"/>
          <w:sz w:val="32"/>
          <w:szCs w:val="32"/>
          <w:highlight w:val="none"/>
          <w:lang w:eastAsia="zh-CN"/>
        </w:rPr>
        <w:t>计划</w:t>
      </w:r>
      <w:bookmarkEnd w:id="7"/>
      <w:r>
        <w:rPr>
          <w:rFonts w:hint="eastAsia" w:ascii="仿宋_GB2312" w:eastAsia="仿宋_GB2312" w:cs="仿宋_GB2312"/>
          <w:color w:val="000000"/>
          <w:sz w:val="32"/>
          <w:szCs w:val="32"/>
          <w:highlight w:val="none"/>
          <w:lang w:eastAsia="zh-CN"/>
        </w:rPr>
        <w:t>，</w:t>
      </w:r>
      <w:r>
        <w:rPr>
          <w:rFonts w:hint="eastAsia" w:ascii="仿宋_GB2312" w:eastAsia="仿宋_GB2312" w:cs="仿宋_GB2312"/>
          <w:color w:val="000000"/>
          <w:sz w:val="32"/>
          <w:szCs w:val="32"/>
          <w:highlight w:val="none"/>
        </w:rPr>
        <w:t>合同签订</w:t>
      </w:r>
      <w:r>
        <w:rPr>
          <w:rFonts w:hint="eastAsia" w:ascii="仿宋_GB2312" w:eastAsia="仿宋_GB2312" w:cs="仿宋_GB2312"/>
          <w:color w:val="000000"/>
          <w:sz w:val="32"/>
          <w:szCs w:val="32"/>
          <w:highlight w:val="none"/>
          <w:lang w:val="en-US" w:eastAsia="zh-CN"/>
        </w:rPr>
        <w:t>3</w:t>
      </w:r>
      <w:r>
        <w:rPr>
          <w:rFonts w:hint="eastAsia" w:ascii="仿宋_GB2312" w:eastAsia="仿宋_GB2312" w:cs="仿宋_GB2312"/>
          <w:color w:val="000000"/>
          <w:sz w:val="32"/>
          <w:szCs w:val="32"/>
          <w:highlight w:val="none"/>
        </w:rPr>
        <w:t>个月内，</w:t>
      </w:r>
      <w:r>
        <w:rPr>
          <w:rFonts w:hint="eastAsia" w:ascii="仿宋_GB2312" w:eastAsia="仿宋_GB2312" w:cs="仿宋_GB2312"/>
          <w:color w:val="000000"/>
          <w:sz w:val="32"/>
          <w:szCs w:val="32"/>
          <w:highlight w:val="none"/>
          <w:lang w:eastAsia="zh-CN"/>
        </w:rPr>
        <w:t>完成</w:t>
      </w:r>
      <w:r>
        <w:rPr>
          <w:rFonts w:hint="eastAsia" w:ascii="仿宋_GB2312" w:eastAsia="仿宋_GB2312" w:cs="仿宋_GB2312"/>
          <w:color w:val="000000"/>
          <w:sz w:val="32"/>
          <w:szCs w:val="32"/>
          <w:highlight w:val="none"/>
        </w:rPr>
        <w:t>验收。</w:t>
      </w:r>
      <w:bookmarkEnd w:id="6"/>
    </w:p>
    <w:p w14:paraId="5A48CD6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eastAsia="zh-CN"/>
        </w:rPr>
        <w:t>验收方式：专家评审。</w:t>
      </w:r>
    </w:p>
    <w:bookmarkEnd w:id="2"/>
    <w:bookmarkEnd w:id="3"/>
    <w:p w14:paraId="6ECA73E2">
      <w:pPr>
        <w:pStyle w:val="4"/>
        <w:ind w:firstLine="643" w:firstLineChars="200"/>
        <w:rPr>
          <w:rFonts w:ascii="仿宋_GB2312" w:hAnsi="仿宋_GB2312" w:eastAsia="仿宋_GB2312" w:cstheme="minorBidi"/>
          <w:kern w:val="2"/>
          <w:sz w:val="32"/>
          <w:szCs w:val="32"/>
          <w:highlight w:val="none"/>
        </w:rPr>
      </w:pPr>
      <w:r>
        <w:rPr>
          <w:rFonts w:hint="eastAsia" w:ascii="仿宋_GB2312" w:hAnsi="仿宋_GB2312" w:eastAsia="仿宋_GB2312" w:cstheme="minorBidi"/>
          <w:kern w:val="2"/>
          <w:sz w:val="32"/>
          <w:szCs w:val="32"/>
          <w:highlight w:val="none"/>
        </w:rPr>
        <w:t>四、付款方式</w:t>
      </w:r>
    </w:p>
    <w:tbl>
      <w:tblPr>
        <w:tblStyle w:val="8"/>
        <w:tblW w:w="5000" w:type="pct"/>
        <w:jc w:val="center"/>
        <w:tblCellSpacing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3"/>
        <w:gridCol w:w="1675"/>
        <w:gridCol w:w="5518"/>
      </w:tblGrid>
      <w:tr w14:paraId="6924E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blHeader/>
          <w:tblCellSpacing w:w="0" w:type="dxa"/>
          <w:jc w:val="center"/>
        </w:trPr>
        <w:tc>
          <w:tcPr>
            <w:tcW w:w="1123" w:type="dxa"/>
            <w:vAlign w:val="center"/>
          </w:tcPr>
          <w:p w14:paraId="022B3211">
            <w:pPr>
              <w:spacing w:line="500" w:lineRule="exact"/>
              <w:jc w:val="center"/>
              <w:rPr>
                <w:rFonts w:ascii="仿宋_GB2312" w:hAnsi="仿宋_GB2312" w:eastAsia="仿宋_GB2312"/>
                <w:b/>
                <w:bCs/>
                <w:sz w:val="24"/>
                <w:szCs w:val="24"/>
                <w:highlight w:val="none"/>
              </w:rPr>
            </w:pPr>
            <w:r>
              <w:rPr>
                <w:rFonts w:hint="eastAsia" w:ascii="仿宋_GB2312" w:hAnsi="仿宋_GB2312" w:eastAsia="仿宋_GB2312"/>
                <w:b/>
                <w:bCs/>
                <w:sz w:val="24"/>
                <w:szCs w:val="24"/>
                <w:highlight w:val="none"/>
              </w:rPr>
              <w:t>支付期次</w:t>
            </w:r>
          </w:p>
        </w:tc>
        <w:tc>
          <w:tcPr>
            <w:tcW w:w="1675" w:type="dxa"/>
            <w:vAlign w:val="center"/>
          </w:tcPr>
          <w:p w14:paraId="34D250DE">
            <w:pPr>
              <w:spacing w:line="500" w:lineRule="exact"/>
              <w:jc w:val="center"/>
              <w:rPr>
                <w:rFonts w:ascii="仿宋_GB2312" w:hAnsi="仿宋_GB2312" w:eastAsia="仿宋_GB2312"/>
                <w:b/>
                <w:bCs/>
                <w:sz w:val="24"/>
                <w:szCs w:val="24"/>
                <w:highlight w:val="none"/>
              </w:rPr>
            </w:pPr>
            <w:r>
              <w:rPr>
                <w:rFonts w:hint="eastAsia" w:ascii="仿宋_GB2312" w:hAnsi="仿宋_GB2312" w:eastAsia="仿宋_GB2312"/>
                <w:b/>
                <w:bCs/>
                <w:sz w:val="24"/>
                <w:szCs w:val="24"/>
                <w:highlight w:val="none"/>
              </w:rPr>
              <w:t>支付比例(%)</w:t>
            </w:r>
          </w:p>
        </w:tc>
        <w:tc>
          <w:tcPr>
            <w:tcW w:w="5518" w:type="dxa"/>
            <w:vAlign w:val="center"/>
          </w:tcPr>
          <w:p w14:paraId="0F4F77E1">
            <w:pPr>
              <w:spacing w:line="500" w:lineRule="exact"/>
              <w:jc w:val="center"/>
              <w:rPr>
                <w:rFonts w:ascii="仿宋_GB2312" w:hAnsi="仿宋_GB2312" w:eastAsia="仿宋_GB2312"/>
                <w:b/>
                <w:bCs/>
                <w:sz w:val="24"/>
                <w:szCs w:val="24"/>
                <w:highlight w:val="none"/>
              </w:rPr>
            </w:pPr>
            <w:r>
              <w:rPr>
                <w:rFonts w:hint="eastAsia" w:ascii="仿宋_GB2312" w:hAnsi="仿宋_GB2312" w:eastAsia="仿宋_GB2312"/>
                <w:b/>
                <w:bCs/>
                <w:sz w:val="24"/>
                <w:szCs w:val="24"/>
                <w:highlight w:val="none"/>
              </w:rPr>
              <w:t>支付期次说明</w:t>
            </w:r>
          </w:p>
        </w:tc>
      </w:tr>
      <w:tr w14:paraId="22B7C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jc w:val="center"/>
        </w:trPr>
        <w:tc>
          <w:tcPr>
            <w:tcW w:w="1123" w:type="dxa"/>
            <w:vAlign w:val="center"/>
          </w:tcPr>
          <w:p w14:paraId="0994A747">
            <w:pPr>
              <w:spacing w:line="500" w:lineRule="exact"/>
              <w:ind w:firstLine="480" w:firstLineChars="200"/>
              <w:rPr>
                <w:rFonts w:hint="eastAsia" w:ascii="仿宋_GB2312" w:hAnsi="仿宋_GB2312" w:eastAsia="仿宋_GB2312"/>
                <w:sz w:val="24"/>
                <w:szCs w:val="24"/>
                <w:highlight w:val="none"/>
                <w:lang w:eastAsia="zh-CN"/>
              </w:rPr>
            </w:pPr>
            <w:r>
              <w:rPr>
                <w:rFonts w:hint="eastAsia" w:ascii="仿宋_GB2312" w:hAnsi="仿宋_GB2312" w:eastAsia="仿宋_GB2312"/>
                <w:sz w:val="24"/>
                <w:szCs w:val="24"/>
                <w:highlight w:val="none"/>
                <w:lang w:val="en-US" w:eastAsia="zh-CN"/>
              </w:rPr>
              <w:t>1</w:t>
            </w:r>
          </w:p>
        </w:tc>
        <w:tc>
          <w:tcPr>
            <w:tcW w:w="1675" w:type="dxa"/>
            <w:vAlign w:val="center"/>
          </w:tcPr>
          <w:p w14:paraId="6012B5AE">
            <w:pPr>
              <w:spacing w:line="500" w:lineRule="exact"/>
              <w:jc w:val="center"/>
              <w:rPr>
                <w:rFonts w:hint="default" w:ascii="仿宋_GB2312" w:hAnsi="仿宋_GB2312" w:eastAsia="仿宋_GB2312"/>
                <w:sz w:val="24"/>
                <w:szCs w:val="24"/>
                <w:highlight w:val="none"/>
                <w:lang w:val="en-US" w:eastAsia="zh-CN"/>
              </w:rPr>
            </w:pPr>
            <w:r>
              <w:rPr>
                <w:rFonts w:hint="eastAsia" w:ascii="仿宋_GB2312" w:hAnsi="仿宋_GB2312" w:eastAsia="仿宋_GB2312"/>
                <w:sz w:val="24"/>
                <w:szCs w:val="24"/>
                <w:highlight w:val="none"/>
                <w:lang w:val="en-US" w:eastAsia="zh-CN"/>
              </w:rPr>
              <w:t>100</w:t>
            </w:r>
          </w:p>
        </w:tc>
        <w:tc>
          <w:tcPr>
            <w:tcW w:w="5518" w:type="dxa"/>
            <w:vAlign w:val="center"/>
          </w:tcPr>
          <w:p w14:paraId="1E96C07E">
            <w:pPr>
              <w:spacing w:line="500" w:lineRule="exact"/>
              <w:ind w:firstLine="480" w:firstLineChars="200"/>
              <w:rPr>
                <w:rFonts w:ascii="仿宋_GB2312" w:hAnsi="仿宋_GB2312" w:eastAsia="仿宋_GB2312"/>
                <w:sz w:val="24"/>
                <w:szCs w:val="24"/>
                <w:highlight w:val="none"/>
              </w:rPr>
            </w:pPr>
            <w:r>
              <w:rPr>
                <w:rFonts w:hint="eastAsia" w:ascii="仿宋_GB2312" w:hAnsi="仿宋_GB2312" w:eastAsia="仿宋_GB2312"/>
                <w:color w:val="auto"/>
                <w:sz w:val="24"/>
                <w:szCs w:val="24"/>
                <w:highlight w:val="none"/>
              </w:rPr>
              <w:t>需求调查报告全部通过</w:t>
            </w:r>
            <w:r>
              <w:rPr>
                <w:rFonts w:hint="eastAsia" w:ascii="仿宋_GB2312" w:hAnsi="仿宋_GB2312" w:eastAsia="仿宋_GB2312"/>
                <w:color w:val="auto"/>
                <w:sz w:val="24"/>
                <w:szCs w:val="24"/>
                <w:highlight w:val="none"/>
                <w:lang w:eastAsia="zh-CN"/>
              </w:rPr>
              <w:t>专家</w:t>
            </w:r>
            <w:r>
              <w:rPr>
                <w:rFonts w:hint="eastAsia" w:ascii="仿宋_GB2312" w:hAnsi="仿宋_GB2312" w:eastAsia="仿宋_GB2312"/>
                <w:color w:val="auto"/>
                <w:sz w:val="24"/>
                <w:szCs w:val="24"/>
                <w:highlight w:val="none"/>
              </w:rPr>
              <w:t>评审</w:t>
            </w:r>
            <w:r>
              <w:rPr>
                <w:rFonts w:hint="eastAsia" w:ascii="仿宋_GB2312" w:hAnsi="仿宋_GB2312" w:eastAsia="仿宋_GB2312"/>
                <w:color w:val="auto"/>
                <w:sz w:val="24"/>
                <w:szCs w:val="24"/>
                <w:highlight w:val="none"/>
                <w:lang w:eastAsia="zh-CN"/>
              </w:rPr>
              <w:t>后，进行全部项目款支付。</w:t>
            </w:r>
            <w:r>
              <w:rPr>
                <w:rFonts w:hint="eastAsia" w:ascii="仿宋_GB2312" w:hAnsi="仿宋_GB2312" w:eastAsia="仿宋_GB2312"/>
                <w:color w:val="auto"/>
                <w:sz w:val="24"/>
                <w:szCs w:val="24"/>
                <w:highlight w:val="none"/>
              </w:rPr>
              <w:t>成交供应商须开具款项等额正式税务发票。</w:t>
            </w:r>
            <w:bookmarkStart w:id="8" w:name="_GoBack"/>
            <w:bookmarkEnd w:id="8"/>
          </w:p>
        </w:tc>
      </w:tr>
    </w:tbl>
    <w:p w14:paraId="068F4B83">
      <w:pPr>
        <w:spacing w:line="560" w:lineRule="exact"/>
        <w:rPr>
          <w:sz w:val="28"/>
          <w:szCs w:val="28"/>
          <w:highlight w:val="none"/>
        </w:rPr>
      </w:pPr>
    </w:p>
    <w:p w14:paraId="4FD0E051">
      <w:pPr>
        <w:rPr>
          <w:highlight w:val="none"/>
        </w:rPr>
      </w:pPr>
    </w:p>
    <w:p w14:paraId="3D5332A7"/>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451620"/>
    </w:sdtPr>
    <w:sdtContent>
      <w:p w14:paraId="7EB2CB7F">
        <w:pPr>
          <w:pStyle w:val="6"/>
          <w:ind w:firstLine="360"/>
          <w:jc w:val="cente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C6EA6">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0DD21">
    <w:pPr>
      <w:pStyle w:val="6"/>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70BD1"/>
    <w:rsid w:val="22303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next w:val="2"/>
    <w:qFormat/>
    <w:uiPriority w:val="0"/>
    <w:pPr>
      <w:spacing w:after="120" w:line="480" w:lineRule="auto"/>
    </w:pPr>
  </w:style>
  <w:style w:type="paragraph" w:styleId="5">
    <w:name w:val="annotation text"/>
    <w:basedOn w:val="1"/>
    <w:qFormat/>
    <w:uiPriority w:val="0"/>
    <w:pPr>
      <w:jc w:val="left"/>
    </w:pPr>
  </w:style>
  <w:style w:type="paragraph" w:styleId="6">
    <w:name w:val="footer"/>
    <w:basedOn w:val="1"/>
    <w:unhideWhenUsed/>
    <w:qFormat/>
    <w:uiPriority w:val="99"/>
    <w:pPr>
      <w:tabs>
        <w:tab w:val="center" w:pos="4153"/>
        <w:tab w:val="right" w:pos="8306"/>
      </w:tabs>
      <w:snapToGrid w:val="0"/>
      <w:spacing w:line="360" w:lineRule="auto"/>
      <w:ind w:firstLine="480" w:firstLineChars="200"/>
      <w:jc w:val="left"/>
    </w:pPr>
    <w:rPr>
      <w:rFonts w:ascii="Times New Roman" w:hAnsi="Times New Roman" w:eastAsia="宋体" w:cs="Times New Roman"/>
      <w:sz w:val="18"/>
      <w:szCs w:val="18"/>
    </w:rPr>
  </w:style>
  <w:style w:type="paragraph" w:styleId="7">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2026-06-24T08:34:37Z</dcterms:created>
  <dc:creator>Administrator</dc:creator>
  <cp:lastModifiedBy>Administrator</cp:lastModifiedBy>
  <dcterms:modified xsi:type="dcterms:W3CDTF">2026-06-24T08:37:50Z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F2A06A0C471C4424A2390875C1A96CCF_12</vt:lpwstr>
  </property>
</Properties>
</file>