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606A">
      <w:pPr>
        <w:pStyle w:val="19"/>
        <w:rPr>
          <w:rFonts w:hint="eastAsia" w:ascii="宋体" w:hAnsi="宋体" w:eastAsia="宋体" w:cs="宋体"/>
          <w:color w:val="auto"/>
          <w:highlight w:val="none"/>
        </w:rPr>
      </w:pPr>
      <w:r>
        <w:rPr>
          <w:rFonts w:hint="eastAsia" w:ascii="宋体" w:hAnsi="宋体" w:eastAsia="宋体" w:cs="宋体"/>
          <w:color w:val="auto"/>
          <w:highlight w:val="none"/>
        </w:rPr>
        <w:br w:type="textWrapping"/>
      </w:r>
    </w:p>
    <w:p w14:paraId="2639A24E">
      <w:pPr>
        <w:pStyle w:val="19"/>
        <w:rPr>
          <w:rFonts w:hint="eastAsia" w:ascii="宋体" w:hAnsi="宋体" w:eastAsia="宋体" w:cs="宋体"/>
          <w:color w:val="auto"/>
          <w:highlight w:val="none"/>
          <w:lang w:val="en-US" w:eastAsia="zh-Hans"/>
        </w:rPr>
      </w:pPr>
    </w:p>
    <w:p w14:paraId="0E53E963">
      <w:pPr>
        <w:pStyle w:val="19"/>
        <w:jc w:val="center"/>
        <w:outlineLvl w:val="0"/>
        <w:rPr>
          <w:rFonts w:hint="eastAsia" w:ascii="宋体" w:hAnsi="宋体" w:eastAsia="宋体" w:cs="宋体"/>
          <w:color w:val="auto"/>
          <w:sz w:val="84"/>
          <w:szCs w:val="84"/>
          <w:highlight w:val="none"/>
        </w:rPr>
      </w:pPr>
      <w:r>
        <w:rPr>
          <w:rFonts w:hint="eastAsia" w:ascii="宋体" w:hAnsi="宋体" w:eastAsia="宋体" w:cs="宋体"/>
          <w:b/>
          <w:color w:val="auto"/>
          <w:sz w:val="84"/>
          <w:szCs w:val="84"/>
          <w:highlight w:val="none"/>
        </w:rPr>
        <w:t>福建省政府采购</w:t>
      </w:r>
    </w:p>
    <w:p w14:paraId="6F9E0583">
      <w:pPr>
        <w:pStyle w:val="19"/>
        <w:jc w:val="center"/>
        <w:outlineLvl w:val="0"/>
        <w:rPr>
          <w:rFonts w:hint="eastAsia" w:ascii="宋体" w:hAnsi="宋体" w:eastAsia="宋体" w:cs="宋体"/>
          <w:color w:val="auto"/>
          <w:sz w:val="84"/>
          <w:szCs w:val="84"/>
          <w:highlight w:val="none"/>
        </w:rPr>
      </w:pPr>
      <w:r>
        <w:rPr>
          <w:rFonts w:hint="eastAsia" w:ascii="宋体" w:hAnsi="宋体" w:eastAsia="宋体" w:cs="宋体"/>
          <w:b/>
          <w:color w:val="auto"/>
          <w:sz w:val="84"/>
          <w:szCs w:val="84"/>
          <w:highlight w:val="none"/>
        </w:rPr>
        <w:t>货物和服务项目</w:t>
      </w:r>
    </w:p>
    <w:p w14:paraId="0C6175A2">
      <w:pPr>
        <w:pStyle w:val="19"/>
        <w:jc w:val="center"/>
        <w:outlineLvl w:val="0"/>
        <w:rPr>
          <w:rFonts w:hint="eastAsia" w:ascii="宋体" w:hAnsi="宋体" w:eastAsia="宋体" w:cs="宋体"/>
          <w:color w:val="auto"/>
          <w:sz w:val="84"/>
          <w:szCs w:val="84"/>
          <w:highlight w:val="none"/>
        </w:rPr>
      </w:pPr>
      <w:r>
        <w:rPr>
          <w:rFonts w:hint="eastAsia" w:ascii="宋体" w:hAnsi="宋体" w:eastAsia="宋体" w:cs="宋体"/>
          <w:b/>
          <w:color w:val="auto"/>
          <w:sz w:val="84"/>
          <w:szCs w:val="84"/>
          <w:highlight w:val="none"/>
        </w:rPr>
        <w:t>公开招标文件</w:t>
      </w:r>
    </w:p>
    <w:p w14:paraId="3A67D2DC">
      <w:pPr>
        <w:pStyle w:val="19"/>
        <w:jc w:val="center"/>
        <w:outlineLvl w:val="2"/>
        <w:rPr>
          <w:rFonts w:hint="eastAsia" w:ascii="宋体" w:hAnsi="宋体" w:eastAsia="宋体" w:cs="宋体"/>
          <w:b/>
          <w:color w:val="auto"/>
          <w:sz w:val="84"/>
          <w:szCs w:val="84"/>
          <w:highlight w:val="none"/>
          <w:lang w:eastAsia="zh-CN"/>
        </w:rPr>
      </w:pPr>
    </w:p>
    <w:p w14:paraId="52993E05">
      <w:pPr>
        <w:pStyle w:val="19"/>
        <w:jc w:val="center"/>
        <w:outlineLvl w:val="0"/>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lang w:val="en-US" w:eastAsia="zh-CN"/>
        </w:rPr>
        <w:t>预公告版</w:t>
      </w:r>
      <w:r>
        <w:rPr>
          <w:rFonts w:hint="eastAsia" w:ascii="宋体" w:hAnsi="宋体" w:eastAsia="宋体" w:cs="宋体"/>
          <w:b/>
          <w:color w:val="auto"/>
          <w:sz w:val="36"/>
          <w:szCs w:val="36"/>
          <w:highlight w:val="none"/>
          <w:lang w:eastAsia="zh-CN"/>
        </w:rPr>
        <w:t>】</w:t>
      </w:r>
    </w:p>
    <w:p w14:paraId="223376F7">
      <w:pPr>
        <w:pStyle w:val="19"/>
        <w:jc w:val="center"/>
        <w:outlineLvl w:val="2"/>
        <w:rPr>
          <w:rFonts w:hint="eastAsia" w:ascii="宋体" w:hAnsi="宋体" w:eastAsia="宋体" w:cs="宋体"/>
          <w:b/>
          <w:color w:val="auto"/>
          <w:sz w:val="28"/>
          <w:highlight w:val="none"/>
        </w:rPr>
      </w:pPr>
    </w:p>
    <w:p w14:paraId="01EF378D">
      <w:pPr>
        <w:pStyle w:val="19"/>
        <w:jc w:val="center"/>
        <w:outlineLvl w:val="2"/>
        <w:rPr>
          <w:rFonts w:hint="eastAsia" w:ascii="宋体" w:hAnsi="宋体" w:eastAsia="宋体" w:cs="宋体"/>
          <w:b/>
          <w:color w:val="auto"/>
          <w:sz w:val="28"/>
          <w:highlight w:val="none"/>
        </w:rPr>
      </w:pPr>
    </w:p>
    <w:p w14:paraId="2BCC2426">
      <w:pPr>
        <w:pStyle w:val="19"/>
        <w:jc w:val="center"/>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lang w:eastAsia="zh-CN"/>
        </w:rPr>
        <w:t>2026年度福建省水资源管理系统运维服务项目</w:t>
      </w:r>
    </w:p>
    <w:p w14:paraId="2110B7EF">
      <w:pPr>
        <w:pStyle w:val="19"/>
        <w:jc w:val="center"/>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备案编号：</w:t>
      </w:r>
      <w:r>
        <w:rPr>
          <w:rFonts w:hint="eastAsia" w:ascii="宋体" w:hAnsi="宋体" w:eastAsia="宋体" w:cs="宋体"/>
          <w:b/>
          <w:color w:val="auto"/>
          <w:sz w:val="28"/>
          <w:highlight w:val="none"/>
          <w:lang w:eastAsia="zh-CN"/>
        </w:rPr>
        <w:t>CGXM-2025-350001-13334[2025]08031</w:t>
      </w:r>
    </w:p>
    <w:p w14:paraId="06975A42">
      <w:pPr>
        <w:pStyle w:val="19"/>
        <w:jc w:val="center"/>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lang w:eastAsia="zh-CN"/>
        </w:rPr>
        <w:t>[350001]ZC[GK]2025014</w:t>
      </w:r>
    </w:p>
    <w:p w14:paraId="17F6450E">
      <w:pPr>
        <w:pStyle w:val="19"/>
        <w:jc w:val="center"/>
        <w:outlineLvl w:val="2"/>
        <w:rPr>
          <w:rFonts w:hint="eastAsia" w:ascii="宋体" w:hAnsi="宋体" w:eastAsia="宋体" w:cs="宋体"/>
          <w:b/>
          <w:color w:val="auto"/>
          <w:sz w:val="28"/>
          <w:highlight w:val="none"/>
        </w:rPr>
      </w:pPr>
    </w:p>
    <w:p w14:paraId="285C9356">
      <w:pPr>
        <w:pStyle w:val="19"/>
        <w:jc w:val="center"/>
        <w:outlineLvl w:val="2"/>
        <w:rPr>
          <w:rFonts w:hint="eastAsia" w:ascii="宋体" w:hAnsi="宋体" w:eastAsia="宋体" w:cs="宋体"/>
          <w:b/>
          <w:color w:val="auto"/>
          <w:sz w:val="28"/>
          <w:highlight w:val="none"/>
        </w:rPr>
      </w:pPr>
    </w:p>
    <w:p w14:paraId="5FBC2105">
      <w:pPr>
        <w:pStyle w:val="19"/>
        <w:jc w:val="center"/>
        <w:outlineLvl w:val="2"/>
        <w:rPr>
          <w:rFonts w:hint="eastAsia" w:ascii="宋体" w:hAnsi="宋体" w:eastAsia="宋体" w:cs="宋体"/>
          <w:b/>
          <w:color w:val="auto"/>
          <w:sz w:val="28"/>
          <w:highlight w:val="none"/>
        </w:rPr>
      </w:pPr>
    </w:p>
    <w:p w14:paraId="03B2A371">
      <w:pPr>
        <w:pStyle w:val="19"/>
        <w:jc w:val="center"/>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采购人：</w:t>
      </w:r>
      <w:r>
        <w:rPr>
          <w:rFonts w:hint="eastAsia" w:ascii="宋体" w:hAnsi="宋体" w:eastAsia="宋体" w:cs="宋体"/>
          <w:b/>
          <w:color w:val="auto"/>
          <w:sz w:val="28"/>
          <w:highlight w:val="none"/>
          <w:lang w:eastAsia="zh-CN"/>
        </w:rPr>
        <w:t>福建省洪水预警报中心</w:t>
      </w:r>
    </w:p>
    <w:p w14:paraId="036759A1">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代理机构：中传世纪（福建）项目管理有限公司</w:t>
      </w:r>
    </w:p>
    <w:p w14:paraId="78D25508">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编制时间：2025年</w:t>
      </w:r>
      <w:r>
        <w:rPr>
          <w:rFonts w:hint="eastAsia" w:ascii="宋体" w:hAnsi="宋体" w:eastAsia="宋体" w:cs="宋体"/>
          <w:b/>
          <w:color w:val="auto"/>
          <w:sz w:val="28"/>
          <w:highlight w:val="none"/>
          <w:lang w:val="en-US" w:eastAsia="zh-CN"/>
        </w:rPr>
        <w:t>10</w:t>
      </w:r>
      <w:r>
        <w:rPr>
          <w:rFonts w:hint="eastAsia" w:ascii="宋体" w:hAnsi="宋体" w:eastAsia="宋体" w:cs="宋体"/>
          <w:b/>
          <w:color w:val="auto"/>
          <w:sz w:val="28"/>
          <w:highlight w:val="none"/>
        </w:rPr>
        <w:t>月</w:t>
      </w:r>
    </w:p>
    <w:p w14:paraId="4BA55268">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34397FC">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投标邀请</w:t>
      </w:r>
    </w:p>
    <w:p w14:paraId="55A3C9CA">
      <w:pPr>
        <w:pStyle w:val="19"/>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中传世纪（福建）项目管理有限公司 采用公开招标方式组织 </w:t>
      </w:r>
      <w:r>
        <w:rPr>
          <w:rFonts w:hint="eastAsia" w:ascii="宋体" w:hAnsi="宋体" w:eastAsia="宋体" w:cs="宋体"/>
          <w:color w:val="auto"/>
          <w:sz w:val="24"/>
          <w:szCs w:val="24"/>
          <w:highlight w:val="none"/>
          <w:lang w:eastAsia="zh-CN"/>
        </w:rPr>
        <w:t>2026年度福建省水资源管理系统运维服务项目</w:t>
      </w:r>
      <w:r>
        <w:rPr>
          <w:rFonts w:hint="eastAsia" w:ascii="宋体" w:hAnsi="宋体" w:eastAsia="宋体" w:cs="宋体"/>
          <w:color w:val="auto"/>
          <w:sz w:val="24"/>
          <w:szCs w:val="24"/>
          <w:highlight w:val="none"/>
        </w:rPr>
        <w:t xml:space="preserve"> （以下简称：“本项目”）的政府采购活动，现邀请供应商参加投标。</w:t>
      </w:r>
    </w:p>
    <w:p w14:paraId="31A74DE4">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1、备案编号：</w:t>
      </w:r>
      <w:r>
        <w:rPr>
          <w:rFonts w:hint="eastAsia" w:ascii="宋体" w:hAnsi="宋体" w:eastAsia="宋体" w:cs="宋体"/>
          <w:b/>
          <w:color w:val="auto"/>
          <w:sz w:val="24"/>
          <w:szCs w:val="24"/>
          <w:highlight w:val="none"/>
          <w:lang w:eastAsia="zh-CN"/>
        </w:rPr>
        <w:t>CGXM-2025-350001-13334[2025]08031</w:t>
      </w:r>
    </w:p>
    <w:p w14:paraId="4B9708EF">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2、项目编号：</w:t>
      </w:r>
      <w:r>
        <w:rPr>
          <w:rFonts w:hint="eastAsia" w:ascii="宋体" w:hAnsi="宋体" w:eastAsia="宋体" w:cs="宋体"/>
          <w:b/>
          <w:color w:val="auto"/>
          <w:sz w:val="24"/>
          <w:szCs w:val="24"/>
          <w:highlight w:val="none"/>
          <w:lang w:eastAsia="zh-CN"/>
        </w:rPr>
        <w:t>[350001]ZC[GK]2025014</w:t>
      </w:r>
    </w:p>
    <w:p w14:paraId="3F96777B">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3、预算金额、最高限价：详见《采购标的一览表》。</w:t>
      </w:r>
    </w:p>
    <w:p w14:paraId="64380114">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4、招标内容及要求：详见《采购标的一览表》及招标文件第五章。</w:t>
      </w:r>
    </w:p>
    <w:p w14:paraId="68209D02">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5、需要落实的政府采购政策</w:t>
      </w:r>
    </w:p>
    <w:p w14:paraId="3DB6D436">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w:t>
      </w:r>
    </w:p>
    <w:p w14:paraId="38BCA7E0">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按照《关于印发节能产品政府采购品目清单的通知》财库〔2019〕19号执行，属于《节能产品政府采购品目清单》的节能产品，依据国家确定的认证机构出具的、在评标时处于有效期之内的节能产品认证证书</w:t>
      </w:r>
    </w:p>
    <w:p w14:paraId="563E015B">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按照《关于印发环境标志产品政府采购品目清单的通知》财库〔2019〕18号执行，属于《环境标志产品政府采购品目清单》的环境标志产品，依据国家确定的认证机构出具的、在评标时处于有效期之内的环境标志产品认证证书</w:t>
      </w:r>
    </w:p>
    <w:p w14:paraId="7BD2711F">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3A34AA85">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采购包1：不专门面向中小企业采购</w:t>
      </w:r>
    </w:p>
    <w:p w14:paraId="758AFCA8">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采购包2：不专门面向中小企业采购</w:t>
      </w:r>
    </w:p>
    <w:p w14:paraId="5DBDAB4F">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：不专门面向中小企业采购</w:t>
      </w:r>
    </w:p>
    <w:p w14:paraId="0CF77F2A">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：不专门面向中小企业采购</w:t>
      </w:r>
    </w:p>
    <w:p w14:paraId="63266C2F">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6、投标人的资格要求</w:t>
      </w:r>
    </w:p>
    <w:p w14:paraId="0E49ABCB">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6.1法定条件：符合政府采购法第二十二条第一款规定的条件。</w:t>
      </w:r>
    </w:p>
    <w:p w14:paraId="16519940">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p w14:paraId="79285ABC">
      <w:pPr>
        <w:pStyle w:val="19"/>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5"/>
        <w:gridCol w:w="7615"/>
      </w:tblGrid>
      <w:tr w14:paraId="1BB2F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7" w:type="pct"/>
          </w:tcPr>
          <w:p w14:paraId="3AE1A7C3">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822" w:type="pct"/>
          </w:tcPr>
          <w:p w14:paraId="33318DBE">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20E1F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7" w:type="pct"/>
          </w:tcPr>
          <w:p w14:paraId="3FFC57F8">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3822" w:type="pct"/>
          </w:tcPr>
          <w:p w14:paraId="57756CC8">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448B37B">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7"/>
        <w:gridCol w:w="7583"/>
      </w:tblGrid>
      <w:tr w14:paraId="03809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3" w:type="pct"/>
          </w:tcPr>
          <w:p w14:paraId="1B3F3D8C">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806" w:type="pct"/>
          </w:tcPr>
          <w:p w14:paraId="6BCF8B82">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621B8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3" w:type="pct"/>
          </w:tcPr>
          <w:p w14:paraId="00FFCA4F">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3806" w:type="pct"/>
          </w:tcPr>
          <w:p w14:paraId="016C0FD8">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8902DE9">
      <w:pPr>
        <w:pStyle w:val="19"/>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7"/>
        <w:gridCol w:w="7583"/>
      </w:tblGrid>
      <w:tr w14:paraId="00CFA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3" w:type="pct"/>
          </w:tcPr>
          <w:p w14:paraId="2606A19C">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806" w:type="pct"/>
          </w:tcPr>
          <w:p w14:paraId="1ACEE641">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42217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3" w:type="pct"/>
          </w:tcPr>
          <w:p w14:paraId="1601A054">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3806" w:type="pct"/>
          </w:tcPr>
          <w:p w14:paraId="7536D113">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25E304B">
      <w:pPr>
        <w:pStyle w:val="19"/>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95"/>
        <w:gridCol w:w="7565"/>
      </w:tblGrid>
      <w:tr w14:paraId="76B58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2" w:type="pct"/>
          </w:tcPr>
          <w:p w14:paraId="56BF4319">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797" w:type="pct"/>
          </w:tcPr>
          <w:p w14:paraId="1A0A8860">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13A39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2" w:type="pct"/>
          </w:tcPr>
          <w:p w14:paraId="2BE7B32D">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3797" w:type="pct"/>
          </w:tcPr>
          <w:p w14:paraId="2FC83878">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4CD4AE1">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6.3是否接受联合体投标：</w:t>
      </w:r>
    </w:p>
    <w:p w14:paraId="453CD4A5">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采购包1：接受</w:t>
      </w:r>
    </w:p>
    <w:p w14:paraId="535677EF">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采购包2：接受</w:t>
      </w:r>
    </w:p>
    <w:p w14:paraId="09003D6F">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：接受</w:t>
      </w:r>
    </w:p>
    <w:p w14:paraId="4AD8CB85">
      <w:pPr>
        <w:pStyle w:val="19"/>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w:t>
      </w:r>
    </w:p>
    <w:p w14:paraId="7AB940BB">
      <w:pPr>
        <w:pStyle w:val="19"/>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14:paraId="24812D5C">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7、招标文件的获取</w:t>
      </w:r>
    </w:p>
    <w:p w14:paraId="2EC1D4AF">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7.1、招标文件获取期限：详见招标公告或更正公告，若不一致，以更正公告为准。</w:t>
      </w:r>
    </w:p>
    <w:p w14:paraId="37DC48EE">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7FD2AAD">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7.3、获取地点及方式：注册账号后，通过福建省政府采购网上公开信息系统以下载方式获取。</w:t>
      </w:r>
    </w:p>
    <w:p w14:paraId="660E43D2">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7.4、招标文件售价：0元。</w:t>
      </w:r>
    </w:p>
    <w:p w14:paraId="7F17887C">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8、投标截止</w:t>
      </w:r>
    </w:p>
    <w:p w14:paraId="6AECEB36">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8.1、投标截止时间：详见招标公告或更正公告，若不一致，以更正公告为准。</w:t>
      </w:r>
    </w:p>
    <w:p w14:paraId="13CC1454">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5381E14D">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9、开标时间及地点</w:t>
      </w:r>
    </w:p>
    <w:p w14:paraId="43AE2E9A">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1915DB25">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10、公告期限</w:t>
      </w:r>
    </w:p>
    <w:p w14:paraId="53F142FD">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10.1、招标公告的公告期限：自财政部和福建省财政厅指定的政府采购信息发布媒体最先发布公告之日起5个工作日。</w:t>
      </w:r>
    </w:p>
    <w:p w14:paraId="11BDDA06">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10.2、招标文件公告期限：招标文件随同招标公告一并发布，其公告期限与招标公告的公告期限保持一致。</w:t>
      </w:r>
    </w:p>
    <w:p w14:paraId="1A19AE7E">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11、采购人：</w:t>
      </w:r>
      <w:r>
        <w:rPr>
          <w:rFonts w:hint="eastAsia" w:ascii="宋体" w:hAnsi="宋体" w:eastAsia="宋体" w:cs="宋体"/>
          <w:b/>
          <w:color w:val="auto"/>
          <w:sz w:val="24"/>
          <w:szCs w:val="24"/>
          <w:highlight w:val="none"/>
          <w:lang w:eastAsia="zh-CN"/>
        </w:rPr>
        <w:t>福建省洪水预警报中心</w:t>
      </w:r>
    </w:p>
    <w:p w14:paraId="51852754">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福建省</w:t>
      </w:r>
      <w:r>
        <w:rPr>
          <w:rFonts w:hint="eastAsia" w:ascii="宋体" w:hAnsi="宋体" w:eastAsia="宋体" w:cs="宋体"/>
          <w:color w:val="auto"/>
          <w:sz w:val="24"/>
          <w:szCs w:val="24"/>
          <w:highlight w:val="none"/>
        </w:rPr>
        <w:t>福州市</w:t>
      </w:r>
      <w:r>
        <w:rPr>
          <w:rFonts w:hint="eastAsia" w:ascii="宋体" w:hAnsi="宋体" w:eastAsia="宋体" w:cs="宋体"/>
          <w:color w:val="auto"/>
          <w:sz w:val="24"/>
          <w:szCs w:val="24"/>
          <w:highlight w:val="none"/>
          <w:lang w:val="en-US" w:eastAsia="zh-CN"/>
        </w:rPr>
        <w:t>鼓楼区</w:t>
      </w:r>
      <w:r>
        <w:rPr>
          <w:rFonts w:hint="eastAsia" w:ascii="宋体" w:hAnsi="宋体" w:eastAsia="宋体" w:cs="宋体"/>
          <w:color w:val="auto"/>
          <w:sz w:val="24"/>
          <w:szCs w:val="24"/>
          <w:highlight w:val="none"/>
        </w:rPr>
        <w:t>东大路229号十楼</w:t>
      </w:r>
    </w:p>
    <w:p w14:paraId="5194CB7D">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邮编：350005</w:t>
      </w:r>
    </w:p>
    <w:p w14:paraId="277A0F2B">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黄先生</w:t>
      </w:r>
    </w:p>
    <w:p w14:paraId="2F8981FF">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联系电话：0591-87624859</w:t>
      </w:r>
    </w:p>
    <w:p w14:paraId="5143B21B">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12、代理机构：中传世纪（福建）项目管理有限公司</w:t>
      </w:r>
    </w:p>
    <w:p w14:paraId="7CDA5E7C">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地址：福建省福州市</w:t>
      </w:r>
      <w:r>
        <w:rPr>
          <w:rFonts w:hint="eastAsia" w:ascii="宋体" w:hAnsi="宋体" w:eastAsia="宋体" w:cs="宋体"/>
          <w:color w:val="auto"/>
          <w:sz w:val="24"/>
          <w:szCs w:val="24"/>
          <w:highlight w:val="none"/>
          <w:lang w:val="en-US" w:eastAsia="zh-CN"/>
        </w:rPr>
        <w:t>鼓楼区</w:t>
      </w:r>
      <w:r>
        <w:rPr>
          <w:rFonts w:hint="eastAsia" w:ascii="宋体" w:hAnsi="宋体" w:eastAsia="宋体" w:cs="宋体"/>
          <w:color w:val="auto"/>
          <w:sz w:val="24"/>
          <w:szCs w:val="24"/>
          <w:highlight w:val="none"/>
        </w:rPr>
        <w:t>五四路173号新华福广场C座5楼</w:t>
      </w:r>
    </w:p>
    <w:p w14:paraId="63736B6E">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邮编：350003</w:t>
      </w:r>
    </w:p>
    <w:p w14:paraId="7FBC74C7">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联系人：江小青、李兰仙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阮丽祺</w:t>
      </w:r>
    </w:p>
    <w:p w14:paraId="6FABEBDD">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联系电话：0591-87579323-80</w:t>
      </w:r>
      <w:r>
        <w:rPr>
          <w:rFonts w:hint="eastAsia" w:ascii="宋体" w:hAnsi="宋体" w:eastAsia="宋体" w:cs="宋体"/>
          <w:color w:val="auto"/>
          <w:sz w:val="24"/>
          <w:szCs w:val="24"/>
          <w:highlight w:val="none"/>
          <w:lang w:val="en-US" w:eastAsia="zh-CN"/>
        </w:rPr>
        <w:t>7</w:t>
      </w:r>
    </w:p>
    <w:p w14:paraId="5A84491D">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附1：账户信息</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76046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271762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p w14:paraId="35E4289B">
            <w:pPr>
              <w:pStyle w:val="19"/>
              <w:jc w:val="left"/>
              <w:rPr>
                <w:rFonts w:hint="eastAsia" w:ascii="宋体" w:hAnsi="宋体" w:eastAsia="宋体" w:cs="宋体"/>
                <w:color w:val="auto"/>
                <w:sz w:val="24"/>
                <w:szCs w:val="24"/>
                <w:highlight w:val="none"/>
              </w:rPr>
            </w:pPr>
          </w:p>
        </w:tc>
      </w:tr>
      <w:tr w14:paraId="21C7B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87B6EA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 中传世纪（福建）项目管理有限公司</w:t>
            </w:r>
          </w:p>
        </w:tc>
      </w:tr>
      <w:tr w14:paraId="41E5C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FCF50C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14:paraId="14F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613E011">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3BAA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A032D4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17354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3E3A641">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14:paraId="2FE36F3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2、投标人在转账或电汇的凭证上应按照以下格式注明，以便核对：“（项目编号：***）的投标保证金”。</w:t>
            </w:r>
          </w:p>
        </w:tc>
      </w:tr>
    </w:tbl>
    <w:p w14:paraId="13ECC73B">
      <w:pPr>
        <w:rPr>
          <w:rFonts w:hint="eastAsia" w:ascii="宋体" w:hAnsi="宋体" w:eastAsia="宋体" w:cs="宋体"/>
          <w:color w:val="auto"/>
          <w:highlight w:val="none"/>
        </w:rPr>
      </w:pPr>
      <w:r>
        <w:rPr>
          <w:rFonts w:hint="eastAsia" w:ascii="宋体" w:hAnsi="宋体" w:eastAsia="宋体" w:cs="宋体"/>
          <w:b/>
          <w:color w:val="auto"/>
          <w:sz w:val="28"/>
          <w:highlight w:val="none"/>
        </w:rPr>
        <w:t>附2：采购标的一览表</w:t>
      </w:r>
    </w:p>
    <w:p w14:paraId="75F1F463">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04CAB029">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572</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850</w:t>
      </w:r>
      <w:r>
        <w:rPr>
          <w:rFonts w:hint="eastAsia" w:ascii="宋体" w:hAnsi="宋体" w:eastAsia="宋体" w:cs="宋体"/>
          <w:color w:val="auto"/>
          <w:sz w:val="24"/>
          <w:szCs w:val="24"/>
          <w:highlight w:val="none"/>
        </w:rPr>
        <w:t>.00</w:t>
      </w:r>
    </w:p>
    <w:p w14:paraId="2ACCAF4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572</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850</w:t>
      </w:r>
      <w:r>
        <w:rPr>
          <w:rFonts w:hint="eastAsia" w:ascii="宋体" w:hAnsi="宋体" w:eastAsia="宋体" w:cs="宋体"/>
          <w:color w:val="auto"/>
          <w:sz w:val="24"/>
          <w:szCs w:val="24"/>
          <w:highlight w:val="none"/>
        </w:rPr>
        <w:t>.00</w:t>
      </w:r>
    </w:p>
    <w:p w14:paraId="1506437C">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35</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2106"/>
        <w:gridCol w:w="1384"/>
        <w:gridCol w:w="1656"/>
        <w:gridCol w:w="1132"/>
        <w:gridCol w:w="1635"/>
        <w:gridCol w:w="1384"/>
      </w:tblGrid>
      <w:tr w14:paraId="3123C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9" w:type="pct"/>
            <w:vAlign w:val="center"/>
          </w:tcPr>
          <w:p w14:paraId="733B956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73" w:type="pct"/>
            <w:vAlign w:val="center"/>
          </w:tcPr>
          <w:p w14:paraId="785ADC2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11" w:type="pct"/>
            <w:vAlign w:val="center"/>
          </w:tcPr>
          <w:p w14:paraId="0E2EE22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28" w:type="pct"/>
            <w:vAlign w:val="center"/>
          </w:tcPr>
          <w:p w14:paraId="4D2EDC3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585" w:type="pct"/>
            <w:vAlign w:val="center"/>
          </w:tcPr>
          <w:p w14:paraId="0B63F9F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37" w:type="pct"/>
            <w:vAlign w:val="center"/>
          </w:tcPr>
          <w:p w14:paraId="2E068E6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711" w:type="pct"/>
            <w:vAlign w:val="center"/>
          </w:tcPr>
          <w:p w14:paraId="3364FE1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613B8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trPr>
        <w:tc>
          <w:tcPr>
            <w:tcW w:w="349" w:type="pct"/>
            <w:vAlign w:val="center"/>
          </w:tcPr>
          <w:p w14:paraId="35490A9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3" w:type="pct"/>
            <w:vAlign w:val="center"/>
          </w:tcPr>
          <w:p w14:paraId="24844F4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福州、宁德、南平、平潭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c>
        <w:tc>
          <w:tcPr>
            <w:tcW w:w="711" w:type="pct"/>
            <w:vAlign w:val="center"/>
          </w:tcPr>
          <w:p w14:paraId="2B9ECED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28" w:type="pct"/>
            <w:vAlign w:val="center"/>
          </w:tcPr>
          <w:p w14:paraId="43232B8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572</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850</w:t>
            </w:r>
            <w:r>
              <w:rPr>
                <w:rFonts w:hint="eastAsia" w:ascii="宋体" w:hAnsi="宋体" w:eastAsia="宋体" w:cs="宋体"/>
                <w:color w:val="auto"/>
                <w:sz w:val="24"/>
                <w:szCs w:val="24"/>
                <w:highlight w:val="none"/>
              </w:rPr>
              <w:t>.00</w:t>
            </w:r>
          </w:p>
        </w:tc>
        <w:tc>
          <w:tcPr>
            <w:tcW w:w="585" w:type="pct"/>
            <w:vAlign w:val="center"/>
          </w:tcPr>
          <w:p w14:paraId="42B2CCE7">
            <w:pPr>
              <w:pStyle w:val="1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837" w:type="pct"/>
            <w:vAlign w:val="center"/>
          </w:tcPr>
          <w:p w14:paraId="1BBC20CF">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软件和信息技术服务</w:t>
            </w:r>
            <w:r>
              <w:rPr>
                <w:rFonts w:hint="eastAsia" w:ascii="宋体" w:hAnsi="宋体" w:eastAsia="宋体" w:cs="宋体"/>
                <w:color w:val="auto"/>
                <w:sz w:val="24"/>
                <w:szCs w:val="24"/>
                <w:highlight w:val="none"/>
                <w:lang w:val="en-US" w:eastAsia="zh-CN"/>
              </w:rPr>
              <w:t>业</w:t>
            </w:r>
          </w:p>
        </w:tc>
        <w:tc>
          <w:tcPr>
            <w:tcW w:w="711" w:type="pct"/>
            <w:vAlign w:val="center"/>
          </w:tcPr>
          <w:p w14:paraId="1A8D408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6D5DAD66">
      <w:pPr>
        <w:pStyle w:val="19"/>
        <w:jc w:val="left"/>
        <w:rPr>
          <w:rFonts w:hint="eastAsia" w:ascii="宋体" w:hAnsi="宋体" w:eastAsia="宋体" w:cs="宋体"/>
          <w:color w:val="auto"/>
          <w:sz w:val="24"/>
          <w:szCs w:val="24"/>
          <w:highlight w:val="none"/>
        </w:rPr>
      </w:pPr>
    </w:p>
    <w:p w14:paraId="60434F69">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w:t>
      </w:r>
    </w:p>
    <w:p w14:paraId="2AAB083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297</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650</w:t>
      </w:r>
      <w:r>
        <w:rPr>
          <w:rFonts w:hint="eastAsia" w:ascii="宋体" w:hAnsi="宋体" w:eastAsia="宋体" w:cs="宋体"/>
          <w:color w:val="auto"/>
          <w:sz w:val="24"/>
          <w:szCs w:val="24"/>
          <w:highlight w:val="none"/>
        </w:rPr>
        <w:t>.00</w:t>
      </w:r>
    </w:p>
    <w:p w14:paraId="60BFC09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297</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650</w:t>
      </w:r>
      <w:r>
        <w:rPr>
          <w:rFonts w:hint="eastAsia" w:ascii="宋体" w:hAnsi="宋体" w:eastAsia="宋体" w:cs="宋体"/>
          <w:color w:val="auto"/>
          <w:sz w:val="24"/>
          <w:szCs w:val="24"/>
          <w:highlight w:val="none"/>
        </w:rPr>
        <w:t>.00</w:t>
      </w:r>
    </w:p>
    <w:p w14:paraId="7529F49D">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32</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bl>
      <w:tblPr>
        <w:tblStyle w:val="1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5"/>
        <w:gridCol w:w="2102"/>
        <w:gridCol w:w="1382"/>
        <w:gridCol w:w="1656"/>
        <w:gridCol w:w="1106"/>
        <w:gridCol w:w="1662"/>
        <w:gridCol w:w="1383"/>
      </w:tblGrid>
      <w:tr w14:paraId="70464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87703A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5" w:type="pct"/>
            <w:vAlign w:val="center"/>
          </w:tcPr>
          <w:p w14:paraId="4EF2764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694" w:type="pct"/>
            <w:vAlign w:val="center"/>
          </w:tcPr>
          <w:p w14:paraId="229537E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29" w:type="pct"/>
            <w:vAlign w:val="center"/>
          </w:tcPr>
          <w:p w14:paraId="0173EA2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555" w:type="pct"/>
            <w:vAlign w:val="center"/>
          </w:tcPr>
          <w:p w14:paraId="7A1BFE0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34" w:type="pct"/>
            <w:vAlign w:val="center"/>
          </w:tcPr>
          <w:p w14:paraId="7CB84EB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94" w:type="pct"/>
            <w:vAlign w:val="center"/>
          </w:tcPr>
          <w:p w14:paraId="7E22F06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6A6AF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7B9A87B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5" w:type="pct"/>
            <w:vAlign w:val="center"/>
          </w:tcPr>
          <w:p w14:paraId="26628D1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莆田、三明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c>
        <w:tc>
          <w:tcPr>
            <w:tcW w:w="694" w:type="pct"/>
            <w:vAlign w:val="center"/>
          </w:tcPr>
          <w:p w14:paraId="6922BDE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829" w:type="pct"/>
            <w:vAlign w:val="center"/>
          </w:tcPr>
          <w:p w14:paraId="5AF7E93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297</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650</w:t>
            </w:r>
            <w:r>
              <w:rPr>
                <w:rFonts w:hint="eastAsia" w:ascii="宋体" w:hAnsi="宋体" w:eastAsia="宋体" w:cs="宋体"/>
                <w:color w:val="auto"/>
                <w:sz w:val="24"/>
                <w:szCs w:val="24"/>
                <w:highlight w:val="none"/>
              </w:rPr>
              <w:t>.00</w:t>
            </w:r>
          </w:p>
        </w:tc>
        <w:tc>
          <w:tcPr>
            <w:tcW w:w="555" w:type="pct"/>
            <w:vAlign w:val="center"/>
          </w:tcPr>
          <w:p w14:paraId="4BA1011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834" w:type="pct"/>
            <w:vAlign w:val="center"/>
          </w:tcPr>
          <w:p w14:paraId="51F70DA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软件和信息技术服务</w:t>
            </w:r>
            <w:r>
              <w:rPr>
                <w:rFonts w:hint="eastAsia" w:ascii="宋体" w:hAnsi="宋体" w:eastAsia="宋体" w:cs="宋体"/>
                <w:color w:val="auto"/>
                <w:sz w:val="24"/>
                <w:szCs w:val="24"/>
                <w:highlight w:val="none"/>
                <w:lang w:val="en-US" w:eastAsia="zh-CN"/>
              </w:rPr>
              <w:t>业</w:t>
            </w:r>
          </w:p>
        </w:tc>
        <w:tc>
          <w:tcPr>
            <w:tcW w:w="694" w:type="pct"/>
            <w:vAlign w:val="center"/>
          </w:tcPr>
          <w:p w14:paraId="0F4603E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5AE61EDB">
      <w:pPr>
        <w:pStyle w:val="19"/>
        <w:jc w:val="left"/>
        <w:rPr>
          <w:rFonts w:hint="eastAsia" w:ascii="宋体" w:hAnsi="宋体" w:eastAsia="宋体" w:cs="宋体"/>
          <w:color w:val="auto"/>
          <w:sz w:val="24"/>
          <w:szCs w:val="24"/>
          <w:highlight w:val="none"/>
        </w:rPr>
      </w:pPr>
    </w:p>
    <w:p w14:paraId="68B8E73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14:paraId="752188E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234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350</w:t>
      </w:r>
      <w:r>
        <w:rPr>
          <w:rFonts w:hint="eastAsia" w:ascii="宋体" w:hAnsi="宋体" w:eastAsia="宋体" w:cs="宋体"/>
          <w:color w:val="auto"/>
          <w:sz w:val="24"/>
          <w:szCs w:val="24"/>
          <w:highlight w:val="none"/>
        </w:rPr>
        <w:t>.00</w:t>
      </w:r>
    </w:p>
    <w:p w14:paraId="1DA92FE3">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234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350</w:t>
      </w:r>
      <w:r>
        <w:rPr>
          <w:rFonts w:hint="eastAsia" w:ascii="宋体" w:hAnsi="宋体" w:eastAsia="宋体" w:cs="宋体"/>
          <w:color w:val="auto"/>
          <w:sz w:val="24"/>
          <w:szCs w:val="24"/>
          <w:highlight w:val="none"/>
        </w:rPr>
        <w:t>.00</w:t>
      </w:r>
    </w:p>
    <w:p w14:paraId="3045AC8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val="en-US" w:eastAsia="zh-CN"/>
        </w:rPr>
        <w:t xml:space="preserve"> 32</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bl>
      <w:tblPr>
        <w:tblStyle w:val="1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5"/>
        <w:gridCol w:w="2132"/>
        <w:gridCol w:w="1382"/>
        <w:gridCol w:w="1656"/>
        <w:gridCol w:w="1138"/>
        <w:gridCol w:w="1630"/>
        <w:gridCol w:w="1383"/>
      </w:tblGrid>
      <w:tr w14:paraId="52069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9" w:type="pct"/>
            <w:vAlign w:val="center"/>
          </w:tcPr>
          <w:p w14:paraId="72E7650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70" w:type="pct"/>
            <w:vAlign w:val="center"/>
          </w:tcPr>
          <w:p w14:paraId="7048986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694" w:type="pct"/>
            <w:vAlign w:val="center"/>
          </w:tcPr>
          <w:p w14:paraId="2C06FB5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29" w:type="pct"/>
            <w:vAlign w:val="center"/>
          </w:tcPr>
          <w:p w14:paraId="15A4303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571" w:type="pct"/>
            <w:vAlign w:val="center"/>
          </w:tcPr>
          <w:p w14:paraId="390ECB4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18" w:type="pct"/>
            <w:vAlign w:val="center"/>
          </w:tcPr>
          <w:p w14:paraId="366A9F3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94" w:type="pct"/>
            <w:vAlign w:val="center"/>
          </w:tcPr>
          <w:p w14:paraId="7A35CC6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144B4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9" w:type="pct"/>
            <w:vAlign w:val="center"/>
          </w:tcPr>
          <w:p w14:paraId="344D2AE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0" w:type="pct"/>
            <w:vAlign w:val="center"/>
          </w:tcPr>
          <w:p w14:paraId="78B6E81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泉州、漳州、龙岩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c>
        <w:tc>
          <w:tcPr>
            <w:tcW w:w="694" w:type="pct"/>
            <w:vAlign w:val="center"/>
          </w:tcPr>
          <w:p w14:paraId="4739FA4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829" w:type="pct"/>
            <w:vAlign w:val="center"/>
          </w:tcPr>
          <w:p w14:paraId="5D3349F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234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350</w:t>
            </w:r>
            <w:r>
              <w:rPr>
                <w:rFonts w:hint="eastAsia" w:ascii="宋体" w:hAnsi="宋体" w:eastAsia="宋体" w:cs="宋体"/>
                <w:color w:val="auto"/>
                <w:sz w:val="24"/>
                <w:szCs w:val="24"/>
                <w:highlight w:val="none"/>
              </w:rPr>
              <w:t>.00</w:t>
            </w:r>
          </w:p>
        </w:tc>
        <w:tc>
          <w:tcPr>
            <w:tcW w:w="571" w:type="pct"/>
            <w:vAlign w:val="center"/>
          </w:tcPr>
          <w:p w14:paraId="20DCBAA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818" w:type="pct"/>
            <w:vAlign w:val="center"/>
          </w:tcPr>
          <w:p w14:paraId="0A01BD2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软件和信息技术服务</w:t>
            </w:r>
            <w:r>
              <w:rPr>
                <w:rFonts w:hint="eastAsia" w:ascii="宋体" w:hAnsi="宋体" w:eastAsia="宋体" w:cs="宋体"/>
                <w:color w:val="auto"/>
                <w:sz w:val="24"/>
                <w:szCs w:val="24"/>
                <w:highlight w:val="none"/>
                <w:lang w:val="en-US" w:eastAsia="zh-CN"/>
              </w:rPr>
              <w:t>业</w:t>
            </w:r>
          </w:p>
        </w:tc>
        <w:tc>
          <w:tcPr>
            <w:tcW w:w="694" w:type="pct"/>
            <w:vAlign w:val="center"/>
          </w:tcPr>
          <w:p w14:paraId="6266F37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25A42AFA">
      <w:pPr>
        <w:pStyle w:val="19"/>
        <w:jc w:val="left"/>
        <w:rPr>
          <w:rFonts w:hint="eastAsia" w:ascii="宋体" w:hAnsi="宋体" w:eastAsia="宋体" w:cs="宋体"/>
          <w:color w:val="auto"/>
          <w:sz w:val="24"/>
          <w:szCs w:val="24"/>
          <w:highlight w:val="none"/>
        </w:rPr>
      </w:pPr>
    </w:p>
    <w:p w14:paraId="715A0E9F">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14:paraId="1FF3A7E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548</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rPr>
        <w:t>.00</w:t>
      </w:r>
    </w:p>
    <w:p w14:paraId="469A7D9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548</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rPr>
        <w:t>.00</w:t>
      </w:r>
    </w:p>
    <w:p w14:paraId="3E78BCE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45</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bl>
      <w:tblPr>
        <w:tblStyle w:val="1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5"/>
        <w:gridCol w:w="2163"/>
        <w:gridCol w:w="1382"/>
        <w:gridCol w:w="1656"/>
        <w:gridCol w:w="1073"/>
        <w:gridCol w:w="1694"/>
        <w:gridCol w:w="1383"/>
      </w:tblGrid>
      <w:tr w14:paraId="2637A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6EA3CB0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6" w:type="pct"/>
            <w:vAlign w:val="center"/>
          </w:tcPr>
          <w:p w14:paraId="3A967C4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694" w:type="pct"/>
            <w:vAlign w:val="center"/>
          </w:tcPr>
          <w:p w14:paraId="48CAD2C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29" w:type="pct"/>
            <w:vAlign w:val="center"/>
          </w:tcPr>
          <w:p w14:paraId="2580269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539" w:type="pct"/>
            <w:vAlign w:val="center"/>
          </w:tcPr>
          <w:p w14:paraId="65EC8AB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50" w:type="pct"/>
            <w:vAlign w:val="center"/>
          </w:tcPr>
          <w:p w14:paraId="2C43651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94" w:type="pct"/>
            <w:vAlign w:val="center"/>
          </w:tcPr>
          <w:p w14:paraId="2F4DDFB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168A2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43C82BA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6" w:type="pct"/>
            <w:vAlign w:val="center"/>
          </w:tcPr>
          <w:p w14:paraId="571FF4C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水质站点及中心端运维服务</w:t>
            </w:r>
          </w:p>
        </w:tc>
        <w:tc>
          <w:tcPr>
            <w:tcW w:w="694" w:type="pct"/>
            <w:vAlign w:val="center"/>
          </w:tcPr>
          <w:p w14:paraId="38810E5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829" w:type="pct"/>
            <w:vAlign w:val="center"/>
          </w:tcPr>
          <w:p w14:paraId="6DE43FF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548</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rPr>
              <w:t>.00</w:t>
            </w:r>
          </w:p>
        </w:tc>
        <w:tc>
          <w:tcPr>
            <w:tcW w:w="539" w:type="pct"/>
            <w:vAlign w:val="center"/>
          </w:tcPr>
          <w:p w14:paraId="6154AB9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850" w:type="pct"/>
            <w:vAlign w:val="center"/>
          </w:tcPr>
          <w:p w14:paraId="2C964B4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软件和信息技术服务</w:t>
            </w:r>
            <w:r>
              <w:rPr>
                <w:rFonts w:hint="eastAsia" w:ascii="宋体" w:hAnsi="宋体" w:eastAsia="宋体" w:cs="宋体"/>
                <w:color w:val="auto"/>
                <w:sz w:val="24"/>
                <w:szCs w:val="24"/>
                <w:highlight w:val="none"/>
                <w:lang w:val="en-US" w:eastAsia="zh-CN"/>
              </w:rPr>
              <w:t>业</w:t>
            </w:r>
          </w:p>
        </w:tc>
        <w:tc>
          <w:tcPr>
            <w:tcW w:w="694" w:type="pct"/>
            <w:vAlign w:val="center"/>
          </w:tcPr>
          <w:p w14:paraId="3F5CBB9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61E53B08">
      <w:pPr>
        <w:pStyle w:val="19"/>
        <w:jc w:val="left"/>
        <w:rPr>
          <w:rFonts w:hint="eastAsia" w:ascii="宋体" w:hAnsi="宋体" w:eastAsia="宋体" w:cs="宋体"/>
          <w:color w:val="auto"/>
          <w:sz w:val="24"/>
          <w:szCs w:val="24"/>
          <w:highlight w:val="none"/>
        </w:rPr>
      </w:pPr>
    </w:p>
    <w:p w14:paraId="25D180E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42518B8D">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163"/>
        <w:gridCol w:w="1036"/>
        <w:gridCol w:w="847"/>
        <w:gridCol w:w="1656"/>
        <w:gridCol w:w="1606"/>
        <w:gridCol w:w="1194"/>
      </w:tblGrid>
      <w:tr w14:paraId="62718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 w:type="pct"/>
            <w:vAlign w:val="center"/>
          </w:tcPr>
          <w:p w14:paraId="37E6F82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9" w:type="pct"/>
            <w:vAlign w:val="center"/>
          </w:tcPr>
          <w:p w14:paraId="21664B9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540" w:type="pct"/>
            <w:vAlign w:val="center"/>
          </w:tcPr>
          <w:p w14:paraId="20506B8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445" w:type="pct"/>
            <w:vAlign w:val="center"/>
          </w:tcPr>
          <w:p w14:paraId="5231D7F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710" w:type="pct"/>
            <w:vAlign w:val="center"/>
          </w:tcPr>
          <w:p w14:paraId="2290813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826" w:type="pct"/>
            <w:vAlign w:val="center"/>
          </w:tcPr>
          <w:p w14:paraId="5E7CF5C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619" w:type="pct"/>
            <w:vAlign w:val="center"/>
          </w:tcPr>
          <w:p w14:paraId="65409FA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58E50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 w:type="pct"/>
            <w:vAlign w:val="center"/>
          </w:tcPr>
          <w:p w14:paraId="696391F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9" w:type="pct"/>
            <w:vAlign w:val="center"/>
          </w:tcPr>
          <w:p w14:paraId="3B0CC2D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福州、宁德、南平、平潭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c>
        <w:tc>
          <w:tcPr>
            <w:tcW w:w="540" w:type="pct"/>
            <w:vAlign w:val="center"/>
          </w:tcPr>
          <w:p w14:paraId="3FB3D8A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445" w:type="pct"/>
            <w:vAlign w:val="center"/>
          </w:tcPr>
          <w:p w14:paraId="3887A08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710" w:type="pct"/>
            <w:shd w:val="clear" w:color="auto" w:fill="auto"/>
            <w:vAlign w:val="center"/>
          </w:tcPr>
          <w:p w14:paraId="07A54834">
            <w:pPr>
              <w:pStyle w:val="19"/>
              <w:jc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572</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850</w:t>
            </w:r>
            <w:r>
              <w:rPr>
                <w:rFonts w:hint="eastAsia" w:ascii="宋体" w:hAnsi="宋体" w:eastAsia="宋体" w:cs="宋体"/>
                <w:color w:val="auto"/>
                <w:sz w:val="24"/>
                <w:szCs w:val="24"/>
                <w:highlight w:val="none"/>
              </w:rPr>
              <w:t>.00</w:t>
            </w:r>
          </w:p>
        </w:tc>
        <w:tc>
          <w:tcPr>
            <w:tcW w:w="826" w:type="pct"/>
            <w:vAlign w:val="center"/>
          </w:tcPr>
          <w:p w14:paraId="4EE759D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619" w:type="pct"/>
            <w:vAlign w:val="center"/>
          </w:tcPr>
          <w:p w14:paraId="1B7FA1E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AAC7EE3">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56FB069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福州、宁德、南平、平潭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bl>
      <w:tblPr>
        <w:tblStyle w:val="15"/>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2"/>
        <w:gridCol w:w="2893"/>
        <w:gridCol w:w="1875"/>
        <w:gridCol w:w="747"/>
        <w:gridCol w:w="747"/>
        <w:gridCol w:w="1656"/>
        <w:gridCol w:w="823"/>
        <w:gridCol w:w="701"/>
      </w:tblGrid>
      <w:tr w14:paraId="011CA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7C4ECCE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5" w:type="pct"/>
            <w:vAlign w:val="center"/>
          </w:tcPr>
          <w:p w14:paraId="4D11B14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944" w:type="pct"/>
            <w:vAlign w:val="center"/>
          </w:tcPr>
          <w:p w14:paraId="6753AF7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378" w:type="pct"/>
            <w:vAlign w:val="center"/>
          </w:tcPr>
          <w:p w14:paraId="6A59E65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378" w:type="pct"/>
            <w:vAlign w:val="center"/>
          </w:tcPr>
          <w:p w14:paraId="5D1384C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810" w:type="pct"/>
            <w:vAlign w:val="center"/>
          </w:tcPr>
          <w:p w14:paraId="041F3EC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416" w:type="pct"/>
            <w:vAlign w:val="center"/>
          </w:tcPr>
          <w:p w14:paraId="100B880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355" w:type="pct"/>
            <w:vAlign w:val="center"/>
          </w:tcPr>
          <w:p w14:paraId="0883090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21DB0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0408B74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5" w:type="pct"/>
            <w:vAlign w:val="center"/>
          </w:tcPr>
          <w:p w14:paraId="1CD27AFE">
            <w:pPr>
              <w:pStyle w:val="1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站点运维（2026年01月01日-2026年12月31日）-管道站点运维</w:t>
            </w:r>
          </w:p>
        </w:tc>
        <w:tc>
          <w:tcPr>
            <w:tcW w:w="944" w:type="pct"/>
            <w:vAlign w:val="center"/>
          </w:tcPr>
          <w:p w14:paraId="04F9339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17665FD9">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7FB4925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68D364E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684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rPr>
              <w:t>.00</w:t>
            </w:r>
          </w:p>
        </w:tc>
        <w:tc>
          <w:tcPr>
            <w:tcW w:w="416" w:type="pct"/>
            <w:vAlign w:val="center"/>
          </w:tcPr>
          <w:p w14:paraId="033310A4">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03DDF2D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A61F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7E4667D1">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55" w:type="pct"/>
            <w:vAlign w:val="center"/>
          </w:tcPr>
          <w:p w14:paraId="1B664D5D">
            <w:pPr>
              <w:pStyle w:val="1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站点运维（2026年01月01日-2026年12月31日）-渠道站点运维</w:t>
            </w:r>
          </w:p>
        </w:tc>
        <w:tc>
          <w:tcPr>
            <w:tcW w:w="944" w:type="pct"/>
            <w:vAlign w:val="center"/>
          </w:tcPr>
          <w:p w14:paraId="2A9BB13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753" w:type="dxa"/>
            <w:vAlign w:val="center"/>
          </w:tcPr>
          <w:p w14:paraId="08963F6D">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753" w:type="dxa"/>
            <w:vAlign w:val="center"/>
          </w:tcPr>
          <w:p w14:paraId="0CAD4ED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423A3419">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515</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c>
        <w:tc>
          <w:tcPr>
            <w:tcW w:w="416" w:type="pct"/>
            <w:vAlign w:val="center"/>
          </w:tcPr>
          <w:p w14:paraId="3D4D267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3B79B62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1EDDE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04E28928">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55" w:type="pct"/>
            <w:vAlign w:val="center"/>
          </w:tcPr>
          <w:p w14:paraId="7F651F36">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站点运维（2026年04月04日-2026年12月31日）-管道站点运维</w:t>
            </w:r>
          </w:p>
        </w:tc>
        <w:tc>
          <w:tcPr>
            <w:tcW w:w="944" w:type="pct"/>
            <w:vAlign w:val="center"/>
          </w:tcPr>
          <w:p w14:paraId="5E8664C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753" w:type="dxa"/>
            <w:vAlign w:val="center"/>
          </w:tcPr>
          <w:p w14:paraId="65490ADB">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753" w:type="dxa"/>
            <w:vAlign w:val="center"/>
          </w:tcPr>
          <w:p w14:paraId="753AF5F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50AB5BAF">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690</w:t>
            </w:r>
            <w:r>
              <w:rPr>
                <w:rFonts w:hint="eastAsia" w:ascii="宋体" w:hAnsi="宋体" w:eastAsia="宋体" w:cs="宋体"/>
                <w:color w:val="auto"/>
                <w:sz w:val="24"/>
                <w:szCs w:val="24"/>
                <w:highlight w:val="none"/>
              </w:rPr>
              <w:t>.00</w:t>
            </w:r>
          </w:p>
        </w:tc>
        <w:tc>
          <w:tcPr>
            <w:tcW w:w="416" w:type="pct"/>
            <w:vAlign w:val="center"/>
          </w:tcPr>
          <w:p w14:paraId="77F7302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2315D26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5942F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217E0906">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55" w:type="pct"/>
            <w:vAlign w:val="center"/>
          </w:tcPr>
          <w:p w14:paraId="752D97F2">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站点运维（2026年04月04日-2026年12月31日）-渠道站点运维</w:t>
            </w:r>
          </w:p>
        </w:tc>
        <w:tc>
          <w:tcPr>
            <w:tcW w:w="944" w:type="pct"/>
            <w:vAlign w:val="center"/>
          </w:tcPr>
          <w:p w14:paraId="242BDCE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753" w:type="dxa"/>
            <w:vAlign w:val="center"/>
          </w:tcPr>
          <w:p w14:paraId="616212FA">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753" w:type="dxa"/>
            <w:vAlign w:val="center"/>
          </w:tcPr>
          <w:p w14:paraId="3A622C8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121B3AAC">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360</w:t>
            </w:r>
            <w:r>
              <w:rPr>
                <w:rFonts w:hint="eastAsia" w:ascii="宋体" w:hAnsi="宋体" w:eastAsia="宋体" w:cs="宋体"/>
                <w:color w:val="auto"/>
                <w:sz w:val="24"/>
                <w:szCs w:val="24"/>
                <w:highlight w:val="none"/>
              </w:rPr>
              <w:t>.00</w:t>
            </w:r>
          </w:p>
        </w:tc>
        <w:tc>
          <w:tcPr>
            <w:tcW w:w="416" w:type="pct"/>
            <w:vAlign w:val="center"/>
          </w:tcPr>
          <w:p w14:paraId="4060931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5EFC429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0DA0CAF9">
      <w:pPr>
        <w:pStyle w:val="19"/>
        <w:jc w:val="left"/>
        <w:rPr>
          <w:rFonts w:hint="eastAsia" w:ascii="宋体" w:hAnsi="宋体" w:eastAsia="宋体" w:cs="宋体"/>
          <w:color w:val="auto"/>
          <w:sz w:val="24"/>
          <w:szCs w:val="24"/>
          <w:highlight w:val="none"/>
        </w:rPr>
      </w:pPr>
    </w:p>
    <w:p w14:paraId="290D0D5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w:t>
      </w:r>
    </w:p>
    <w:p w14:paraId="3E2D3F2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163"/>
        <w:gridCol w:w="1036"/>
        <w:gridCol w:w="847"/>
        <w:gridCol w:w="1656"/>
        <w:gridCol w:w="1606"/>
        <w:gridCol w:w="1194"/>
      </w:tblGrid>
      <w:tr w14:paraId="45A4E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 w:type="pct"/>
            <w:vAlign w:val="center"/>
          </w:tcPr>
          <w:p w14:paraId="65F3E91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9" w:type="pct"/>
            <w:vAlign w:val="center"/>
          </w:tcPr>
          <w:p w14:paraId="0084040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540" w:type="pct"/>
            <w:vAlign w:val="center"/>
          </w:tcPr>
          <w:p w14:paraId="56489B4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445" w:type="pct"/>
            <w:vAlign w:val="center"/>
          </w:tcPr>
          <w:p w14:paraId="6FDF24A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710" w:type="pct"/>
            <w:vAlign w:val="center"/>
          </w:tcPr>
          <w:p w14:paraId="53F4214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826" w:type="pct"/>
            <w:vAlign w:val="center"/>
          </w:tcPr>
          <w:p w14:paraId="2757CF2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619" w:type="pct"/>
            <w:vAlign w:val="center"/>
          </w:tcPr>
          <w:p w14:paraId="024642E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0F32A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 w:type="pct"/>
            <w:vAlign w:val="center"/>
          </w:tcPr>
          <w:p w14:paraId="4178294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9" w:type="pct"/>
            <w:vAlign w:val="center"/>
          </w:tcPr>
          <w:p w14:paraId="4E16965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莆田、三明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c>
        <w:tc>
          <w:tcPr>
            <w:tcW w:w="540" w:type="pct"/>
            <w:vAlign w:val="center"/>
          </w:tcPr>
          <w:p w14:paraId="7397475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445" w:type="pct"/>
            <w:vAlign w:val="center"/>
          </w:tcPr>
          <w:p w14:paraId="4D835E6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710" w:type="pct"/>
            <w:shd w:val="clear" w:color="auto" w:fill="auto"/>
            <w:vAlign w:val="center"/>
          </w:tcPr>
          <w:p w14:paraId="5E46C668">
            <w:pPr>
              <w:pStyle w:val="19"/>
              <w:jc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297</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650</w:t>
            </w:r>
            <w:r>
              <w:rPr>
                <w:rFonts w:hint="eastAsia" w:ascii="宋体" w:hAnsi="宋体" w:eastAsia="宋体" w:cs="宋体"/>
                <w:color w:val="auto"/>
                <w:sz w:val="24"/>
                <w:szCs w:val="24"/>
                <w:highlight w:val="none"/>
              </w:rPr>
              <w:t>.00</w:t>
            </w:r>
          </w:p>
        </w:tc>
        <w:tc>
          <w:tcPr>
            <w:tcW w:w="826" w:type="pct"/>
            <w:vAlign w:val="center"/>
          </w:tcPr>
          <w:p w14:paraId="69763274">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619" w:type="pct"/>
            <w:vAlign w:val="center"/>
          </w:tcPr>
          <w:p w14:paraId="3B3257A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7432C0A0">
      <w:pPr>
        <w:pStyle w:val="19"/>
        <w:numPr>
          <w:ilvl w:val="0"/>
          <w:numId w:val="0"/>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（2）</w:t>
      </w:r>
      <w:r>
        <w:rPr>
          <w:rFonts w:hint="eastAsia" w:ascii="宋体" w:hAnsi="宋体" w:eastAsia="宋体" w:cs="宋体"/>
          <w:color w:val="auto"/>
          <w:sz w:val="24"/>
          <w:szCs w:val="24"/>
          <w:highlight w:val="none"/>
        </w:rPr>
        <w:t>报价明细要求：</w:t>
      </w:r>
    </w:p>
    <w:p w14:paraId="7422EB1A">
      <w:pPr>
        <w:pStyle w:val="19"/>
        <w:numPr>
          <w:ilvl w:val="0"/>
          <w:numId w:val="0"/>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莆田、三明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bl>
      <w:tblPr>
        <w:tblStyle w:val="15"/>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2893"/>
        <w:gridCol w:w="1874"/>
        <w:gridCol w:w="747"/>
        <w:gridCol w:w="747"/>
        <w:gridCol w:w="1656"/>
        <w:gridCol w:w="823"/>
        <w:gridCol w:w="701"/>
      </w:tblGrid>
      <w:tr w14:paraId="17444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368FE40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6" w:type="pct"/>
            <w:vAlign w:val="center"/>
          </w:tcPr>
          <w:p w14:paraId="16ADD93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944" w:type="pct"/>
            <w:vAlign w:val="center"/>
          </w:tcPr>
          <w:p w14:paraId="44D5766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378" w:type="pct"/>
            <w:vAlign w:val="center"/>
          </w:tcPr>
          <w:p w14:paraId="18047CA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378" w:type="pct"/>
            <w:vAlign w:val="center"/>
          </w:tcPr>
          <w:p w14:paraId="609EFC8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810" w:type="pct"/>
            <w:vAlign w:val="center"/>
          </w:tcPr>
          <w:p w14:paraId="14DF13B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416" w:type="pct"/>
            <w:vAlign w:val="center"/>
          </w:tcPr>
          <w:p w14:paraId="421CE7F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355" w:type="pct"/>
            <w:vAlign w:val="center"/>
          </w:tcPr>
          <w:p w14:paraId="75210C7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515E2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224C51C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6" w:type="pct"/>
            <w:vAlign w:val="center"/>
          </w:tcPr>
          <w:p w14:paraId="43ADCE46">
            <w:pPr>
              <w:pStyle w:val="1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站点运维（2026年01月01日-2026年12月31日）-管道站点运维</w:t>
            </w:r>
          </w:p>
        </w:tc>
        <w:tc>
          <w:tcPr>
            <w:tcW w:w="944" w:type="pct"/>
            <w:vAlign w:val="center"/>
          </w:tcPr>
          <w:p w14:paraId="44BAA74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38221A83">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25B3D2F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355DAAE8">
            <w:pPr>
              <w:pStyle w:val="19"/>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665</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ascii="宋体" w:hAnsi="宋体" w:eastAsia="宋体" w:cs="宋体"/>
                <w:color w:val="auto"/>
                <w:sz w:val="24"/>
                <w:szCs w:val="24"/>
                <w:highlight w:val="none"/>
              </w:rPr>
              <w:t>.00</w:t>
            </w:r>
          </w:p>
        </w:tc>
        <w:tc>
          <w:tcPr>
            <w:tcW w:w="416" w:type="pct"/>
            <w:vAlign w:val="center"/>
          </w:tcPr>
          <w:p w14:paraId="01D6FF1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620E764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77B20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3B41BC1B">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56" w:type="pct"/>
            <w:vAlign w:val="center"/>
          </w:tcPr>
          <w:p w14:paraId="57FA0F4F">
            <w:pPr>
              <w:pStyle w:val="1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站点运维（2026年01月01日-2026年12月31日）-渠道站点运维</w:t>
            </w:r>
          </w:p>
        </w:tc>
        <w:tc>
          <w:tcPr>
            <w:tcW w:w="944" w:type="pct"/>
            <w:vAlign w:val="center"/>
          </w:tcPr>
          <w:p w14:paraId="1337572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6878FBD6">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4FCA185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2E54993C">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445</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000</w:t>
            </w:r>
            <w:r>
              <w:rPr>
                <w:rFonts w:hint="eastAsia" w:ascii="宋体" w:hAnsi="宋体" w:eastAsia="宋体" w:cs="宋体"/>
                <w:color w:val="auto"/>
                <w:sz w:val="24"/>
                <w:szCs w:val="24"/>
                <w:highlight w:val="none"/>
              </w:rPr>
              <w:t>.00</w:t>
            </w:r>
          </w:p>
        </w:tc>
        <w:tc>
          <w:tcPr>
            <w:tcW w:w="416" w:type="pct"/>
            <w:vAlign w:val="center"/>
          </w:tcPr>
          <w:p w14:paraId="29B4F13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4C13074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26EC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BA59882">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56" w:type="pct"/>
            <w:vAlign w:val="center"/>
          </w:tcPr>
          <w:p w14:paraId="5AB4DC47">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站点运维（2026年04月04日-2026年12月31日）-管道站点运维</w:t>
            </w:r>
          </w:p>
        </w:tc>
        <w:tc>
          <w:tcPr>
            <w:tcW w:w="944" w:type="pct"/>
            <w:vAlign w:val="center"/>
          </w:tcPr>
          <w:p w14:paraId="5C04EE0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58698E91">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51C248F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4A55BD1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920</w:t>
            </w:r>
            <w:r>
              <w:rPr>
                <w:rFonts w:hint="eastAsia" w:ascii="宋体" w:hAnsi="宋体" w:eastAsia="宋体" w:cs="宋体"/>
                <w:color w:val="auto"/>
                <w:sz w:val="24"/>
                <w:szCs w:val="24"/>
                <w:highlight w:val="none"/>
              </w:rPr>
              <w:t>.00</w:t>
            </w:r>
          </w:p>
        </w:tc>
        <w:tc>
          <w:tcPr>
            <w:tcW w:w="416" w:type="pct"/>
            <w:vAlign w:val="center"/>
          </w:tcPr>
          <w:p w14:paraId="32B74D2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1F61FED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426F4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31F1E0F6">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56" w:type="pct"/>
            <w:vAlign w:val="center"/>
          </w:tcPr>
          <w:p w14:paraId="5451351E">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站点运维（2026年04月04日-2026年12月31日）-渠道站点运维</w:t>
            </w:r>
          </w:p>
        </w:tc>
        <w:tc>
          <w:tcPr>
            <w:tcW w:w="944" w:type="pct"/>
            <w:vAlign w:val="center"/>
          </w:tcPr>
          <w:p w14:paraId="3491301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55364554">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0406EE1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4F0721A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175</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120</w:t>
            </w:r>
            <w:r>
              <w:rPr>
                <w:rFonts w:hint="eastAsia" w:ascii="宋体" w:hAnsi="宋体" w:eastAsia="宋体" w:cs="宋体"/>
                <w:color w:val="auto"/>
                <w:sz w:val="24"/>
                <w:szCs w:val="24"/>
                <w:highlight w:val="none"/>
              </w:rPr>
              <w:t>.00</w:t>
            </w:r>
          </w:p>
        </w:tc>
        <w:tc>
          <w:tcPr>
            <w:tcW w:w="416" w:type="pct"/>
            <w:vAlign w:val="center"/>
          </w:tcPr>
          <w:p w14:paraId="00E8B0D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524489E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BF61BA0">
      <w:pPr>
        <w:pStyle w:val="19"/>
        <w:jc w:val="left"/>
        <w:rPr>
          <w:rFonts w:hint="eastAsia" w:ascii="宋体" w:hAnsi="宋体" w:eastAsia="宋体" w:cs="宋体"/>
          <w:color w:val="auto"/>
          <w:sz w:val="24"/>
          <w:szCs w:val="24"/>
          <w:highlight w:val="none"/>
        </w:rPr>
      </w:pPr>
    </w:p>
    <w:p w14:paraId="2B432F43">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14:paraId="092C8B4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163"/>
        <w:gridCol w:w="1036"/>
        <w:gridCol w:w="847"/>
        <w:gridCol w:w="1656"/>
        <w:gridCol w:w="1606"/>
        <w:gridCol w:w="1194"/>
      </w:tblGrid>
      <w:tr w14:paraId="52E1C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 w:type="pct"/>
            <w:vAlign w:val="center"/>
          </w:tcPr>
          <w:p w14:paraId="6E38329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9" w:type="pct"/>
            <w:vAlign w:val="center"/>
          </w:tcPr>
          <w:p w14:paraId="5D878ED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540" w:type="pct"/>
            <w:vAlign w:val="center"/>
          </w:tcPr>
          <w:p w14:paraId="1FBB581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445" w:type="pct"/>
            <w:vAlign w:val="center"/>
          </w:tcPr>
          <w:p w14:paraId="3E61C64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710" w:type="pct"/>
            <w:vAlign w:val="center"/>
          </w:tcPr>
          <w:p w14:paraId="290579A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826" w:type="pct"/>
            <w:vAlign w:val="center"/>
          </w:tcPr>
          <w:p w14:paraId="1C46A32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619" w:type="pct"/>
            <w:vAlign w:val="center"/>
          </w:tcPr>
          <w:p w14:paraId="21D9DD7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64300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 w:type="pct"/>
            <w:vAlign w:val="center"/>
          </w:tcPr>
          <w:p w14:paraId="7566AD8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9" w:type="pct"/>
            <w:vAlign w:val="center"/>
          </w:tcPr>
          <w:p w14:paraId="3264F87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泉州、漳州、龙岩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c>
        <w:tc>
          <w:tcPr>
            <w:tcW w:w="540" w:type="pct"/>
            <w:vAlign w:val="center"/>
          </w:tcPr>
          <w:p w14:paraId="5716A39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445" w:type="pct"/>
            <w:vAlign w:val="center"/>
          </w:tcPr>
          <w:p w14:paraId="243685C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710" w:type="pct"/>
            <w:shd w:val="clear" w:color="auto" w:fill="auto"/>
            <w:vAlign w:val="center"/>
          </w:tcPr>
          <w:p w14:paraId="12661F59">
            <w:pPr>
              <w:pStyle w:val="19"/>
              <w:jc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234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350</w:t>
            </w:r>
            <w:r>
              <w:rPr>
                <w:rFonts w:hint="eastAsia" w:ascii="宋体" w:hAnsi="宋体" w:eastAsia="宋体" w:cs="宋体"/>
                <w:color w:val="auto"/>
                <w:sz w:val="24"/>
                <w:szCs w:val="24"/>
                <w:highlight w:val="none"/>
              </w:rPr>
              <w:t>.00</w:t>
            </w:r>
          </w:p>
        </w:tc>
        <w:tc>
          <w:tcPr>
            <w:tcW w:w="826" w:type="pct"/>
            <w:vAlign w:val="center"/>
          </w:tcPr>
          <w:p w14:paraId="4F000104">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619" w:type="pct"/>
            <w:vAlign w:val="center"/>
          </w:tcPr>
          <w:p w14:paraId="6707E78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5764306A">
      <w:pPr>
        <w:pStyle w:val="19"/>
        <w:numPr>
          <w:ilvl w:val="0"/>
          <w:numId w:val="0"/>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（2）</w:t>
      </w:r>
      <w:r>
        <w:rPr>
          <w:rFonts w:hint="eastAsia" w:ascii="宋体" w:hAnsi="宋体" w:eastAsia="宋体" w:cs="宋体"/>
          <w:color w:val="auto"/>
          <w:sz w:val="24"/>
          <w:szCs w:val="24"/>
          <w:highlight w:val="none"/>
        </w:rPr>
        <w:t>报价明细要求：</w:t>
      </w:r>
    </w:p>
    <w:p w14:paraId="04C0AD4E">
      <w:pPr>
        <w:pStyle w:val="19"/>
        <w:numPr>
          <w:ilvl w:val="0"/>
          <w:numId w:val="0"/>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泉州、漳州、龙岩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前端站点运维服务</w:t>
      </w:r>
    </w:p>
    <w:tbl>
      <w:tblPr>
        <w:tblStyle w:val="15"/>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2893"/>
        <w:gridCol w:w="1874"/>
        <w:gridCol w:w="747"/>
        <w:gridCol w:w="747"/>
        <w:gridCol w:w="1656"/>
        <w:gridCol w:w="823"/>
        <w:gridCol w:w="701"/>
      </w:tblGrid>
      <w:tr w14:paraId="3E23D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6AC06DF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6" w:type="pct"/>
            <w:vAlign w:val="center"/>
          </w:tcPr>
          <w:p w14:paraId="20FCFAA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944" w:type="pct"/>
            <w:vAlign w:val="center"/>
          </w:tcPr>
          <w:p w14:paraId="78F0069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378" w:type="pct"/>
            <w:vAlign w:val="center"/>
          </w:tcPr>
          <w:p w14:paraId="7920526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378" w:type="pct"/>
            <w:vAlign w:val="center"/>
          </w:tcPr>
          <w:p w14:paraId="7B5D7B5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810" w:type="pct"/>
            <w:vAlign w:val="center"/>
          </w:tcPr>
          <w:p w14:paraId="080FD27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416" w:type="pct"/>
            <w:vAlign w:val="center"/>
          </w:tcPr>
          <w:p w14:paraId="33593D1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355" w:type="pct"/>
            <w:vAlign w:val="center"/>
          </w:tcPr>
          <w:p w14:paraId="5FEFB7D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6479D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3C0F3F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6" w:type="pct"/>
            <w:vAlign w:val="center"/>
          </w:tcPr>
          <w:p w14:paraId="1DF2B2E1">
            <w:pPr>
              <w:pStyle w:val="1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站点运维（2026年01月01日-2026年12月31日）-管道站点运维</w:t>
            </w:r>
          </w:p>
        </w:tc>
        <w:tc>
          <w:tcPr>
            <w:tcW w:w="944" w:type="pct"/>
            <w:vAlign w:val="center"/>
          </w:tcPr>
          <w:p w14:paraId="0E206B3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6718DFF4">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050C660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1BE3C904">
            <w:pPr>
              <w:pStyle w:val="19"/>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460</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800</w:t>
            </w:r>
            <w:r>
              <w:rPr>
                <w:rFonts w:hint="eastAsia" w:ascii="宋体" w:hAnsi="宋体" w:eastAsia="宋体" w:cs="宋体"/>
                <w:color w:val="auto"/>
                <w:sz w:val="24"/>
                <w:szCs w:val="24"/>
                <w:highlight w:val="none"/>
              </w:rPr>
              <w:t>.00</w:t>
            </w:r>
          </w:p>
        </w:tc>
        <w:tc>
          <w:tcPr>
            <w:tcW w:w="416" w:type="pct"/>
            <w:vAlign w:val="center"/>
          </w:tcPr>
          <w:p w14:paraId="2324535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63401C0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1A561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789D7282">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56" w:type="pct"/>
            <w:vAlign w:val="center"/>
          </w:tcPr>
          <w:p w14:paraId="5BF33B2C">
            <w:pPr>
              <w:pStyle w:val="1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站点运维（2026年01月01日-2026年12月31日）-渠道站点运维</w:t>
            </w:r>
          </w:p>
        </w:tc>
        <w:tc>
          <w:tcPr>
            <w:tcW w:w="944" w:type="pct"/>
            <w:vAlign w:val="center"/>
          </w:tcPr>
          <w:p w14:paraId="5694A9D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3C222D72">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3976184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42F8A0A5">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440</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000</w:t>
            </w:r>
            <w:r>
              <w:rPr>
                <w:rFonts w:hint="eastAsia" w:ascii="宋体" w:hAnsi="宋体" w:eastAsia="宋体" w:cs="宋体"/>
                <w:color w:val="auto"/>
                <w:sz w:val="24"/>
                <w:szCs w:val="24"/>
                <w:highlight w:val="none"/>
              </w:rPr>
              <w:t>.00</w:t>
            </w:r>
          </w:p>
        </w:tc>
        <w:tc>
          <w:tcPr>
            <w:tcW w:w="416" w:type="pct"/>
            <w:vAlign w:val="center"/>
          </w:tcPr>
          <w:p w14:paraId="50D1B05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44F8ECF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4BA3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5273E228">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56" w:type="pct"/>
            <w:vAlign w:val="center"/>
          </w:tcPr>
          <w:p w14:paraId="04687A72">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站点运维（2026年04月04日-2026年12月31日）-管道站点运维</w:t>
            </w:r>
          </w:p>
        </w:tc>
        <w:tc>
          <w:tcPr>
            <w:tcW w:w="944" w:type="pct"/>
            <w:vAlign w:val="center"/>
          </w:tcPr>
          <w:p w14:paraId="6E7EB5A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556A9A5C">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3F8674F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721E07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42</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920</w:t>
            </w:r>
            <w:r>
              <w:rPr>
                <w:rFonts w:hint="eastAsia" w:ascii="宋体" w:hAnsi="宋体" w:eastAsia="宋体" w:cs="宋体"/>
                <w:color w:val="auto"/>
                <w:sz w:val="24"/>
                <w:szCs w:val="24"/>
                <w:highlight w:val="none"/>
              </w:rPr>
              <w:t>.00</w:t>
            </w:r>
          </w:p>
        </w:tc>
        <w:tc>
          <w:tcPr>
            <w:tcW w:w="416" w:type="pct"/>
            <w:vAlign w:val="center"/>
          </w:tcPr>
          <w:p w14:paraId="6D1A8D0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23E8FF4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408C0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A4229C8">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56" w:type="pct"/>
            <w:vAlign w:val="center"/>
          </w:tcPr>
          <w:p w14:paraId="68A58294">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站点运维（2026年04月04日-2026年12月31日）-渠道站点运维</w:t>
            </w:r>
          </w:p>
        </w:tc>
        <w:tc>
          <w:tcPr>
            <w:tcW w:w="944" w:type="pct"/>
            <w:vAlign w:val="center"/>
          </w:tcPr>
          <w:p w14:paraId="1D695A3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76F5FA34">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8" w:type="pct"/>
            <w:vAlign w:val="center"/>
          </w:tcPr>
          <w:p w14:paraId="26A0E24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7301C84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290</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630</w:t>
            </w:r>
            <w:r>
              <w:rPr>
                <w:rFonts w:hint="eastAsia" w:ascii="宋体" w:hAnsi="宋体" w:eastAsia="宋体" w:cs="宋体"/>
                <w:color w:val="auto"/>
                <w:sz w:val="24"/>
                <w:szCs w:val="24"/>
                <w:highlight w:val="none"/>
              </w:rPr>
              <w:t>.00</w:t>
            </w:r>
          </w:p>
        </w:tc>
        <w:tc>
          <w:tcPr>
            <w:tcW w:w="416" w:type="pct"/>
            <w:vAlign w:val="center"/>
          </w:tcPr>
          <w:p w14:paraId="5E15749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04089FE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FA9426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14:paraId="200DF85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163"/>
        <w:gridCol w:w="1036"/>
        <w:gridCol w:w="847"/>
        <w:gridCol w:w="1656"/>
        <w:gridCol w:w="1606"/>
        <w:gridCol w:w="1194"/>
      </w:tblGrid>
      <w:tr w14:paraId="523BB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 w:type="pct"/>
            <w:vAlign w:val="center"/>
          </w:tcPr>
          <w:p w14:paraId="61795E1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9" w:type="pct"/>
            <w:vAlign w:val="center"/>
          </w:tcPr>
          <w:p w14:paraId="2B310B0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540" w:type="pct"/>
            <w:vAlign w:val="center"/>
          </w:tcPr>
          <w:p w14:paraId="581FF20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445" w:type="pct"/>
            <w:vAlign w:val="center"/>
          </w:tcPr>
          <w:p w14:paraId="6B874F9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710" w:type="pct"/>
            <w:vAlign w:val="center"/>
          </w:tcPr>
          <w:p w14:paraId="39A37E4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826" w:type="pct"/>
            <w:vAlign w:val="center"/>
          </w:tcPr>
          <w:p w14:paraId="19FEBFD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619" w:type="pct"/>
            <w:vAlign w:val="center"/>
          </w:tcPr>
          <w:p w14:paraId="6A03D49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26DDA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 w:type="pct"/>
            <w:vAlign w:val="center"/>
          </w:tcPr>
          <w:p w14:paraId="22E34AC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9" w:type="pct"/>
            <w:vAlign w:val="center"/>
          </w:tcPr>
          <w:p w14:paraId="707277C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水质站点及中心端运维服务</w:t>
            </w:r>
          </w:p>
        </w:tc>
        <w:tc>
          <w:tcPr>
            <w:tcW w:w="540" w:type="pct"/>
            <w:vAlign w:val="center"/>
          </w:tcPr>
          <w:p w14:paraId="1EECE93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445" w:type="pct"/>
            <w:vAlign w:val="center"/>
          </w:tcPr>
          <w:p w14:paraId="7675B51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710" w:type="pct"/>
            <w:shd w:val="clear" w:color="auto" w:fill="auto"/>
            <w:vAlign w:val="center"/>
          </w:tcPr>
          <w:p w14:paraId="7E2F9E91">
            <w:pPr>
              <w:pStyle w:val="19"/>
              <w:jc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548</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rPr>
              <w:t>.00</w:t>
            </w:r>
          </w:p>
        </w:tc>
        <w:tc>
          <w:tcPr>
            <w:tcW w:w="826" w:type="pct"/>
            <w:vAlign w:val="center"/>
          </w:tcPr>
          <w:p w14:paraId="0510C8CD">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619" w:type="pct"/>
            <w:vAlign w:val="center"/>
          </w:tcPr>
          <w:p w14:paraId="2A9BDBD4">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0B463707">
      <w:pPr>
        <w:pStyle w:val="19"/>
        <w:numPr>
          <w:ilvl w:val="0"/>
          <w:numId w:val="0"/>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（2）</w:t>
      </w:r>
      <w:r>
        <w:rPr>
          <w:rFonts w:hint="eastAsia" w:ascii="宋体" w:hAnsi="宋体" w:eastAsia="宋体" w:cs="宋体"/>
          <w:color w:val="auto"/>
          <w:sz w:val="24"/>
          <w:szCs w:val="24"/>
          <w:highlight w:val="none"/>
        </w:rPr>
        <w:t>报价明细要求：</w:t>
      </w:r>
    </w:p>
    <w:p w14:paraId="2B01B7C8">
      <w:pPr>
        <w:pStyle w:val="19"/>
        <w:numPr>
          <w:ilvl w:val="0"/>
          <w:numId w:val="0"/>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水质站点及中心端运维服务</w:t>
      </w:r>
    </w:p>
    <w:tbl>
      <w:tblPr>
        <w:tblStyle w:val="15"/>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9"/>
        <w:gridCol w:w="2893"/>
        <w:gridCol w:w="1874"/>
        <w:gridCol w:w="747"/>
        <w:gridCol w:w="747"/>
        <w:gridCol w:w="1656"/>
        <w:gridCol w:w="823"/>
        <w:gridCol w:w="701"/>
      </w:tblGrid>
      <w:tr w14:paraId="043BF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3608335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6" w:type="pct"/>
            <w:vAlign w:val="center"/>
          </w:tcPr>
          <w:p w14:paraId="71C3F1D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944" w:type="pct"/>
            <w:vAlign w:val="center"/>
          </w:tcPr>
          <w:p w14:paraId="5E22BDD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378" w:type="pct"/>
            <w:vAlign w:val="center"/>
          </w:tcPr>
          <w:p w14:paraId="65693A2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378" w:type="pct"/>
            <w:vAlign w:val="center"/>
          </w:tcPr>
          <w:p w14:paraId="3075873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810" w:type="pct"/>
            <w:vAlign w:val="center"/>
          </w:tcPr>
          <w:p w14:paraId="7C85E44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416" w:type="pct"/>
            <w:vAlign w:val="center"/>
          </w:tcPr>
          <w:p w14:paraId="21B4DE3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355" w:type="pct"/>
            <w:vAlign w:val="center"/>
          </w:tcPr>
          <w:p w14:paraId="56309A8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53CD1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56D76C89">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6" w:type="pct"/>
            <w:vAlign w:val="center"/>
          </w:tcPr>
          <w:p w14:paraId="07176F3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水质站运维</w:t>
            </w:r>
          </w:p>
        </w:tc>
        <w:tc>
          <w:tcPr>
            <w:tcW w:w="944" w:type="pct"/>
            <w:vAlign w:val="center"/>
          </w:tcPr>
          <w:p w14:paraId="65A450F4">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51A43C47">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378" w:type="pct"/>
            <w:vAlign w:val="center"/>
          </w:tcPr>
          <w:p w14:paraId="48679AB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36C1B9EC">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c>
        <w:tc>
          <w:tcPr>
            <w:tcW w:w="416" w:type="pct"/>
            <w:vAlign w:val="center"/>
          </w:tcPr>
          <w:p w14:paraId="4E4C15F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55" w:type="pct"/>
            <w:vAlign w:val="center"/>
          </w:tcPr>
          <w:p w14:paraId="7F893FC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7143C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2766BB0B">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56" w:type="pct"/>
            <w:vAlign w:val="center"/>
          </w:tcPr>
          <w:p w14:paraId="2D4D75E0">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水质自动监测站升级改造服务</w:t>
            </w:r>
          </w:p>
        </w:tc>
        <w:tc>
          <w:tcPr>
            <w:tcW w:w="944" w:type="pct"/>
            <w:vAlign w:val="center"/>
          </w:tcPr>
          <w:p w14:paraId="38E527EA">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3BC74100">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378" w:type="pct"/>
            <w:vAlign w:val="center"/>
          </w:tcPr>
          <w:p w14:paraId="3083174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03A632E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c>
        <w:tc>
          <w:tcPr>
            <w:tcW w:w="829" w:type="dxa"/>
            <w:vAlign w:val="center"/>
          </w:tcPr>
          <w:p w14:paraId="0E83347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07" w:type="dxa"/>
            <w:vAlign w:val="center"/>
          </w:tcPr>
          <w:p w14:paraId="501AC370">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24B1C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345C44B1">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56" w:type="pct"/>
            <w:shd w:val="clear" w:color="auto" w:fill="FFFFFF"/>
            <w:vAlign w:val="center"/>
          </w:tcPr>
          <w:p w14:paraId="0DE09B5A">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应用软件平台运维</w:t>
            </w:r>
          </w:p>
        </w:tc>
        <w:tc>
          <w:tcPr>
            <w:tcW w:w="944" w:type="pct"/>
            <w:vAlign w:val="center"/>
          </w:tcPr>
          <w:p w14:paraId="4674325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6D16566C">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753" w:type="dxa"/>
            <w:vAlign w:val="center"/>
          </w:tcPr>
          <w:p w14:paraId="3EE11C34">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shd w:val="clear" w:color="auto" w:fill="FFFFFF"/>
            <w:vAlign w:val="center"/>
          </w:tcPr>
          <w:p w14:paraId="34AE5701">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c>
        <w:tc>
          <w:tcPr>
            <w:tcW w:w="829" w:type="dxa"/>
            <w:vAlign w:val="center"/>
          </w:tcPr>
          <w:p w14:paraId="3924D21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07" w:type="dxa"/>
            <w:vAlign w:val="center"/>
          </w:tcPr>
          <w:p w14:paraId="0C360E5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74822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1CC2742A">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56" w:type="pct"/>
            <w:shd w:val="clear" w:color="auto" w:fill="FFFFFF"/>
            <w:vAlign w:val="center"/>
          </w:tcPr>
          <w:p w14:paraId="1CFC5FA5">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应用软件服务完善</w:t>
            </w:r>
          </w:p>
        </w:tc>
        <w:tc>
          <w:tcPr>
            <w:tcW w:w="944" w:type="pct"/>
            <w:vAlign w:val="center"/>
          </w:tcPr>
          <w:p w14:paraId="7BFF812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40A51196">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753" w:type="dxa"/>
            <w:vAlign w:val="center"/>
          </w:tcPr>
          <w:p w14:paraId="185CE81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shd w:val="clear" w:color="auto" w:fill="FFFFFF"/>
            <w:vAlign w:val="center"/>
          </w:tcPr>
          <w:p w14:paraId="7E980071">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rPr>
              <w:t>.00</w:t>
            </w:r>
          </w:p>
        </w:tc>
        <w:tc>
          <w:tcPr>
            <w:tcW w:w="829" w:type="dxa"/>
            <w:vAlign w:val="center"/>
          </w:tcPr>
          <w:p w14:paraId="1A31687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07" w:type="dxa"/>
            <w:vAlign w:val="center"/>
          </w:tcPr>
          <w:p w14:paraId="40E0609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3771A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797F57B3">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56" w:type="pct"/>
            <w:vAlign w:val="center"/>
          </w:tcPr>
          <w:p w14:paraId="5202EAE7">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系统软硬件运维</w:t>
            </w:r>
          </w:p>
        </w:tc>
        <w:tc>
          <w:tcPr>
            <w:tcW w:w="944" w:type="pct"/>
            <w:vAlign w:val="center"/>
          </w:tcPr>
          <w:p w14:paraId="14EC7908">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40897F96">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753" w:type="dxa"/>
            <w:vAlign w:val="center"/>
          </w:tcPr>
          <w:p w14:paraId="1668DB5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1D2B72A8">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236</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c>
        <w:tc>
          <w:tcPr>
            <w:tcW w:w="829" w:type="dxa"/>
            <w:vAlign w:val="center"/>
          </w:tcPr>
          <w:p w14:paraId="6B5C77C6">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07" w:type="dxa"/>
            <w:vAlign w:val="center"/>
          </w:tcPr>
          <w:p w14:paraId="4F2567C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5A5C5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1C69584A">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56" w:type="pct"/>
            <w:vAlign w:val="center"/>
          </w:tcPr>
          <w:p w14:paraId="6798C8D7">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前端运维监管</w:t>
            </w:r>
          </w:p>
        </w:tc>
        <w:tc>
          <w:tcPr>
            <w:tcW w:w="944" w:type="pct"/>
            <w:vAlign w:val="center"/>
          </w:tcPr>
          <w:p w14:paraId="2B57117E">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4ABFC602">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753" w:type="dxa"/>
            <w:vAlign w:val="center"/>
          </w:tcPr>
          <w:p w14:paraId="69178FF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5AA80F14">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988</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c>
        <w:tc>
          <w:tcPr>
            <w:tcW w:w="829" w:type="dxa"/>
            <w:vAlign w:val="center"/>
          </w:tcPr>
          <w:p w14:paraId="5D9CFBE3">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07" w:type="dxa"/>
            <w:vAlign w:val="center"/>
          </w:tcPr>
          <w:p w14:paraId="43571FB2">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1DC77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029C1EC3">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456" w:type="pct"/>
            <w:vAlign w:val="center"/>
          </w:tcPr>
          <w:p w14:paraId="626AC035">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先期现场人员服务</w:t>
            </w:r>
          </w:p>
        </w:tc>
        <w:tc>
          <w:tcPr>
            <w:tcW w:w="944" w:type="pct"/>
            <w:vAlign w:val="center"/>
          </w:tcPr>
          <w:p w14:paraId="72EB33EB">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报价不得超过最高限价</w:t>
            </w:r>
          </w:p>
        </w:tc>
        <w:tc>
          <w:tcPr>
            <w:tcW w:w="378" w:type="pct"/>
            <w:vAlign w:val="center"/>
          </w:tcPr>
          <w:p w14:paraId="3530C0F7">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人/月</w:t>
            </w:r>
          </w:p>
        </w:tc>
        <w:tc>
          <w:tcPr>
            <w:tcW w:w="753" w:type="dxa"/>
            <w:vAlign w:val="center"/>
          </w:tcPr>
          <w:p w14:paraId="32293985">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10" w:type="pct"/>
            <w:vAlign w:val="center"/>
          </w:tcPr>
          <w:p w14:paraId="4352065B">
            <w:pPr>
              <w:pStyle w:val="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w:t>
            </w:r>
          </w:p>
        </w:tc>
        <w:tc>
          <w:tcPr>
            <w:tcW w:w="829" w:type="dxa"/>
            <w:vAlign w:val="center"/>
          </w:tcPr>
          <w:p w14:paraId="1D84E671">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07" w:type="dxa"/>
            <w:vAlign w:val="center"/>
          </w:tcPr>
          <w:p w14:paraId="540226FF">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206E0BD4">
      <w:pPr>
        <w:pStyle w:val="19"/>
        <w:rPr>
          <w:rFonts w:hint="eastAsia" w:ascii="宋体" w:hAnsi="宋体" w:eastAsia="宋体" w:cs="宋体"/>
          <w:color w:val="auto"/>
          <w:sz w:val="24"/>
          <w:szCs w:val="24"/>
          <w:highlight w:val="none"/>
        </w:rPr>
      </w:pPr>
    </w:p>
    <w:p w14:paraId="29FA6627">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51AE0C8F">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投标人须知前附表</w:t>
      </w:r>
    </w:p>
    <w:p w14:paraId="09471221">
      <w:pPr>
        <w:pStyle w:val="1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一、投标人须知前附表1</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2"/>
        <w:gridCol w:w="950"/>
        <w:gridCol w:w="8490"/>
      </w:tblGrid>
      <w:tr w14:paraId="519F5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6E849971">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234D4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2A5A11EC">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77" w:type="pct"/>
          </w:tcPr>
          <w:p w14:paraId="3A083F5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招标文件（第三章）</w:t>
            </w:r>
          </w:p>
        </w:tc>
        <w:tc>
          <w:tcPr>
            <w:tcW w:w="4260" w:type="pct"/>
          </w:tcPr>
          <w:p w14:paraId="77154F8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64EB6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0F2D4570">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7" w:type="pct"/>
          </w:tcPr>
          <w:p w14:paraId="1106DA8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4260" w:type="pct"/>
          </w:tcPr>
          <w:p w14:paraId="177EB58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77D00A7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p w14:paraId="1DFA627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采购包2：不组织</w:t>
            </w:r>
          </w:p>
          <w:p w14:paraId="1150AA70">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：不组织</w:t>
            </w:r>
          </w:p>
          <w:p w14:paraId="7B46AB91">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：不组织</w:t>
            </w:r>
          </w:p>
        </w:tc>
      </w:tr>
      <w:tr w14:paraId="261C2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1144B25C">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77" w:type="pct"/>
          </w:tcPr>
          <w:p w14:paraId="29396B7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4260" w:type="pct"/>
          </w:tcPr>
          <w:p w14:paraId="4641382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17F09BA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（1）可读介质（光盘或U盘） 0 份：投标人应将其上传至福建省政府采购网上公开信息系统的电子投标文件在该可读介质中另存 0 份。</w:t>
            </w:r>
          </w:p>
          <w:p w14:paraId="12B24DA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（2）电子投标文件：详见投标人须知前附表2《关于电子招标投标活动的专门规定》。</w:t>
            </w:r>
          </w:p>
        </w:tc>
      </w:tr>
      <w:tr w14:paraId="40366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76E20D59">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77" w:type="pct"/>
          </w:tcPr>
          <w:p w14:paraId="1493A3D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4260" w:type="pct"/>
          </w:tcPr>
          <w:p w14:paraId="56FC9C7C">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44AD82C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p w14:paraId="0B5B57FF">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采购包2：不允许合同分包；</w:t>
            </w:r>
          </w:p>
          <w:p w14:paraId="246D040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：不允许合同分包；</w:t>
            </w:r>
          </w:p>
          <w:p w14:paraId="010CC65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：不允许合同分包；</w:t>
            </w:r>
          </w:p>
        </w:tc>
      </w:tr>
      <w:tr w14:paraId="776A4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1F030B1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77" w:type="pct"/>
          </w:tcPr>
          <w:p w14:paraId="6EE547E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4260" w:type="pct"/>
          </w:tcPr>
          <w:p w14:paraId="623FC32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14:paraId="5C399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4A664DA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77" w:type="pct"/>
          </w:tcPr>
          <w:p w14:paraId="6789C6B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260" w:type="pct"/>
          </w:tcPr>
          <w:p w14:paraId="41389A89">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0B78B5F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p w14:paraId="3AF7627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采购包2：1名</w:t>
            </w:r>
          </w:p>
          <w:p w14:paraId="64CDA3E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：1名</w:t>
            </w:r>
          </w:p>
          <w:p w14:paraId="671940AC">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：1名</w:t>
            </w:r>
          </w:p>
        </w:tc>
      </w:tr>
      <w:tr w14:paraId="4CC85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28AAE23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77" w:type="pct"/>
          </w:tcPr>
          <w:p w14:paraId="5B65BE01">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260" w:type="pct"/>
          </w:tcPr>
          <w:p w14:paraId="2A59696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359E3F19">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采购人应在政府采购招投标管理办法规定的时限内确定中标人。</w:t>
            </w:r>
          </w:p>
          <w:p w14:paraId="5260D04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60FD433E">
            <w:pPr>
              <w:pStyle w:val="19"/>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①招标文件规定的方式：</w:t>
            </w:r>
            <w:r>
              <w:rPr>
                <w:rFonts w:hint="eastAsia" w:ascii="宋体" w:hAnsi="宋体" w:eastAsia="宋体" w:cs="宋体"/>
                <w:color w:val="auto"/>
                <w:sz w:val="24"/>
                <w:szCs w:val="24"/>
                <w:highlight w:val="none"/>
                <w:lang w:val="en-US" w:eastAsia="zh-CN"/>
              </w:rPr>
              <w:t>无</w:t>
            </w:r>
          </w:p>
          <w:p w14:paraId="15DED5C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②若本款第①点规定方式为“无”，则按照下列方式确定：无</w:t>
            </w:r>
          </w:p>
          <w:p w14:paraId="3E009AA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6C6217C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14:paraId="4374192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p w14:paraId="624E8BA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采购包2：1名</w:t>
            </w:r>
          </w:p>
          <w:p w14:paraId="34D0EC4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：1名</w:t>
            </w:r>
          </w:p>
          <w:p w14:paraId="743FE3C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：1名</w:t>
            </w:r>
          </w:p>
        </w:tc>
      </w:tr>
      <w:tr w14:paraId="60627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000E5E4D">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77" w:type="pct"/>
          </w:tcPr>
          <w:p w14:paraId="766CAB43">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4260" w:type="pct"/>
          </w:tcPr>
          <w:p w14:paraId="2FE0CFA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自中标通知书发出之日起30个日历日内。</w:t>
            </w:r>
          </w:p>
        </w:tc>
      </w:tr>
      <w:tr w14:paraId="7AD37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0CFA35C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77" w:type="pct"/>
          </w:tcPr>
          <w:p w14:paraId="51BB76D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4260" w:type="pct"/>
          </w:tcPr>
          <w:p w14:paraId="011868D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1C387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1F3485C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77" w:type="pct"/>
          </w:tcPr>
          <w:p w14:paraId="4CDDE75F">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4260" w:type="pct"/>
          </w:tcPr>
          <w:p w14:paraId="3E7A32C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2520DB7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14:paraId="27C1558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（2）质疑时效期间：应在依法获取招标文件之日起7个工作日内向 中传世纪（福建）项目管理有限公司 提出，依法获取招标文件的时间以福建省政府采购网上公开信息系统记载的为准。</w:t>
            </w:r>
          </w:p>
          <w:p w14:paraId="638810C1">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68F54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621AD8F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77" w:type="pct"/>
          </w:tcPr>
          <w:p w14:paraId="20B81A1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4260" w:type="pct"/>
          </w:tcPr>
          <w:p w14:paraId="77AA08D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监督管理部门：福建省财政厅政府采购监督管理办公室 （仅限依法进行政府采购的货物或服务类项目）。</w:t>
            </w:r>
          </w:p>
        </w:tc>
      </w:tr>
      <w:tr w14:paraId="486F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284E60A9">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77" w:type="pct"/>
          </w:tcPr>
          <w:p w14:paraId="34B779A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4260" w:type="pct"/>
          </w:tcPr>
          <w:p w14:paraId="5DE90D0F">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674A2C4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（1）中国政府采购网，网址www.ccgp.gov.cn。</w:t>
            </w:r>
          </w:p>
          <w:p w14:paraId="511B012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（2）中国政府采购网福建分网（福建省政府采购网），网址zfcg.czt.fujian.gov.cn。</w:t>
            </w:r>
          </w:p>
          <w:p w14:paraId="607B658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※若出现上述指定媒体信息不一致情形，应以中国政府采购网福建分网（福建省政府采购网）发布的为准。</w:t>
            </w:r>
          </w:p>
        </w:tc>
      </w:tr>
      <w:tr w14:paraId="6B605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2" w:type="pct"/>
          </w:tcPr>
          <w:p w14:paraId="0FA90A40">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77" w:type="pct"/>
          </w:tcPr>
          <w:p w14:paraId="4AA809BD">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4260" w:type="pct"/>
          </w:tcPr>
          <w:p w14:paraId="5CF9780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2EE03DD0">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14:paraId="3C5F9CA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0E8F5A0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13D3870D">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中标/成交供应商向代理机构交纳代理服务费(中标服务费)，代理服务费要求：①按采购包为单位收取代理服务费；②收费标准：中标（成交）金额在100万元人民币以内的：服务类项目按中标（成交）金额的1.5%计取；中标（成交）金额超过100万的：服务类项目按0.8%计取；500万-1000万部分金额：服务类项目按0.45%计取；1000万-5000万部分金额：服务类项目按0.25%计取。 注：采购代理服务收费按差额定率累进法计算。③代理服务费的交纳方式：中标/成交供应商应按规定的标准一次性向代理机构缴清代理服务费。代理服务费专户：开户名：中传世纪（福建）项目管理有限公司，账号：432577166284，开户行：中国银行股份有限公司福州市晋安支行。</w:t>
            </w:r>
          </w:p>
          <w:p w14:paraId="1D9CAEB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w:t>
            </w:r>
          </w:p>
          <w:p w14:paraId="64D224EF">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一次性就同一采购程序环节的内容提出质疑，若投标人多次对同一采购程序环节提出质疑的，采购代理机构将不予以受理。b.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c.解释权：采购人或采购代理机构拥有本项目招标文件的最终解释权。d.无效投标条款汇总：招标文件各章节中已列明的无效投标条款。</w:t>
            </w:r>
          </w:p>
        </w:tc>
      </w:tr>
      <w:tr w14:paraId="7367F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gridSpan w:val="2"/>
          </w:tcPr>
          <w:p w14:paraId="477C49C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4260" w:type="pct"/>
          </w:tcPr>
          <w:p w14:paraId="1B2E67A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3009F74E">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二、投标人须知前附表2</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8856"/>
      </w:tblGrid>
      <w:tr w14:paraId="3B275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35FE4210">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55070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14:paraId="2184F7F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444" w:type="pct"/>
          </w:tcPr>
          <w:p w14:paraId="1153CDB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1B469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5" w:type="pct"/>
          </w:tcPr>
          <w:p w14:paraId="02A98FF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44" w:type="pct"/>
          </w:tcPr>
          <w:p w14:paraId="1191723F">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4F1AAB8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（2）将招标文件</w:t>
            </w:r>
          </w:p>
          <w:p w14:paraId="6F9EA95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的内容修正为下列内容：</w:t>
            </w:r>
          </w:p>
          <w:p w14:paraId="0F045B43">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后适用本项目的电子招标投标活动。</w:t>
            </w:r>
          </w:p>
          <w:p w14:paraId="376AF08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302F8E8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①电子招标投标活动的具体操作流程以福建省政府采购网上公开信息系统设定的为准。</w:t>
            </w:r>
          </w:p>
          <w:p w14:paraId="4AF2181D">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14:paraId="6DB2F0D1">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05DD19A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9BD3CA2">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14:paraId="7E432F7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6186324">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32910E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14:paraId="062478AC">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14:paraId="7D245621">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14:paraId="568DA67E">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44ECF7E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14:paraId="644AF6D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14:paraId="37B19B23">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635B7465">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14:paraId="4EF906B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14:paraId="0BBD460A">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14:paraId="744E584C">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14:paraId="2785B497">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14:paraId="7A21744C">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14:paraId="18BCB5A0">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14:paraId="1667ACFB">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b3投标人的投标保证金同一采购包下有其他投标人提交的投标保证金；</w:t>
            </w:r>
          </w:p>
          <w:p w14:paraId="0C891B1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14:paraId="35C24AE9">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11A6886">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w:t>
            </w:r>
          </w:p>
          <w:p w14:paraId="786597C8">
            <w:pPr>
              <w:pStyle w:val="1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在福建省政府采购网上公开信息系统注册报名时应录入投标人单位中文全称，不应使用简称、字母、符号等，否则可能出现电子响应无法进行或核验保证金未能通过等情形，从而导致投标失败等后果均由投标人自行承担。 b.招标文件关于投标人串通投标情形补充条款详见《关于福建省财政厅关于电子化政府采购项目中视为串标情形认定与处理的指导意见》闽财购〔2018〕30号文件规定。 c.远程开标的规定： c1.本项目支持远程开标，投标人可通过远程线上参与开标，具体系统操作指南详见福建省政府采购网首页上相关操作手册。 c2.本项目开标过程中解密及远程签章的操作时限有限，请投标人务必密切关注实时开标流程，完成远程解密、远程签章。 c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 c4.在开标过程中，因系统故障等导致无法继续进行开标的，投标人须配合等待故障处理，待故障解除后继续开标。</w:t>
            </w:r>
          </w:p>
        </w:tc>
      </w:tr>
    </w:tbl>
    <w:p w14:paraId="67CCB005">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DB84119">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14:paraId="59863B65">
      <w:pPr>
        <w:pStyle w:val="1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一、总则</w:t>
      </w:r>
    </w:p>
    <w:p w14:paraId="449FC0F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1、适用范围</w:t>
      </w:r>
    </w:p>
    <w:p w14:paraId="2B92083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1.1适用于招标文件载明项目的政府采购活动（以下简称：“本次采购活动”）。</w:t>
      </w:r>
    </w:p>
    <w:p w14:paraId="4B469F1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2、定义</w:t>
      </w:r>
    </w:p>
    <w:p w14:paraId="7C12EF1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2.1“采购标的”指招标文件载明的需要采购的货物或服务。</w:t>
      </w:r>
    </w:p>
    <w:p w14:paraId="35F5669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2.2“潜在投标人”指按照招标文件第一章第7条规定获取招标文件且有意向参加本项目投标的供应商。</w:t>
      </w:r>
    </w:p>
    <w:p w14:paraId="05ECFA2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2.3“投标人”指按照招标文件第一章第7条规定获取招标文件并参加本项目投标的供应商。</w:t>
      </w:r>
    </w:p>
    <w:p w14:paraId="60DC561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2.4“单位负责人”指单位法定代表人或法律、法规规定代表单位行使职权的主要负责人。</w:t>
      </w:r>
    </w:p>
    <w:p w14:paraId="6EEB49D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2.5“投标人代表”指投标人的单位负责人或“单位负责人授权书”中载明的接受授权方。</w:t>
      </w:r>
    </w:p>
    <w:p w14:paraId="6253E283">
      <w:pPr>
        <w:pStyle w:val="1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w:t>
      </w:r>
    </w:p>
    <w:p w14:paraId="5751DE1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3、合格投标人</w:t>
      </w:r>
    </w:p>
    <w:p w14:paraId="1A8B1CC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3.1一般规定</w:t>
      </w:r>
    </w:p>
    <w:p w14:paraId="3B9F73A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B4690F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3BE10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（2）投标人的资格要求：详见招标文件第一章。</w:t>
      </w:r>
    </w:p>
    <w:p w14:paraId="2485334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3.2若本项目接受联合体投标且投标人为联合体，则联合体各方应遵守本章第3.1条规定，同时还应遵守下列规定：</w:t>
      </w:r>
    </w:p>
    <w:p w14:paraId="5A543FB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（1）联合体各方应提交联合体协议，联合体协议应符合招标文件规定。</w:t>
      </w:r>
    </w:p>
    <w:p w14:paraId="67360F2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（2）联合体各方不得再单独参加或与其他供应商另外组成联合体参加同一合同项下的投标。</w:t>
      </w:r>
    </w:p>
    <w:p w14:paraId="3ED38E3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14:paraId="368374B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36CE4F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（5）联合体一方放弃中标的，视为联合体整体放弃中标，联合体各方承担连带责任。</w:t>
      </w:r>
    </w:p>
    <w:p w14:paraId="7A66345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（6）如本项目不接受联合体投标而投标人为联合体的，或者本项目接受联合体投标但投标人组成的联合体不符合本章第3.2条规定的，投标无效。</w:t>
      </w:r>
    </w:p>
    <w:p w14:paraId="53DB301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4、投标费用</w:t>
      </w:r>
    </w:p>
    <w:p w14:paraId="2B5F0EC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4.1除招标文件另有规定外，投标人应自行承担其参加本项目投标所涉及的一切费用。</w:t>
      </w:r>
    </w:p>
    <w:p w14:paraId="1F766DCA">
      <w:pPr>
        <w:pStyle w:val="1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w:t>
      </w:r>
    </w:p>
    <w:p w14:paraId="1FD755D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5、招标文件</w:t>
      </w:r>
    </w:p>
    <w:p w14:paraId="6757B84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5.1招标文件由下述部分组成：</w:t>
      </w:r>
    </w:p>
    <w:p w14:paraId="3B676EC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（1）投标邀请</w:t>
      </w:r>
    </w:p>
    <w:p w14:paraId="2C2020A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（2）投标人须知前附表（表1、2）</w:t>
      </w:r>
    </w:p>
    <w:p w14:paraId="6F9CEDC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（3）投标人须知</w:t>
      </w:r>
    </w:p>
    <w:p w14:paraId="0D5308B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（4）资格审查与评标</w:t>
      </w:r>
    </w:p>
    <w:p w14:paraId="48683AC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（5）招标内容及要求</w:t>
      </w:r>
    </w:p>
    <w:p w14:paraId="1278564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（6）政府采购合同（参考文本）</w:t>
      </w:r>
    </w:p>
    <w:p w14:paraId="0F666E5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（7）电子投标文件格式</w:t>
      </w:r>
    </w:p>
    <w:p w14:paraId="7B701BD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（8）按照招标文件规定作为招标文件组成部分的其他内容（若有）</w:t>
      </w:r>
    </w:p>
    <w:p w14:paraId="3967AA5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5.2招标文件的澄清或修改</w:t>
      </w:r>
    </w:p>
    <w:p w14:paraId="157BC7C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 中传世纪（福建）项目管理有限公司 可对已发出的招标文件进行必要的澄清或修改，但不得对招标文件载明的采购标的和投标人的资格要求进行改变。</w:t>
      </w:r>
    </w:p>
    <w:p w14:paraId="19C2E5D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（2）除本章第5.2条第（3）款规定情形外，澄清或修改的内容可能影响电子投标文件编制的， 中传世纪（福建）项目管理有限公司 将在投标截止时间至少15个日历日前，在招标文件载明的指定媒体以更正公告的形式发布澄清或修改的内容。不足15个日历日的， 中传世纪（福建）项目管理有限公司 将顺延投标截止时间及开标时间， 中传世纪（福建）项目管理有限公司 和投标人受原投标截止时间及开标时间制约的所有权利和义务均延长至新的投标截止时间及开标时间。</w:t>
      </w:r>
    </w:p>
    <w:p w14:paraId="4A66C76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（3）澄清或修改的内容可能改变招标文件载明的采购标的和投标人的资格要求的，本次采购活动结束， 中传世纪（福建）项目管理有限公司 将依法组织后续采购活动（包括但不限于：重新招标、采用其他方式采购等）。</w:t>
      </w:r>
    </w:p>
    <w:p w14:paraId="35524A1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6、现场考察或开标前答疑会</w:t>
      </w:r>
    </w:p>
    <w:p w14:paraId="4C008FD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6.1是否组织现场考察或召开开标前答疑会：详见招标文件第二章。</w:t>
      </w:r>
    </w:p>
    <w:p w14:paraId="3E4D923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7、更正公告</w:t>
      </w:r>
    </w:p>
    <w:p w14:paraId="3A4FB2A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7.1若 中传世纪（福建）项目管理有限公司 发布更正公告，则更正公告及其所发布的内容或信息（包括但不限于：招标文件的澄清或修改、现场考察或答疑会的有关事宜等）作为招标文件组成部分，对投标人具有约束力。</w:t>
      </w:r>
    </w:p>
    <w:p w14:paraId="74E1EB6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7.2更正公告作为 中传世纪（福建）项目管理有限公司 通知所有潜在投标人的书面形式。</w:t>
      </w:r>
    </w:p>
    <w:p w14:paraId="587BA8B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8、终止公告</w:t>
      </w:r>
    </w:p>
    <w:p w14:paraId="5745C30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8.1若出现因重大变故导致采购任务取消情形， 中传世纪（福建）项目管理有限公司 可终止招标并发布终止公告。</w:t>
      </w:r>
    </w:p>
    <w:p w14:paraId="54D2131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8.2终止公告作为 中传世纪（福建）项目管理有限公司 通知所有潜在投标人的书面形式。</w:t>
      </w:r>
    </w:p>
    <w:p w14:paraId="18B3A1D2">
      <w:pPr>
        <w:pStyle w:val="1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w:t>
      </w:r>
    </w:p>
    <w:p w14:paraId="6FBD0D7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9、投标</w:t>
      </w:r>
    </w:p>
    <w:p w14:paraId="7A06007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9.1投标人可对招标文件载明的全部或部分采购包进行投标。</w:t>
      </w:r>
    </w:p>
    <w:p w14:paraId="6A7A8ED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9.2投标人应对同一个采购包内的所有内容进行完整投标，否则投标无效。</w:t>
      </w:r>
    </w:p>
    <w:p w14:paraId="33575D1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9.3投标人代表只能接受一个投标人的授权参加投标，否则投标无效。</w:t>
      </w:r>
    </w:p>
    <w:p w14:paraId="410FAD5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9.4单位负责人为同一人或存在直接控股、管理关系的不同供应商，不得同时参加同一合同项下的投标，否则投标无效。</w:t>
      </w:r>
    </w:p>
    <w:p w14:paraId="50640EF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9.5为本项目提供整体设计、规范编制或项目管理、监理、检测等服务的供应商，不得参加本项目除整体设计、规范编制和项目管理、监理、检测等服务外的采购活动，否则投标无效。</w:t>
      </w:r>
    </w:p>
    <w:p w14:paraId="5954B42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33C7143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9.7有下列情形之一的，视为投标人串通投标，其投标无效：</w:t>
      </w:r>
    </w:p>
    <w:p w14:paraId="12DE1E3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（1）不同投标人的电子投标文件由同一单位或个人编制；</w:t>
      </w:r>
    </w:p>
    <w:p w14:paraId="1A65015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（2）不同投标人委托同一单位或个人办理投标事宜；</w:t>
      </w:r>
    </w:p>
    <w:p w14:paraId="56CBC56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（3）不同投标人的电子投标文件载明的项目管理成员或联系人员为同一人；</w:t>
      </w:r>
    </w:p>
    <w:p w14:paraId="4F91427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（4）不同投标人的电子投标文件异常一致或投标报价呈规律性差异；</w:t>
      </w:r>
    </w:p>
    <w:p w14:paraId="2943926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（5）不同投标人的电子投标文件相互混装；</w:t>
      </w:r>
    </w:p>
    <w:p w14:paraId="0220D71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（6）不同投标人的投标保证金从同一单位或个人的账户转出；</w:t>
      </w:r>
    </w:p>
    <w:p w14:paraId="271AEDC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（7）有关法律、法规和规章及招标文件规定的其他串通投标情形。</w:t>
      </w:r>
    </w:p>
    <w:p w14:paraId="28AC864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10、电子投标文件</w:t>
      </w:r>
    </w:p>
    <w:p w14:paraId="0186452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10.1电子投标文件的编制</w:t>
      </w:r>
    </w:p>
    <w:p w14:paraId="2232FCC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（1）投标人应先仔细阅读招标文件的全部内容后，再进行电子投标文件的编制。</w:t>
      </w:r>
    </w:p>
    <w:p w14:paraId="044D2C5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（2）电子投标文件应按照本章第10.2条规定编制其组成部分。</w:t>
      </w:r>
    </w:p>
    <w:p w14:paraId="074093C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03B8C32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10.2电子投标文件由下述部分组成：</w:t>
      </w:r>
    </w:p>
    <w:p w14:paraId="55F523B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14:paraId="6BBC071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①投标函</w:t>
      </w:r>
    </w:p>
    <w:p w14:paraId="20EC3E6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14:paraId="2B91A3C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14:paraId="7A1D00B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（2）报价部分</w:t>
      </w:r>
    </w:p>
    <w:p w14:paraId="0EBE2DC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①开标（报价）一览表</w:t>
      </w:r>
    </w:p>
    <w:p w14:paraId="3D6E2DF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②投标（响应）报价明细表</w:t>
      </w:r>
    </w:p>
    <w:p w14:paraId="387A04B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14:paraId="408B693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14:paraId="1CE5465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14:paraId="5259A3C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14:paraId="2C01D95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14:paraId="5BAE9E5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14:paraId="472E442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14:paraId="602E8C5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⑤招标文件规定作为电子投标文件组成部分的其他内容（若有）</w:t>
      </w:r>
    </w:p>
    <w:p w14:paraId="2DDF8A6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10.3电子投标文件的语言</w:t>
      </w:r>
    </w:p>
    <w:p w14:paraId="091F069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（1）除招标文件另有规定外，电子投标文件应使用中文文本，若有不同文本，以中文文本为准。</w:t>
      </w:r>
    </w:p>
    <w:p w14:paraId="6BCCC4E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0B1E06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10.4投标文件的份数：详见招标文件第二章。</w:t>
      </w:r>
    </w:p>
    <w:p w14:paraId="5F53ACE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10.5电子投标文件的格式</w:t>
      </w:r>
    </w:p>
    <w:p w14:paraId="25101B1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（1）除招标文件另有规定外，电子投标文件应使用招标文件第七章规定的格式。</w:t>
      </w:r>
    </w:p>
    <w:p w14:paraId="0F630F8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（2）除招标文件另有规定外，电子投标文件应使用不能擦去的墨料或墨水打印、书写或复印。</w:t>
      </w:r>
    </w:p>
    <w:p w14:paraId="1232562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（3）除招标文件另有规定外，电子投标文件应使用人民币作为计量货币。</w:t>
      </w:r>
    </w:p>
    <w:p w14:paraId="1EFACD5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（4）除招标文件另有规定外，签署、盖章应遵守下列规定：</w:t>
      </w:r>
    </w:p>
    <w:p w14:paraId="764D70B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①电子投标文件应加盖投标人的单位公章。若投标人代表为单位授权的委托代理人，应提供“单位授权书”。</w:t>
      </w:r>
    </w:p>
    <w:p w14:paraId="23EA1D0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②电子投标文件应没有涂改或行间插字，除非这些改动是根据 中传世纪（福建）项目管理有限公司 的指示进行的，或是为改正投标人造成的应修改的错误而进行的。若有前述改动，应按照下列规定之一对改动处进行处理：</w:t>
      </w:r>
    </w:p>
    <w:p w14:paraId="21A4A7D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a.投标人代表签字确认；</w:t>
      </w:r>
    </w:p>
    <w:p w14:paraId="4C79880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b.加盖投标人的单位公章或校正章。</w:t>
      </w:r>
    </w:p>
    <w:p w14:paraId="7C0EEBA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10.6投标报价</w:t>
      </w:r>
    </w:p>
    <w:p w14:paraId="3004B86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（1）投标报价超出最高限价将导致投标无效。</w:t>
      </w:r>
    </w:p>
    <w:p w14:paraId="7756C4C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（2）最高限价由采购人根据价格测算情况，在预算金额的额度内合理设定。最高限价不得超出预算金额。</w:t>
      </w:r>
    </w:p>
    <w:p w14:paraId="5C9A06A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0B72795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10.7分包</w:t>
      </w:r>
    </w:p>
    <w:p w14:paraId="4A0319A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14:paraId="540206B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3F1EF1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14:paraId="2966B96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①电子投标文件中未载明分包承担主体；</w:t>
      </w:r>
    </w:p>
    <w:p w14:paraId="6EC2DB7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②电子投标文件载明的分包承担主体不具备相应资质条件；</w:t>
      </w:r>
    </w:p>
    <w:p w14:paraId="63CFBB7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③电子投标文件载明的分包承担主体拟再次分包；</w:t>
      </w:r>
    </w:p>
    <w:p w14:paraId="40C4F9B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④享受中小企业扶持政策获得政府采购合同的，小微企业不得将合同分包给大中型企业，中型企业不得将合同分包给大型企业。</w:t>
      </w:r>
    </w:p>
    <w:p w14:paraId="16C5FF1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10.8投标有效期</w:t>
      </w:r>
    </w:p>
    <w:p w14:paraId="75CD5A0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（1）招标文件载明的投标有效期：详见招标文件第二章。</w:t>
      </w:r>
    </w:p>
    <w:p w14:paraId="7DD07EC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（2）电子投标文件承诺的投标有效期不得少于招标文件载明的投标有效期，否则投标无效。</w:t>
      </w:r>
    </w:p>
    <w:p w14:paraId="708F9D2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（3）根据本次采购活动的需要， 中传世纪（福建）项目管理有限公司 可于投标有效期届满之前书面要求投标人延长投标有效期，投标人应在 中传世纪（福建）项目管理有限公司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FA6D54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10.9投标保证金</w:t>
      </w:r>
    </w:p>
    <w:p w14:paraId="7089F22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14:paraId="412404A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（2）投标人以电子保函形式提交投标保证金的，保函的有效期应等于或长于电子投标文件承诺的投标有效期，否则投标无效。</w:t>
      </w:r>
    </w:p>
    <w:p w14:paraId="2948EEE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（3）提交</w:t>
      </w:r>
    </w:p>
    <w:p w14:paraId="5BE31F1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6400913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F1E46D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③其他形式：</w:t>
      </w:r>
    </w:p>
    <w:p w14:paraId="46F4E0E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无</w:t>
      </w:r>
    </w:p>
    <w:p w14:paraId="0F3302D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④若本项目接受联合体投标且投标人为联合体，则联合体中的牵头方应按照本章第10.9条第（3）款第①、②、③点规定提交投标保证金。</w:t>
      </w:r>
    </w:p>
    <w:p w14:paraId="6AC06ED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※除招标文件另有规定外，未按照上述规定提交投标保证金将导致资格审查不合格。</w:t>
      </w:r>
    </w:p>
    <w:p w14:paraId="5308DFF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（4）退还</w:t>
      </w:r>
    </w:p>
    <w:p w14:paraId="6743FE1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①在投标截止时间前撤回已提交的电子投标文件的投标人，其投标保证金将在 中传世纪（福建）项目管理有限公司 收到投标人书面撤回通知之日起5个工作日内退回原账户。</w:t>
      </w:r>
    </w:p>
    <w:p w14:paraId="7E3B3A8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②未中标人的投标保证金将在中标通知书发出之日起5个工作日内退回原账户。</w:t>
      </w:r>
    </w:p>
    <w:p w14:paraId="3C947F1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③中标人的投标保证金将在政府采购合同签订之日起5个工作日内退回原账户；合同签订之日以福建省政府采购网上公开信息系统记载的为准。</w:t>
      </w:r>
    </w:p>
    <w:p w14:paraId="6035816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④终止招标的， 中传世纪（福建）项目管理有限公司 将在终止公告发布之日起5个工作日内退回已收取的投标保证金及其在银行产生的孳息。</w:t>
      </w:r>
    </w:p>
    <w:p w14:paraId="5863B20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14:paraId="78AF390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※本章第10.9条第（4）款第①、②、③点规定的投标保证金退还时限不包括因投标人自身原因导致无法及时退还而增加的时间。</w:t>
      </w:r>
    </w:p>
    <w:p w14:paraId="072ECCD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9FA90E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（6）有下列情形之一的，投标保证金将不予退还或通过投标保函进行索赔：</w:t>
      </w:r>
    </w:p>
    <w:p w14:paraId="07A29A2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①投标人串通投标；</w:t>
      </w:r>
    </w:p>
    <w:p w14:paraId="139C96C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②投标人提供虚假材料；</w:t>
      </w:r>
    </w:p>
    <w:p w14:paraId="5F89AC5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③投标人采取不正当手段诋毁、排挤其他投标人；</w:t>
      </w:r>
    </w:p>
    <w:p w14:paraId="14DCA52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④投标截止时间后，投标人在投标有效期内撤销电子投标文件；</w:t>
      </w:r>
    </w:p>
    <w:p w14:paraId="5D9C27C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⑤招标文件规定的其他不予退还情形；</w:t>
      </w:r>
    </w:p>
    <w:p w14:paraId="4CB45B5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⑥中标人有下列情形之一的：</w:t>
      </w:r>
    </w:p>
    <w:p w14:paraId="26A98A7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a.除不可抗力外，因中标人自身原因未在中标通知书要求的期限内与采购人签订政府采购合同；</w:t>
      </w:r>
    </w:p>
    <w:p w14:paraId="1D02BFC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b.未按照招标文件、投标文件的约定签订政府采购合同或提交履约保证金。</w:t>
      </w:r>
    </w:p>
    <w:p w14:paraId="307E49E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※若上述投标保证金不予退还情形给采购人（采购代理机构）造成损失，则投标人还要承担相应的赔偿责任。</w:t>
      </w:r>
    </w:p>
    <w:p w14:paraId="2056AC9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10.10电子投标文件的提交</w:t>
      </w:r>
    </w:p>
    <w:p w14:paraId="7E4C4A0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（1）一个投标人只能提交一个电子投标文件，并按照招标文件第一章规定在系统上完成上传、解密操作。</w:t>
      </w:r>
    </w:p>
    <w:p w14:paraId="2D9CE02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10.11电子投标文件的补充、修改或撤回</w:t>
      </w:r>
    </w:p>
    <w:p w14:paraId="48D8630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（1）投标截止时间前，投标人可对所提交的电子投标文件进行补充、修改或撤回，并书面通知 中传世纪（福建）项目管理有限公司。</w:t>
      </w:r>
    </w:p>
    <w:p w14:paraId="3AC84A0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（2）补充、修改的内容应按照本章第10.5条第（4）款规定进行签署、盖章，并按照本章第10.10条规定提交，否则将被拒收。</w:t>
      </w:r>
    </w:p>
    <w:p w14:paraId="56C0DCF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※按照上述规定提交的补充、修改内容作为电子投标文件组成部分。</w:t>
      </w:r>
    </w:p>
    <w:p w14:paraId="13E47EB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10.12除招标文件另有规定外，有下列情形之一的，投标无效：</w:t>
      </w:r>
    </w:p>
    <w:p w14:paraId="435304C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（1）电子投标文件未按照招标文件要求签署、盖章；</w:t>
      </w:r>
    </w:p>
    <w:p w14:paraId="2DBD445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14:paraId="4894B23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14:paraId="5757EA3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（4）电子投标文件含有采购人不能接受的附加条件；</w:t>
      </w:r>
    </w:p>
    <w:p w14:paraId="4EBE002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14:paraId="66EFEE86">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五、开标</w:t>
      </w:r>
    </w:p>
    <w:p w14:paraId="140CC18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11、开标</w:t>
      </w:r>
    </w:p>
    <w:p w14:paraId="2656F3B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11.1 中传世纪（福建）项目管理有限公司 将在招标文件载明的开标时间及地点主持召开开标会，并邀请投标人参加。</w:t>
      </w:r>
    </w:p>
    <w:p w14:paraId="39A20CC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11.2开标会的主持人、唱标人、记录人及其他工作人员（若有）均由 中传世纪（福建）项目管理有限公司 派出，现场监督人员（若有）可由有关方面派出。</w:t>
      </w:r>
    </w:p>
    <w:p w14:paraId="72A1B65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96C7E4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11.4开标会应遵守下列规定：</w:t>
      </w:r>
    </w:p>
    <w:p w14:paraId="08CBC37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ED5FB7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7B02FC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30C92F8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96C7BE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（5）若投标人未到开标现场参加开标会，也未通过远程参加开标会的，视同认可开标结果。</w:t>
      </w:r>
    </w:p>
    <w:p w14:paraId="50AC060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中传世纪（福建）项目管理有限公司 提出任何疑义或要求（包括质疑）。</w:t>
      </w:r>
    </w:p>
    <w:p w14:paraId="7162C4A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11.5投标截止时间后，参加投标的投标人不足三家的，不进行开标。同时，本次采购活动结束， 中传世纪（福建）项目管理有限公司 将依法组织后续采购活动（包括但不限于：重新招标、采用其他方式采购等）。</w:t>
      </w:r>
    </w:p>
    <w:p w14:paraId="691D34C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11.6投标截止时间后撤销投标的处理</w:t>
      </w:r>
    </w:p>
    <w:p w14:paraId="10D30E5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投标截止时间后，投标人在投标有效期内撤销投标的，其撤销投标的行为无效。</w:t>
      </w:r>
    </w:p>
    <w:p w14:paraId="73CDDF5E">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六、中标与政府采购合同</w:t>
      </w:r>
    </w:p>
    <w:p w14:paraId="49252D7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12、中标</w:t>
      </w:r>
    </w:p>
    <w:p w14:paraId="2ACA0ED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12.1本项目推荐的中标候选人家数：详见招标文件第二章。</w:t>
      </w:r>
    </w:p>
    <w:p w14:paraId="506A666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12.2本项目中标人的确定：详见招标文件第二章。</w:t>
      </w:r>
    </w:p>
    <w:p w14:paraId="64A4922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12.3中标公告</w:t>
      </w:r>
    </w:p>
    <w:p w14:paraId="70B21A4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（1）中标人确定之日起2个工作日内， 中传世纪（福建）项目管理有限公司 将在招标文件载明的指定媒体以中标公告的形式发布中标结果。</w:t>
      </w:r>
    </w:p>
    <w:p w14:paraId="3A7E0DF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（2）中标公告的公告期限为1个工作日。</w:t>
      </w:r>
    </w:p>
    <w:p w14:paraId="622BC27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12.4中标通知书</w:t>
      </w:r>
    </w:p>
    <w:p w14:paraId="389B9D8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（1）中标公告发布的同时， 中传世纪（福建）项目管理有限公司 将向中标人发出中标通知书。</w:t>
      </w:r>
    </w:p>
    <w:p w14:paraId="440516B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（2）中标通知书发出后，采购人不得违法改变中标结果，中标人无正当理由不得放弃中标。</w:t>
      </w:r>
    </w:p>
    <w:p w14:paraId="384A8F3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13、政府采购合同</w:t>
      </w:r>
    </w:p>
    <w:p w14:paraId="5BEFD81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70C75E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13.2签订时限：详见须知前附表1的13.2。</w:t>
      </w:r>
    </w:p>
    <w:p w14:paraId="2E3587F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13.3政府采购合同的履行、违约责任和解决争议的方法等适用民法典。</w:t>
      </w:r>
    </w:p>
    <w:p w14:paraId="5675F2B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13.4采购人与中标人应根据政府采购合同的约定依法履行合同义务。</w:t>
      </w:r>
    </w:p>
    <w:p w14:paraId="696BB0A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13.5政府采购合同履行过程中，采购人若需追加与合同标的相同的货物或服务，则追加采购金额不得超过原合同采购金额的10%。</w:t>
      </w:r>
    </w:p>
    <w:p w14:paraId="0C7C256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13.6中标人在政府采购合同履行过程中应遵守有关法律、法规和规章的强制性规定（即使前述强制性规定有可能在招标文件中未予列明）。</w:t>
      </w:r>
    </w:p>
    <w:p w14:paraId="20149E1D">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七、询问、质疑与投诉</w:t>
      </w:r>
    </w:p>
    <w:p w14:paraId="2A93648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14、询问</w:t>
      </w:r>
    </w:p>
    <w:p w14:paraId="399DC2E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14.1潜在投标人或投标人对本次采购活动的有关事项若有疑问，可向 中传世纪（福建）项目管理有限公司 提出询问， 中传世纪（福建）项目管理有限公司 将按照政府采购法及实施条例的有关规定进行答复。</w:t>
      </w:r>
    </w:p>
    <w:p w14:paraId="6C0A763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15、质疑</w:t>
      </w:r>
    </w:p>
    <w:p w14:paraId="14BE9C0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05631E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（1）对招标文件提出质疑的，质疑人应为潜在投标人，且两者的身份、名称等均应保持一致。对采购过程、结果提出质疑的，质疑人应为投标人，且两者的身份、名称等均应保持一致。</w:t>
      </w:r>
    </w:p>
    <w:p w14:paraId="30E46F0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（2）质疑人应按照招标文件第二章规定方式提交质疑函。</w:t>
      </w:r>
    </w:p>
    <w:p w14:paraId="2564BB5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（3）质疑函应包括下列主要内容：</w:t>
      </w:r>
    </w:p>
    <w:p w14:paraId="135A11D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①质疑人的基本信息，至少包括：全称、地址、邮政编码等；</w:t>
      </w:r>
    </w:p>
    <w:p w14:paraId="716B33F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②所质疑项目的基本信息，至少包括：项目编号、项目名称等；</w:t>
      </w:r>
    </w:p>
    <w:p w14:paraId="4791575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③所质疑的具体事项（以下简称：“质疑事项”）；</w:t>
      </w:r>
    </w:p>
    <w:p w14:paraId="2486491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④针对质疑事项提出的明确请求，前述明确请求指质疑人提出质疑的目的以及希望 中传世纪（福建）项目管理有限公司 对其质疑作出的处理结果，如：暂停招标投标活动、修改招标文件、停止或纠正违法违规行为、中标结果无效、废标、重新招标等；</w:t>
      </w:r>
    </w:p>
    <w:p w14:paraId="2D58957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⑤针对质疑事项导致质疑人自身权益受到损害的必要证明材料，至少包括：</w:t>
      </w:r>
    </w:p>
    <w:p w14:paraId="5EEA6FD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a.质疑人代表的身份证明材料：</w:t>
      </w:r>
    </w:p>
    <w:p w14:paraId="4DBB16F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86A680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a2若本项目接受自然人投标且质疑人为自然人的，提供本人的身份证复印件。</w:t>
      </w:r>
    </w:p>
    <w:p w14:paraId="1A08B7B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b.其他证明材料（即事实依据和必要的法律依据）包括但不限于下列材料：</w:t>
      </w:r>
    </w:p>
    <w:p w14:paraId="787837B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b1所质疑的具体事项是与自己有利害关系的证明材料；</w:t>
      </w:r>
    </w:p>
    <w:p w14:paraId="40E7C75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b2质疑函所述事实存在的证明材料，如：采购文件、采购过程或中标结果违法违规或不符合采购文件要求等证明材料；</w:t>
      </w:r>
    </w:p>
    <w:p w14:paraId="796ECA8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b3依法应终止采购程序的证明材料；</w:t>
      </w:r>
    </w:p>
    <w:p w14:paraId="3D7641F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b4应重新采购的证明材料；</w:t>
      </w:r>
    </w:p>
    <w:p w14:paraId="14A916C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b5采购文件、采购过程或中标、成交结果损害自己合法权益的证明材料等；</w:t>
      </w:r>
    </w:p>
    <w:p w14:paraId="445188D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F16987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⑥质疑人代表及其联系方法的信息，至少包括：姓名、手机、电子信箱、邮寄地址等。</w:t>
      </w:r>
    </w:p>
    <w:p w14:paraId="34E3C3C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⑦提出质疑的日期。</w:t>
      </w:r>
    </w:p>
    <w:p w14:paraId="48C865D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※质疑人为法人或其他组织的，质疑函应由单位负责人或委托代理人签字或盖章，并加盖投标人的单位公章。质疑人为自然人的，质疑函应由本人签字。</w:t>
      </w:r>
    </w:p>
    <w:p w14:paraId="41E36CE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15.2对不符合本章第15.1条规定的质疑，将按照下列规定进行处理：</w:t>
      </w:r>
    </w:p>
    <w:p w14:paraId="7BC926A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（1）不符合其中第（1）、（2）条规定的，书面告知质疑人不予受理及其理由。</w:t>
      </w:r>
    </w:p>
    <w:p w14:paraId="1B8EBD3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（2）不符合其中第（3）条规定的，书面告知质疑人修改、补充后在规定时限内重新提交质疑函。</w:t>
      </w:r>
    </w:p>
    <w:p w14:paraId="5B89F1E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15.3对符合本章第15.1条规定的质疑，将按照政府采购法及实施条例、政府采购质疑和投诉办法的有关规定进行答复。</w:t>
      </w:r>
    </w:p>
    <w:p w14:paraId="03665C9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15.4招标文件的质疑：详见招标文件第二章。</w:t>
      </w:r>
    </w:p>
    <w:p w14:paraId="6348E0E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16、投诉</w:t>
      </w:r>
    </w:p>
    <w:p w14:paraId="2951107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E205DD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14:paraId="12413AF7">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八、政府采购政策</w:t>
      </w:r>
    </w:p>
    <w:p w14:paraId="1D16612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17、政府采购政策由财政部根据国家的经济和社会发展政策并会同国家有关部委制定，包括但不限于下列具体政策要求：</w:t>
      </w:r>
    </w:p>
    <w:p w14:paraId="17842B4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17.1进口产品指通过中国海关报关验放进入中国境内且产自关境外的产品，其中：</w:t>
      </w:r>
    </w:p>
    <w:p w14:paraId="25C5E33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FAC6D9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14:paraId="3F1DE7E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14:paraId="640C5ED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（4）招标文件列明不允许或未列明允许进口产品参加投标的，均视为拒绝进口产品参加投标。</w:t>
      </w:r>
    </w:p>
    <w:p w14:paraId="3D10747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D8C03A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1CD115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（1）中小企业指符合下列条件的中型、小型、微型企业：</w:t>
      </w:r>
    </w:p>
    <w:p w14:paraId="4616D99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1D3320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②符合中小企业划分标准的个体工商户，在政府采购活动中视同中小企业。</w:t>
      </w:r>
    </w:p>
    <w:p w14:paraId="5508B9E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（2）在政府采购活动中，供应商提供的货物、工程或者服务符合下列情形的，享受本办法规定的中小企业扶持政策：</w:t>
      </w:r>
    </w:p>
    <w:p w14:paraId="7200FDC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①在货物采购项目中，货物由中小企业制造，即货物由中小企业生产且使用该中小企业商号或者注册商标；</w:t>
      </w:r>
    </w:p>
    <w:p w14:paraId="24E1D68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②在工程采购项目中，工程由中小企业承建，即工程施工单位为中小企业；</w:t>
      </w:r>
    </w:p>
    <w:p w14:paraId="2B0C5EE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③在服务采购项目中，服务由中小企业承接，即提供服务的人员为中小企业依照《中华人民共和国劳动合同法》订立劳动合同的从业人员。</w:t>
      </w:r>
    </w:p>
    <w:p w14:paraId="6672695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在货物采购项目中，供应商提供的货物既有中小企业制造货物，也有大型企业制造货物的，不享受本办法规定的中小企业扶持政策。</w:t>
      </w:r>
    </w:p>
    <w:p w14:paraId="085BFA9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0CE592C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（3）投标人应当按照招标文件明确的采购标的对应行业的划分标准出具中小企业声明函。</w:t>
      </w:r>
    </w:p>
    <w:p w14:paraId="0802CA4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CD8223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7C09B4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14:paraId="6091780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②监狱企业视同小型、微型企业。</w:t>
      </w:r>
    </w:p>
    <w:p w14:paraId="0D67A88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（5）残疾人福利性单位指同时符合下列条件的单位：</w:t>
      </w:r>
    </w:p>
    <w:p w14:paraId="307D5F4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14:paraId="24E0190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14:paraId="58510E8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14:paraId="49ED8F5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14:paraId="5CD2F52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14:paraId="5CAC04A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62377B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9DCAFD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17.4信用记录指由财政部确定的有关网站提供的相关主体信用信息。信用记录的查询及使用应符合财政部文件（财库[2016]125号）规定。</w:t>
      </w:r>
    </w:p>
    <w:p w14:paraId="66D058A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17.5为落实政府采购政策需满足的要求：详见招标文件第一章。</w:t>
      </w:r>
    </w:p>
    <w:p w14:paraId="0EB81773">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九、本项目的有关信息</w:t>
      </w:r>
    </w:p>
    <w:p w14:paraId="16EABC2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3B6D185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18.1指定媒体：详见招标文件第二章。</w:t>
      </w:r>
    </w:p>
    <w:p w14:paraId="1CC25D6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18.2本项目的潜在投标人或投标人应随时关注指定媒体，否则产生不利后果由其自行承担。</w:t>
      </w:r>
    </w:p>
    <w:p w14:paraId="3329E3B2">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十、其他事项</w:t>
      </w:r>
    </w:p>
    <w:p w14:paraId="4F042A6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19、其他事项：</w:t>
      </w:r>
    </w:p>
    <w:p w14:paraId="4012AA8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A4028B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19.2其他：详见招标文件第二章。</w:t>
      </w:r>
    </w:p>
    <w:p w14:paraId="457B07FE">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09E6204">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资格审查与评标</w:t>
      </w:r>
    </w:p>
    <w:p w14:paraId="4F319B5F">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一、资格审查</w:t>
      </w:r>
    </w:p>
    <w:p w14:paraId="1A06F84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1、开标结束后，由 中传世纪（福建）项目管理有限公司 负责资格审查小组的组建及资格审查工作的组织。</w:t>
      </w:r>
    </w:p>
    <w:p w14:paraId="2B7F29E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1.1资格审查小组</w:t>
      </w:r>
    </w:p>
    <w:p w14:paraId="518E345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资格审查小组由3人组成，并负责具体审查事务，其中由采购人派出的采购人代表至少1人，由中传世纪（福建）项目管理有限公司派出的工作人员至少1人，其余1人可为采购人代表或中传世纪（福建）项目管理有限公司的工作人员。</w:t>
      </w:r>
    </w:p>
    <w:p w14:paraId="164813C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1.2资格审查的依据是招标文件和电子投标文件。</w:t>
      </w:r>
    </w:p>
    <w:p w14:paraId="268376C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1.3资格审查的范围及内容：电子投标文件（资格及资信证明部分），具体如下：</w:t>
      </w:r>
    </w:p>
    <w:p w14:paraId="700E5F5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（1）“投标函”；</w:t>
      </w:r>
    </w:p>
    <w:p w14:paraId="74A0666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（2）“投标人的资格及资信证明文件”</w:t>
      </w:r>
    </w:p>
    <w:p w14:paraId="45BC492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①一般资格证明文件：</w:t>
      </w:r>
    </w:p>
    <w:p w14:paraId="4109626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2"/>
        <w:gridCol w:w="2012"/>
        <w:gridCol w:w="7434"/>
      </w:tblGrid>
      <w:tr w14:paraId="2C6CC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64B0E36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10" w:type="pct"/>
          </w:tcPr>
          <w:p w14:paraId="67E8EAF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3731" w:type="pct"/>
          </w:tcPr>
          <w:p w14:paraId="0057236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67877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4CB72D3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10" w:type="pct"/>
          </w:tcPr>
          <w:p w14:paraId="6ACFAE4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单位授权书</w:t>
            </w:r>
          </w:p>
        </w:tc>
        <w:tc>
          <w:tcPr>
            <w:tcW w:w="3731" w:type="pct"/>
          </w:tcPr>
          <w:p w14:paraId="7B6F8E9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B8D1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789AFEC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010" w:type="pct"/>
          </w:tcPr>
          <w:p w14:paraId="2A5B63F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营业执照等证明文件</w:t>
            </w:r>
          </w:p>
        </w:tc>
        <w:tc>
          <w:tcPr>
            <w:tcW w:w="3731" w:type="pct"/>
          </w:tcPr>
          <w:p w14:paraId="7946BE9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DE57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2725869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010" w:type="pct"/>
          </w:tcPr>
          <w:p w14:paraId="65AD5A2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提供财务状况报告(财务报告、或资信证明）</w:t>
            </w:r>
          </w:p>
        </w:tc>
        <w:tc>
          <w:tcPr>
            <w:tcW w:w="3731" w:type="pct"/>
          </w:tcPr>
          <w:p w14:paraId="697ED5E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9833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717704C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010" w:type="pct"/>
          </w:tcPr>
          <w:p w14:paraId="3769CAE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依法缴纳税收证明材料</w:t>
            </w:r>
          </w:p>
        </w:tc>
        <w:tc>
          <w:tcPr>
            <w:tcW w:w="3731" w:type="pct"/>
          </w:tcPr>
          <w:p w14:paraId="35BB09C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EED0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01AF476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010" w:type="pct"/>
          </w:tcPr>
          <w:p w14:paraId="60223D0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依法缴纳社会保障资金证明材料</w:t>
            </w:r>
          </w:p>
        </w:tc>
        <w:tc>
          <w:tcPr>
            <w:tcW w:w="3731" w:type="pct"/>
          </w:tcPr>
          <w:p w14:paraId="7EE151A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992F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12345CD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010" w:type="pct"/>
          </w:tcPr>
          <w:p w14:paraId="011CC9C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具备履行合同所必需设备和专业技术能力的声明函(若有)</w:t>
            </w:r>
          </w:p>
        </w:tc>
        <w:tc>
          <w:tcPr>
            <w:tcW w:w="3731" w:type="pct"/>
          </w:tcPr>
          <w:p w14:paraId="58F77B1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646C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6CD5E7A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010" w:type="pct"/>
          </w:tcPr>
          <w:p w14:paraId="31EDC46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参加采购活动前三年内在经营活动中没有重大违法记录的声明</w:t>
            </w:r>
          </w:p>
        </w:tc>
        <w:tc>
          <w:tcPr>
            <w:tcW w:w="3731" w:type="pct"/>
          </w:tcPr>
          <w:p w14:paraId="0A34A41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8EE9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5082C80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010" w:type="pct"/>
          </w:tcPr>
          <w:p w14:paraId="02AF691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信用记录查询结果</w:t>
            </w:r>
          </w:p>
        </w:tc>
        <w:tc>
          <w:tcPr>
            <w:tcW w:w="3731" w:type="pct"/>
          </w:tcPr>
          <w:p w14:paraId="08B4BA9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2DD5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36EFFEC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010" w:type="pct"/>
          </w:tcPr>
          <w:p w14:paraId="0C1860F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中小企业声明函（以资格条件落实中小企业扶持政策时适用 ）</w:t>
            </w:r>
          </w:p>
        </w:tc>
        <w:tc>
          <w:tcPr>
            <w:tcW w:w="3731" w:type="pct"/>
          </w:tcPr>
          <w:p w14:paraId="5134A1B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B087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 w:type="pct"/>
          </w:tcPr>
          <w:p w14:paraId="0A582F7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010" w:type="pct"/>
          </w:tcPr>
          <w:p w14:paraId="4EB921D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联合体协议（若有）</w:t>
            </w:r>
          </w:p>
        </w:tc>
        <w:tc>
          <w:tcPr>
            <w:tcW w:w="3731" w:type="pct"/>
          </w:tcPr>
          <w:p w14:paraId="29D7E8F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55C71ED">
      <w:pPr>
        <w:pStyle w:val="19"/>
        <w:jc w:val="both"/>
        <w:rPr>
          <w:rFonts w:hint="eastAsia" w:ascii="宋体" w:hAnsi="宋体" w:eastAsia="宋体" w:cs="宋体"/>
          <w:color w:val="auto"/>
          <w:highlight w:val="none"/>
        </w:rPr>
      </w:pPr>
    </w:p>
    <w:p w14:paraId="6558876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采购包2：</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2012"/>
        <w:gridCol w:w="7418"/>
      </w:tblGrid>
      <w:tr w14:paraId="752FD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78619F8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10" w:type="pct"/>
          </w:tcPr>
          <w:p w14:paraId="7DDBE96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3723" w:type="pct"/>
          </w:tcPr>
          <w:p w14:paraId="6B6FC69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1BCE1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2A62E61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10" w:type="pct"/>
          </w:tcPr>
          <w:p w14:paraId="470DCAE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单位授权书</w:t>
            </w:r>
          </w:p>
        </w:tc>
        <w:tc>
          <w:tcPr>
            <w:tcW w:w="3723" w:type="pct"/>
          </w:tcPr>
          <w:p w14:paraId="7A93E81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EF6D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367E2CE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010" w:type="pct"/>
          </w:tcPr>
          <w:p w14:paraId="72DFDC8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营业执照等证明文件</w:t>
            </w:r>
          </w:p>
        </w:tc>
        <w:tc>
          <w:tcPr>
            <w:tcW w:w="3723" w:type="pct"/>
          </w:tcPr>
          <w:p w14:paraId="0E5B316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1317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281E025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010" w:type="pct"/>
          </w:tcPr>
          <w:p w14:paraId="06986CF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提供财务状况报告(财务报告、或资信证明）</w:t>
            </w:r>
          </w:p>
        </w:tc>
        <w:tc>
          <w:tcPr>
            <w:tcW w:w="3723" w:type="pct"/>
          </w:tcPr>
          <w:p w14:paraId="210FDCE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EA39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0B3D273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010" w:type="pct"/>
          </w:tcPr>
          <w:p w14:paraId="296A7D3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依法缴纳税收证明材料</w:t>
            </w:r>
          </w:p>
        </w:tc>
        <w:tc>
          <w:tcPr>
            <w:tcW w:w="3723" w:type="pct"/>
          </w:tcPr>
          <w:p w14:paraId="325B7D2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D807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545E7CD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010" w:type="pct"/>
          </w:tcPr>
          <w:p w14:paraId="04B9BD9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依法缴纳社会保障资金证明材料</w:t>
            </w:r>
          </w:p>
        </w:tc>
        <w:tc>
          <w:tcPr>
            <w:tcW w:w="3723" w:type="pct"/>
          </w:tcPr>
          <w:p w14:paraId="4C79519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D27C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008EBC9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010" w:type="pct"/>
          </w:tcPr>
          <w:p w14:paraId="664B262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具备履行合同所必需设备和专业技术能力的声明函(若有)</w:t>
            </w:r>
          </w:p>
        </w:tc>
        <w:tc>
          <w:tcPr>
            <w:tcW w:w="3723" w:type="pct"/>
          </w:tcPr>
          <w:p w14:paraId="681E2CF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297F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3C3EE81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010" w:type="pct"/>
          </w:tcPr>
          <w:p w14:paraId="470BAE3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参加采购活动前三年内在经营活动中没有重大违法记录的声明</w:t>
            </w:r>
          </w:p>
        </w:tc>
        <w:tc>
          <w:tcPr>
            <w:tcW w:w="3723" w:type="pct"/>
          </w:tcPr>
          <w:p w14:paraId="579AB1F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AF0A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475B71E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010" w:type="pct"/>
          </w:tcPr>
          <w:p w14:paraId="79A58C0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信用记录查询结果</w:t>
            </w:r>
          </w:p>
        </w:tc>
        <w:tc>
          <w:tcPr>
            <w:tcW w:w="3723" w:type="pct"/>
          </w:tcPr>
          <w:p w14:paraId="732049F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AB61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11EA25D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010" w:type="pct"/>
          </w:tcPr>
          <w:p w14:paraId="727C6CB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中小企业声明函（以资格条件落实中小企业扶持政策时适用 ）</w:t>
            </w:r>
          </w:p>
        </w:tc>
        <w:tc>
          <w:tcPr>
            <w:tcW w:w="3723" w:type="pct"/>
          </w:tcPr>
          <w:p w14:paraId="3AA8A83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A856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57B5018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010" w:type="pct"/>
          </w:tcPr>
          <w:p w14:paraId="03FEF38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联合体协议（若有）</w:t>
            </w:r>
          </w:p>
        </w:tc>
        <w:tc>
          <w:tcPr>
            <w:tcW w:w="3723" w:type="pct"/>
          </w:tcPr>
          <w:p w14:paraId="502B605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6F5EFEE">
      <w:pPr>
        <w:pStyle w:val="19"/>
        <w:jc w:val="both"/>
        <w:rPr>
          <w:rFonts w:hint="eastAsia" w:ascii="宋体" w:hAnsi="宋体" w:eastAsia="宋体" w:cs="宋体"/>
          <w:color w:val="auto"/>
          <w:highlight w:val="none"/>
        </w:rPr>
      </w:pPr>
    </w:p>
    <w:p w14:paraId="4A3B7A5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2012"/>
        <w:gridCol w:w="7418"/>
      </w:tblGrid>
      <w:tr w14:paraId="691C8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6B923DF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10" w:type="pct"/>
          </w:tcPr>
          <w:p w14:paraId="1C13C29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3723" w:type="pct"/>
          </w:tcPr>
          <w:p w14:paraId="37A59B7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0D1B9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371418D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10" w:type="pct"/>
          </w:tcPr>
          <w:p w14:paraId="313601E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单位授权书</w:t>
            </w:r>
          </w:p>
        </w:tc>
        <w:tc>
          <w:tcPr>
            <w:tcW w:w="3723" w:type="pct"/>
          </w:tcPr>
          <w:p w14:paraId="66C51B1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CA4E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2D424A3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010" w:type="pct"/>
          </w:tcPr>
          <w:p w14:paraId="7218729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营业执照等证明文件</w:t>
            </w:r>
          </w:p>
        </w:tc>
        <w:tc>
          <w:tcPr>
            <w:tcW w:w="3723" w:type="pct"/>
          </w:tcPr>
          <w:p w14:paraId="525BC95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0787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11CE9D2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010" w:type="pct"/>
          </w:tcPr>
          <w:p w14:paraId="1658FDF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提供财务状况报告(财务报告、或资信证明）</w:t>
            </w:r>
          </w:p>
        </w:tc>
        <w:tc>
          <w:tcPr>
            <w:tcW w:w="3723" w:type="pct"/>
          </w:tcPr>
          <w:p w14:paraId="33E6A50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358C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16E892D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010" w:type="pct"/>
          </w:tcPr>
          <w:p w14:paraId="4F091FC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依法缴纳税收证明材料</w:t>
            </w:r>
          </w:p>
        </w:tc>
        <w:tc>
          <w:tcPr>
            <w:tcW w:w="3723" w:type="pct"/>
          </w:tcPr>
          <w:p w14:paraId="3BB31E5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5C45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34FBD75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010" w:type="pct"/>
          </w:tcPr>
          <w:p w14:paraId="5DB712F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依法缴纳社会保障资金证明材料</w:t>
            </w:r>
          </w:p>
        </w:tc>
        <w:tc>
          <w:tcPr>
            <w:tcW w:w="3723" w:type="pct"/>
          </w:tcPr>
          <w:p w14:paraId="45A531A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6E63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7F481A8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010" w:type="pct"/>
          </w:tcPr>
          <w:p w14:paraId="220C60E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具备履行合同所必需设备和专业技术能力的声明函(若有)</w:t>
            </w:r>
          </w:p>
        </w:tc>
        <w:tc>
          <w:tcPr>
            <w:tcW w:w="3723" w:type="pct"/>
          </w:tcPr>
          <w:p w14:paraId="3F82E89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3A93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74C8851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010" w:type="pct"/>
          </w:tcPr>
          <w:p w14:paraId="7F5E17F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参加采购活动前三年内在经营活动中没有重大违法记录的声明</w:t>
            </w:r>
          </w:p>
        </w:tc>
        <w:tc>
          <w:tcPr>
            <w:tcW w:w="3723" w:type="pct"/>
          </w:tcPr>
          <w:p w14:paraId="724D880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B352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1D7FD8F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010" w:type="pct"/>
          </w:tcPr>
          <w:p w14:paraId="2B04870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信用记录查询结果</w:t>
            </w:r>
          </w:p>
        </w:tc>
        <w:tc>
          <w:tcPr>
            <w:tcW w:w="3723" w:type="pct"/>
          </w:tcPr>
          <w:p w14:paraId="3DF5316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E6BD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05C65B4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010" w:type="pct"/>
          </w:tcPr>
          <w:p w14:paraId="5173730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中小企业声明函（以资格条件落实中小企业扶持政策时适用 ）</w:t>
            </w:r>
          </w:p>
        </w:tc>
        <w:tc>
          <w:tcPr>
            <w:tcW w:w="3723" w:type="pct"/>
          </w:tcPr>
          <w:p w14:paraId="6512BFA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45E9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4AA4DE3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010" w:type="pct"/>
          </w:tcPr>
          <w:p w14:paraId="1ED2854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联合体协议（若有）</w:t>
            </w:r>
          </w:p>
        </w:tc>
        <w:tc>
          <w:tcPr>
            <w:tcW w:w="3723" w:type="pct"/>
          </w:tcPr>
          <w:p w14:paraId="11CC7FF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4C3C610">
      <w:pPr>
        <w:pStyle w:val="19"/>
        <w:jc w:val="both"/>
        <w:rPr>
          <w:rFonts w:hint="eastAsia" w:ascii="宋体" w:hAnsi="宋体" w:eastAsia="宋体" w:cs="宋体"/>
          <w:color w:val="auto"/>
          <w:highlight w:val="none"/>
        </w:rPr>
      </w:pPr>
    </w:p>
    <w:p w14:paraId="6E6D851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2012"/>
        <w:gridCol w:w="7418"/>
      </w:tblGrid>
      <w:tr w14:paraId="6DCE1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1EFD564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10" w:type="pct"/>
          </w:tcPr>
          <w:p w14:paraId="1A9AE8E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3723" w:type="pct"/>
          </w:tcPr>
          <w:p w14:paraId="0EF2B93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5635B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226E281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10" w:type="pct"/>
          </w:tcPr>
          <w:p w14:paraId="3EC148F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单位授权书</w:t>
            </w:r>
          </w:p>
        </w:tc>
        <w:tc>
          <w:tcPr>
            <w:tcW w:w="3723" w:type="pct"/>
          </w:tcPr>
          <w:p w14:paraId="10E08D1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660B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6EBE2FB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010" w:type="pct"/>
          </w:tcPr>
          <w:p w14:paraId="0374894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营业执照等证明文件</w:t>
            </w:r>
          </w:p>
        </w:tc>
        <w:tc>
          <w:tcPr>
            <w:tcW w:w="3723" w:type="pct"/>
          </w:tcPr>
          <w:p w14:paraId="081B899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8DB5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1E073CC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010" w:type="pct"/>
          </w:tcPr>
          <w:p w14:paraId="6A610DC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提供财务状况报告(财务报告、或资信证明）</w:t>
            </w:r>
          </w:p>
        </w:tc>
        <w:tc>
          <w:tcPr>
            <w:tcW w:w="3723" w:type="pct"/>
          </w:tcPr>
          <w:p w14:paraId="56B3237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3A0E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0E16D4C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010" w:type="pct"/>
          </w:tcPr>
          <w:p w14:paraId="4408884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依法缴纳税收证明材料</w:t>
            </w:r>
          </w:p>
        </w:tc>
        <w:tc>
          <w:tcPr>
            <w:tcW w:w="3723" w:type="pct"/>
          </w:tcPr>
          <w:p w14:paraId="793C72B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A6CA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671AA11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010" w:type="pct"/>
          </w:tcPr>
          <w:p w14:paraId="0983135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依法缴纳社会保障资金证明材料</w:t>
            </w:r>
          </w:p>
        </w:tc>
        <w:tc>
          <w:tcPr>
            <w:tcW w:w="3723" w:type="pct"/>
          </w:tcPr>
          <w:p w14:paraId="3F4DF6B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1462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495B0F6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010" w:type="pct"/>
          </w:tcPr>
          <w:p w14:paraId="367B351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具备履行合同所必需设备和专业技术能力的声明函(若有)</w:t>
            </w:r>
          </w:p>
        </w:tc>
        <w:tc>
          <w:tcPr>
            <w:tcW w:w="3723" w:type="pct"/>
          </w:tcPr>
          <w:p w14:paraId="359A9FC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8195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1B6F157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010" w:type="pct"/>
          </w:tcPr>
          <w:p w14:paraId="344833B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参加采购活动前三年内在经营活动中没有重大违法记录的声明</w:t>
            </w:r>
          </w:p>
        </w:tc>
        <w:tc>
          <w:tcPr>
            <w:tcW w:w="3723" w:type="pct"/>
          </w:tcPr>
          <w:p w14:paraId="0E0839A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90FD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22D9C47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010" w:type="pct"/>
          </w:tcPr>
          <w:p w14:paraId="09992C5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信用记录查询结果</w:t>
            </w:r>
          </w:p>
        </w:tc>
        <w:tc>
          <w:tcPr>
            <w:tcW w:w="3723" w:type="pct"/>
          </w:tcPr>
          <w:p w14:paraId="2105E1D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BBB2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751A653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010" w:type="pct"/>
          </w:tcPr>
          <w:p w14:paraId="65FE334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中小企业声明函（以资格条件落实中小企业扶持政策时适用 ）</w:t>
            </w:r>
          </w:p>
        </w:tc>
        <w:tc>
          <w:tcPr>
            <w:tcW w:w="3723" w:type="pct"/>
          </w:tcPr>
          <w:p w14:paraId="77EB6BF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6A67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1067F66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010" w:type="pct"/>
          </w:tcPr>
          <w:p w14:paraId="2741420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联合体协议（若有）</w:t>
            </w:r>
          </w:p>
        </w:tc>
        <w:tc>
          <w:tcPr>
            <w:tcW w:w="3723" w:type="pct"/>
          </w:tcPr>
          <w:p w14:paraId="01AC8C7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154590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※备注说明</w:t>
      </w:r>
    </w:p>
    <w:p w14:paraId="1FAB29B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①投标人应根据自身实际情况提供上述资格要求的证明材料，格式可参考招标文件第七章提供。</w:t>
      </w:r>
    </w:p>
    <w:p w14:paraId="1425E89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②投标人提供的相应证明材料复印件均应符合：内容完整、清晰、整洁，并由投标人加盖其单位公章。</w:t>
      </w:r>
    </w:p>
    <w:p w14:paraId="033C0AB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③根据招标文件第四章第一点资格审查的1.3“④其他资格证明文件”要求，允许供应商采用资格承诺制的并提供符合要求的资格承诺函，视为满足招标文件的资格要求。</w:t>
      </w:r>
    </w:p>
    <w:p w14:paraId="27EC582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④.其他资格证明文件：</w:t>
      </w:r>
    </w:p>
    <w:p w14:paraId="1FB04C3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8655"/>
      </w:tblGrid>
      <w:tr w14:paraId="11C93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0BF2AD8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4344" w:type="pct"/>
          </w:tcPr>
          <w:p w14:paraId="7AD47F4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34CAB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55EA333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4344" w:type="pct"/>
          </w:tcPr>
          <w:p w14:paraId="709F776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D7E8BFD">
      <w:pPr>
        <w:pStyle w:val="19"/>
        <w:jc w:val="left"/>
        <w:rPr>
          <w:rFonts w:hint="eastAsia" w:ascii="宋体" w:hAnsi="宋体" w:eastAsia="宋体" w:cs="宋体"/>
          <w:color w:val="auto"/>
          <w:highlight w:val="none"/>
        </w:rPr>
      </w:pPr>
    </w:p>
    <w:p w14:paraId="73A31BA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采购包2：</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7"/>
        <w:gridCol w:w="8623"/>
      </w:tblGrid>
      <w:tr w14:paraId="5DF58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pct"/>
            <w:vAlign w:val="top"/>
          </w:tcPr>
          <w:p w14:paraId="721928B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4328" w:type="pct"/>
            <w:vAlign w:val="top"/>
          </w:tcPr>
          <w:p w14:paraId="28688B3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203FB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pct"/>
            <w:vAlign w:val="top"/>
          </w:tcPr>
          <w:p w14:paraId="659FB07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4328" w:type="pct"/>
            <w:vAlign w:val="top"/>
          </w:tcPr>
          <w:p w14:paraId="2269A56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1A871F5">
      <w:pPr>
        <w:pStyle w:val="19"/>
        <w:jc w:val="left"/>
        <w:rPr>
          <w:rFonts w:hint="eastAsia" w:ascii="宋体" w:hAnsi="宋体" w:eastAsia="宋体" w:cs="宋体"/>
          <w:color w:val="auto"/>
          <w:highlight w:val="none"/>
        </w:rPr>
      </w:pPr>
    </w:p>
    <w:p w14:paraId="29CFFD0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7"/>
        <w:gridCol w:w="8623"/>
      </w:tblGrid>
      <w:tr w14:paraId="5384F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pct"/>
            <w:vAlign w:val="top"/>
          </w:tcPr>
          <w:p w14:paraId="2BA53DE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4328" w:type="pct"/>
            <w:vAlign w:val="top"/>
          </w:tcPr>
          <w:p w14:paraId="760B8E6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03F83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pct"/>
            <w:vAlign w:val="top"/>
          </w:tcPr>
          <w:p w14:paraId="2032B2A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4328" w:type="pct"/>
            <w:vAlign w:val="top"/>
          </w:tcPr>
          <w:p w14:paraId="30F5B28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2AAB618">
      <w:pPr>
        <w:pStyle w:val="19"/>
        <w:jc w:val="left"/>
        <w:rPr>
          <w:rFonts w:hint="eastAsia" w:ascii="宋体" w:hAnsi="宋体" w:eastAsia="宋体" w:cs="宋体"/>
          <w:color w:val="auto"/>
          <w:highlight w:val="none"/>
        </w:rPr>
      </w:pPr>
    </w:p>
    <w:p w14:paraId="04D1764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7"/>
        <w:gridCol w:w="8623"/>
      </w:tblGrid>
      <w:tr w14:paraId="7239A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pct"/>
            <w:vAlign w:val="top"/>
          </w:tcPr>
          <w:p w14:paraId="61B16D7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4328" w:type="pct"/>
            <w:vAlign w:val="top"/>
          </w:tcPr>
          <w:p w14:paraId="6F8C2A9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2E82F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pct"/>
            <w:vAlign w:val="top"/>
          </w:tcPr>
          <w:p w14:paraId="16F7A5D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4328" w:type="pct"/>
            <w:vAlign w:val="top"/>
          </w:tcPr>
          <w:p w14:paraId="3A07CF1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3EFC01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（3）投标保证金。</w:t>
      </w:r>
    </w:p>
    <w:p w14:paraId="2B00325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1.4有下列情形之一的，资格审查不合格：</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2A077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EF2242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0DA44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77EAA5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未按照招标文件规定提交投标函</w:t>
            </w:r>
          </w:p>
        </w:tc>
      </w:tr>
      <w:tr w14:paraId="032CC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435FEF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未按照招标文件规定提交投标人的资格及资信文件</w:t>
            </w:r>
          </w:p>
        </w:tc>
      </w:tr>
      <w:tr w14:paraId="2340B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FF6F49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未按照招标文件规定提交投标保证金</w:t>
            </w:r>
          </w:p>
        </w:tc>
      </w:tr>
    </w:tbl>
    <w:p w14:paraId="5095F42A">
      <w:pPr>
        <w:pStyle w:val="19"/>
        <w:ind w:firstLine="20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14:paraId="79C93AF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资格审查不合格项：</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7"/>
        <w:gridCol w:w="8573"/>
      </w:tblGrid>
      <w:tr w14:paraId="5A73C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43A609B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03" w:type="pct"/>
          </w:tcPr>
          <w:p w14:paraId="1D14216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5F1FD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6CD4518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03" w:type="pct"/>
          </w:tcPr>
          <w:p w14:paraId="5025B98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①资格及资信证明部分出现报价部分的全部或部分的投标报价信息（或组成资料）；②出现招标文件中载明“资格审查不合格”条款的规定。</w:t>
            </w:r>
          </w:p>
        </w:tc>
      </w:tr>
    </w:tbl>
    <w:p w14:paraId="4CCA0436">
      <w:pPr>
        <w:pStyle w:val="19"/>
        <w:ind w:firstLine="20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采购包2：</w:t>
      </w:r>
    </w:p>
    <w:p w14:paraId="31ECF2E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资格审查不合格项：</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7"/>
        <w:gridCol w:w="8573"/>
      </w:tblGrid>
      <w:tr w14:paraId="542CC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2AC34CF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03" w:type="pct"/>
          </w:tcPr>
          <w:p w14:paraId="1F7D50A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32648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65CF544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03" w:type="pct"/>
          </w:tcPr>
          <w:p w14:paraId="164EAED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①资格及资信证明部分出现报价部分的全部或部分的投标报价信息（或组成资料）；②出现招标文件中载明“资格审查不合格”条款的规定。</w:t>
            </w:r>
          </w:p>
        </w:tc>
      </w:tr>
    </w:tbl>
    <w:p w14:paraId="5FD12F07">
      <w:pPr>
        <w:pStyle w:val="19"/>
        <w:ind w:firstLine="20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p>
    <w:p w14:paraId="1F38CF8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资格审查不合格项：</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7"/>
        <w:gridCol w:w="8573"/>
      </w:tblGrid>
      <w:tr w14:paraId="21088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365B9DE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03" w:type="pct"/>
          </w:tcPr>
          <w:p w14:paraId="4E6FE8A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1D392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093AF47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03" w:type="pct"/>
          </w:tcPr>
          <w:p w14:paraId="646194C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①资格及资信证明部分出现报价部分的全部或部分的投标报价信息（或组成资料）；②出现招标文件中载明“资格审查不合格”条款的规定。</w:t>
            </w:r>
          </w:p>
        </w:tc>
      </w:tr>
    </w:tbl>
    <w:p w14:paraId="580A32B0">
      <w:pPr>
        <w:pStyle w:val="19"/>
        <w:ind w:firstLine="20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p>
    <w:p w14:paraId="4C520B5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资格审查不合格项：</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7"/>
        <w:gridCol w:w="8573"/>
      </w:tblGrid>
      <w:tr w14:paraId="7062F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10642AB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03" w:type="pct"/>
          </w:tcPr>
          <w:p w14:paraId="5533440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62D7D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6425AFE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03" w:type="pct"/>
          </w:tcPr>
          <w:p w14:paraId="108BFC0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①资格及资信证明部分出现报价部分的全部或部分的投标报价信息（或组成资料）；②出现招标文件中载明“资格审查不合格”条款的规定。</w:t>
            </w:r>
          </w:p>
        </w:tc>
      </w:tr>
    </w:tbl>
    <w:p w14:paraId="332D3B3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D62F53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2、资格审查情况不得私自外泄，有关信息由 中传世纪（福建）项目管理有限公司 统一对外发布。</w:t>
      </w:r>
    </w:p>
    <w:p w14:paraId="1AC1D24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3、资格审查合格的投标人不足三家的，不进行评标。同时，本次采购活动结束， 中传世纪（福建）项目管理有限公司 将依法组织后续采购活动（包括但不限于：重新招标、采用其他方式采购等）。</w:t>
      </w:r>
    </w:p>
    <w:p w14:paraId="0FA2E16E">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二、评标</w:t>
      </w:r>
    </w:p>
    <w:p w14:paraId="6816763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4、资格审查结束后，由 中传世纪（福建）项目管理有限公司 负责评标委员会的组建及评标工作的组织。</w:t>
      </w:r>
    </w:p>
    <w:p w14:paraId="24E5E20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5、评标委员会</w:t>
      </w:r>
    </w:p>
    <w:p w14:paraId="0845EDA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由采购人代表和评审专家两部分共</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人组成，其中由福建省政府采购评审专家库产生的评审专家</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人，由采购人派出的采购人代表</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人。</w:t>
      </w:r>
    </w:p>
    <w:p w14:paraId="1A5F1FA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5.2评标委员会负责具体评标事务，并按照下列原则依法独立履行有关职责：</w:t>
      </w:r>
    </w:p>
    <w:p w14:paraId="6946D24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（1）评标应保护国家利益、社会公共利益和各方当事人合法权益，提高采购效益，保证项目质量。</w:t>
      </w:r>
    </w:p>
    <w:p w14:paraId="5A239D6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（2）评标应遵循公平、公正、科学、严谨和择优原则。</w:t>
      </w:r>
    </w:p>
    <w:p w14:paraId="4ACD870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（3）评标的依据是招标文件和电子投标文件。</w:t>
      </w:r>
    </w:p>
    <w:p w14:paraId="7258CE4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（4）应按照招标文件规定推荐中标候选人或确定中标人。</w:t>
      </w:r>
    </w:p>
    <w:p w14:paraId="3C93BCC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（5）评标应遵守下列评标纪律：</w:t>
      </w:r>
    </w:p>
    <w:p w14:paraId="4DA8ADA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①评标情况不得私自外泄，有关信息由 中传世纪（福建）项目管理有限公司 统一对外发布。</w:t>
      </w:r>
    </w:p>
    <w:p w14:paraId="04C8304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②对 中传世纪（福建）项目管理有限公司 或投标人提供的要求保密的资料，不得摘记翻印和外传。</w:t>
      </w:r>
    </w:p>
    <w:p w14:paraId="78A5192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③不得收受投标人或有关人员的任何礼物，不得串联鼓动其他人袒护某投标人。若与投标人存在利害关系，则应主动声明并回避。</w:t>
      </w:r>
    </w:p>
    <w:p w14:paraId="69BBEE5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④全体评委应按照招标文件规定进行评标，一切认定事项应查有实据且不得弄虚作假。</w:t>
      </w:r>
    </w:p>
    <w:p w14:paraId="784FC45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⑤评标中应充分发扬民主，推荐中标候选人或确定中标人后要服从评标报告。</w:t>
      </w:r>
    </w:p>
    <w:p w14:paraId="67D4776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※对违反评标纪律的评委，将取消其评委资格，对评标工作造成严重损失者将予以通报批评乃至追究法律责任。</w:t>
      </w:r>
    </w:p>
    <w:p w14:paraId="28AAB8E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6、评标程序</w:t>
      </w:r>
    </w:p>
    <w:p w14:paraId="4CDF5F8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6.1评标前的准备工作</w:t>
      </w:r>
    </w:p>
    <w:p w14:paraId="489CB73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（1）全体评委应认真审阅招标文件，了解评委应履行或遵守的职责、义务和评标纪律。</w:t>
      </w:r>
    </w:p>
    <w:p w14:paraId="3F4991F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227805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6.2符合性审查</w:t>
      </w:r>
    </w:p>
    <w:p w14:paraId="2218ADE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（1）评标委员会依据招标文件的实质性要求，对通过资格审查的电子投标文件进行符合性审查，以确定其是否满足招标文件的实质性要求。</w:t>
      </w:r>
    </w:p>
    <w:p w14:paraId="129A3A8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（2）满足招标文件的实质性要求指电子投标文件对招标文件实质性要求的响应不存在重大偏差或保留。</w:t>
      </w:r>
    </w:p>
    <w:p w14:paraId="51E948E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C5B9EB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C18B3A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（5）评标委员会对所有投标人都执行相同的程序和标准。</w:t>
      </w:r>
    </w:p>
    <w:p w14:paraId="258D547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（6）有下列情形之一的，符合性审查不合格：</w:t>
      </w:r>
    </w:p>
    <w:p w14:paraId="51EEC47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①项目一般情形：</w:t>
      </w:r>
    </w:p>
    <w:p w14:paraId="367226B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8"/>
        <w:gridCol w:w="1468"/>
        <w:gridCol w:w="7864"/>
      </w:tblGrid>
      <w:tr w14:paraId="0EDF4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5C8B185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37" w:type="pct"/>
          </w:tcPr>
          <w:p w14:paraId="2C542FF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符合审查要求概况</w:t>
            </w:r>
          </w:p>
        </w:tc>
        <w:tc>
          <w:tcPr>
            <w:tcW w:w="3947" w:type="pct"/>
          </w:tcPr>
          <w:p w14:paraId="60D985F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30259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3525DC1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37" w:type="pct"/>
          </w:tcPr>
          <w:p w14:paraId="3D4D530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情形1</w:t>
            </w:r>
          </w:p>
        </w:tc>
        <w:tc>
          <w:tcPr>
            <w:tcW w:w="3947" w:type="pct"/>
          </w:tcPr>
          <w:p w14:paraId="2857AD8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违反招标文件中载明“投标无效”条款的规定；</w:t>
            </w:r>
          </w:p>
        </w:tc>
      </w:tr>
      <w:tr w14:paraId="60271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276011C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37" w:type="pct"/>
          </w:tcPr>
          <w:p w14:paraId="7821C19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情形2</w:t>
            </w:r>
          </w:p>
        </w:tc>
        <w:tc>
          <w:tcPr>
            <w:tcW w:w="3947" w:type="pct"/>
          </w:tcPr>
          <w:p w14:paraId="6FAA166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属于招标文件第三章第10.12条规定的投标无效情形；</w:t>
            </w:r>
          </w:p>
        </w:tc>
      </w:tr>
      <w:tr w14:paraId="78F01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051C0A2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37" w:type="pct"/>
          </w:tcPr>
          <w:p w14:paraId="1337C18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情形3</w:t>
            </w:r>
          </w:p>
        </w:tc>
        <w:tc>
          <w:tcPr>
            <w:tcW w:w="3947" w:type="pct"/>
          </w:tcPr>
          <w:p w14:paraId="0835B0F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投标文件对招标文件实质性要求的响应存在重大偏离或保留。</w:t>
            </w:r>
          </w:p>
        </w:tc>
      </w:tr>
    </w:tbl>
    <w:p w14:paraId="2300E4F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采购包2：</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8"/>
        <w:gridCol w:w="1468"/>
        <w:gridCol w:w="7864"/>
      </w:tblGrid>
      <w:tr w14:paraId="3A6B3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4E17E78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37" w:type="pct"/>
          </w:tcPr>
          <w:p w14:paraId="691107D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符合审查要求概况</w:t>
            </w:r>
          </w:p>
        </w:tc>
        <w:tc>
          <w:tcPr>
            <w:tcW w:w="3947" w:type="pct"/>
          </w:tcPr>
          <w:p w14:paraId="0482E5D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672CF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0739C6B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37" w:type="pct"/>
          </w:tcPr>
          <w:p w14:paraId="5AA4FEE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情形1</w:t>
            </w:r>
          </w:p>
        </w:tc>
        <w:tc>
          <w:tcPr>
            <w:tcW w:w="3947" w:type="pct"/>
          </w:tcPr>
          <w:p w14:paraId="6598980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违反招标文件中载明“投标无效”条款的规定；</w:t>
            </w:r>
          </w:p>
        </w:tc>
      </w:tr>
      <w:tr w14:paraId="01A73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72A2869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37" w:type="pct"/>
          </w:tcPr>
          <w:p w14:paraId="099A799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情形2</w:t>
            </w:r>
          </w:p>
        </w:tc>
        <w:tc>
          <w:tcPr>
            <w:tcW w:w="3947" w:type="pct"/>
          </w:tcPr>
          <w:p w14:paraId="55A72A8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属于招标文件第三章第10.12条规定的投标无效情形；</w:t>
            </w:r>
          </w:p>
        </w:tc>
      </w:tr>
      <w:tr w14:paraId="1984D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6B1D4EA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37" w:type="pct"/>
          </w:tcPr>
          <w:p w14:paraId="103B09F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情形3</w:t>
            </w:r>
          </w:p>
        </w:tc>
        <w:tc>
          <w:tcPr>
            <w:tcW w:w="3947" w:type="pct"/>
          </w:tcPr>
          <w:p w14:paraId="22378BB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投标文件对招标文件实质性要求的响应存在重大偏离或保留。</w:t>
            </w:r>
          </w:p>
        </w:tc>
      </w:tr>
    </w:tbl>
    <w:p w14:paraId="0A58C66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8"/>
        <w:gridCol w:w="1468"/>
        <w:gridCol w:w="7864"/>
      </w:tblGrid>
      <w:tr w14:paraId="51377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5C64C59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37" w:type="pct"/>
          </w:tcPr>
          <w:p w14:paraId="2D3FA0F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符合审查要求概况</w:t>
            </w:r>
          </w:p>
        </w:tc>
        <w:tc>
          <w:tcPr>
            <w:tcW w:w="3947" w:type="pct"/>
          </w:tcPr>
          <w:p w14:paraId="5E1A122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18002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719F16B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37" w:type="pct"/>
          </w:tcPr>
          <w:p w14:paraId="6C24929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情形1</w:t>
            </w:r>
          </w:p>
        </w:tc>
        <w:tc>
          <w:tcPr>
            <w:tcW w:w="3947" w:type="pct"/>
          </w:tcPr>
          <w:p w14:paraId="12A5777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违反招标文件中载明“投标无效”条款的规定；</w:t>
            </w:r>
          </w:p>
        </w:tc>
      </w:tr>
      <w:tr w14:paraId="22DB7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348041C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37" w:type="pct"/>
          </w:tcPr>
          <w:p w14:paraId="7D97F91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情形2</w:t>
            </w:r>
          </w:p>
        </w:tc>
        <w:tc>
          <w:tcPr>
            <w:tcW w:w="3947" w:type="pct"/>
          </w:tcPr>
          <w:p w14:paraId="6CBE30B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属于招标文件第三章第10.12条规定的投标无效情形；</w:t>
            </w:r>
          </w:p>
        </w:tc>
      </w:tr>
      <w:tr w14:paraId="7BEC6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7728246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37" w:type="pct"/>
          </w:tcPr>
          <w:p w14:paraId="3650B47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情形3</w:t>
            </w:r>
          </w:p>
        </w:tc>
        <w:tc>
          <w:tcPr>
            <w:tcW w:w="3947" w:type="pct"/>
          </w:tcPr>
          <w:p w14:paraId="4670F40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投标文件对招标文件实质性要求的响应存在重大偏离或保留。</w:t>
            </w:r>
          </w:p>
        </w:tc>
      </w:tr>
    </w:tbl>
    <w:p w14:paraId="6322E3A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8"/>
        <w:gridCol w:w="1468"/>
        <w:gridCol w:w="7864"/>
      </w:tblGrid>
      <w:tr w14:paraId="1A7B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0C423F5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37" w:type="pct"/>
          </w:tcPr>
          <w:p w14:paraId="7D849F3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符合审查要求概况</w:t>
            </w:r>
          </w:p>
        </w:tc>
        <w:tc>
          <w:tcPr>
            <w:tcW w:w="3947" w:type="pct"/>
          </w:tcPr>
          <w:p w14:paraId="49CABF4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2381C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1509C5A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37" w:type="pct"/>
          </w:tcPr>
          <w:p w14:paraId="1862DA1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情形1</w:t>
            </w:r>
          </w:p>
        </w:tc>
        <w:tc>
          <w:tcPr>
            <w:tcW w:w="3947" w:type="pct"/>
          </w:tcPr>
          <w:p w14:paraId="5D381DC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违反招标文件中载明“投标无效”条款的规定；</w:t>
            </w:r>
          </w:p>
        </w:tc>
      </w:tr>
      <w:tr w14:paraId="19AB6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2203C13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37" w:type="pct"/>
          </w:tcPr>
          <w:p w14:paraId="6960744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情形2</w:t>
            </w:r>
          </w:p>
        </w:tc>
        <w:tc>
          <w:tcPr>
            <w:tcW w:w="3947" w:type="pct"/>
          </w:tcPr>
          <w:p w14:paraId="3BDA47D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属于招标文件第三章第10.12条规定的投标无效情形；</w:t>
            </w:r>
          </w:p>
        </w:tc>
      </w:tr>
      <w:tr w14:paraId="1E58F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 w:type="pct"/>
          </w:tcPr>
          <w:p w14:paraId="6DBE86D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37" w:type="pct"/>
          </w:tcPr>
          <w:p w14:paraId="098F19B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情形3</w:t>
            </w:r>
          </w:p>
        </w:tc>
        <w:tc>
          <w:tcPr>
            <w:tcW w:w="3947" w:type="pct"/>
          </w:tcPr>
          <w:p w14:paraId="62F9BB6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投标文件对招标文件实质性要求的响应存在重大偏离或保留。</w:t>
            </w:r>
          </w:p>
        </w:tc>
      </w:tr>
    </w:tbl>
    <w:p w14:paraId="6BA8165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②本项目规定的其他情形：</w:t>
      </w:r>
    </w:p>
    <w:p w14:paraId="3F8C622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14:paraId="7D20CB1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技术符合性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707"/>
      </w:tblGrid>
      <w:tr w14:paraId="2079D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2CF1B3C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70" w:type="pct"/>
          </w:tcPr>
          <w:p w14:paraId="144266C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1858F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35523E6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70" w:type="pct"/>
          </w:tcPr>
          <w:p w14:paraId="6EE2DA9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①技术部分中不得出现报价部分的全部或部分的投标报价信息（或组成资料），否则符合性审查不合格，其投标无效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②招标文件第五章“二、技术和服务要求”中以“★”标示的内容为不允许负偏离的实质性要求，否则其投标无效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③违反招标文件中载明“投标无效”条款的规定。</w:t>
            </w:r>
          </w:p>
        </w:tc>
      </w:tr>
    </w:tbl>
    <w:p w14:paraId="7510BCD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商务符合性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707"/>
      </w:tblGrid>
      <w:tr w14:paraId="20F3A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49A18C4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70" w:type="pct"/>
          </w:tcPr>
          <w:p w14:paraId="0E7B69B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1E11B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4478480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70" w:type="pct"/>
          </w:tcPr>
          <w:p w14:paraId="5AF887A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①商务部分中不得出现报价部分的全部或部分的投标报价信息（或组成资料），否则符合性审查不合格，其投标无效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②招标文件第五章“三、商务条件”中以“★”标示的内容为不允许负偏离的实质性要求，否则其投标无效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③违反招标文件中载明“投标无效”条款的规定。</w:t>
            </w:r>
          </w:p>
        </w:tc>
      </w:tr>
    </w:tbl>
    <w:p w14:paraId="29A72D8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附加符合性：无</w:t>
      </w:r>
    </w:p>
    <w:p w14:paraId="700C5AC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价格符合性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8655"/>
      </w:tblGrid>
      <w:tr w14:paraId="7D35A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7317701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44" w:type="pct"/>
          </w:tcPr>
          <w:p w14:paraId="678697F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3506A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6AD4980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44" w:type="pct"/>
          </w:tcPr>
          <w:p w14:paraId="6C4E714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投标人投标报价超过招标文件中规定的预算金额或最高限价；②异常低价投标（响应）审查：1.政府采购评标过程中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标委员会认为供应商报价过低，有可能影响产品质量或者不能诚信履约的情形。2.评标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3.评标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标报告中记录。</w:t>
            </w:r>
          </w:p>
        </w:tc>
      </w:tr>
    </w:tbl>
    <w:p w14:paraId="1CA8149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采购包2：</w:t>
      </w:r>
    </w:p>
    <w:p w14:paraId="1A2E802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技术符合性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707"/>
      </w:tblGrid>
      <w:tr w14:paraId="275D1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2F4AA9E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70" w:type="pct"/>
          </w:tcPr>
          <w:p w14:paraId="6C2A7AA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5FFBD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6FBD76B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70" w:type="pct"/>
          </w:tcPr>
          <w:p w14:paraId="22B3D04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①技术部分中不得出现报价部分的全部或部分的投标报价信息（或组成资料），否则符合性审查不合格，其投标无效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②招标文件第五章“二、技术和服务要求”中以“★”标示的内容为不允许负偏离的实质性要求，否则其投标无效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③违反招标文件中载明“投标无效”条款的规定。</w:t>
            </w:r>
          </w:p>
        </w:tc>
      </w:tr>
    </w:tbl>
    <w:p w14:paraId="36D57FF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商务符合性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707"/>
      </w:tblGrid>
      <w:tr w14:paraId="0D71A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424A052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70" w:type="pct"/>
          </w:tcPr>
          <w:p w14:paraId="1B10AE2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245F0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5D7B814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70" w:type="pct"/>
          </w:tcPr>
          <w:p w14:paraId="67D7F0F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①商务部分中不得出现报价部分的全部或部分的投标报价信息（或组成资料），否则符合性审查不合格，其投标无效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②招标文件第五章“三、商务条件”中以“★”标示的内容为不允许负偏离的实质性要求，否则其投标无效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③违反招标文件中载明“投标无效”条款的规定。</w:t>
            </w:r>
          </w:p>
        </w:tc>
      </w:tr>
    </w:tbl>
    <w:p w14:paraId="4FE69EC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附加符合性：无</w:t>
      </w:r>
    </w:p>
    <w:p w14:paraId="1239686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价格符合性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8655"/>
      </w:tblGrid>
      <w:tr w14:paraId="59956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0B96392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44" w:type="pct"/>
          </w:tcPr>
          <w:p w14:paraId="51AD42E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30238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3BB6697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44" w:type="pct"/>
          </w:tcPr>
          <w:p w14:paraId="195C51C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投标人投标报价超过招标文件中规定的预算金额或最高限价；②异常低价投标（响应）审查：1.政府采购评标过程中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标委员会认为供应商报价过低，有可能影响产品质量或者不能诚信履约的情形。2.评标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3.评标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标报告中记录。</w:t>
            </w:r>
          </w:p>
        </w:tc>
      </w:tr>
    </w:tbl>
    <w:p w14:paraId="215D62F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p>
    <w:p w14:paraId="1437E92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技术符合性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707"/>
      </w:tblGrid>
      <w:tr w14:paraId="13A01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12F5531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70" w:type="pct"/>
          </w:tcPr>
          <w:p w14:paraId="57B1CB2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1A77B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5F39840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70" w:type="pct"/>
          </w:tcPr>
          <w:p w14:paraId="0349737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①技术部分中不得出现报价部分的全部或部分的投标报价信息（或组成资料），否则符合性审查不合格，其投标无效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②招标文件第五章“二、技术和服务要求”中以“★”标示的内容为不允许负偏离的实质性要求，否则其投标无效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③违反招标文件中载明“投标无效”条款的规定。</w:t>
            </w:r>
          </w:p>
        </w:tc>
      </w:tr>
    </w:tbl>
    <w:p w14:paraId="3F1B1DC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商务符合性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707"/>
      </w:tblGrid>
      <w:tr w14:paraId="61033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3F7A4BA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70" w:type="pct"/>
          </w:tcPr>
          <w:p w14:paraId="7C0D41D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7C5FB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07DEC4A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70" w:type="pct"/>
          </w:tcPr>
          <w:p w14:paraId="3E52020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①商务部分中不得出现报价部分的全部或部分的投标报价信息（或组成资料），否则符合性审查不合格，其投标无效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②招标文件第五章“三、商务条件”中以“★”标示的内容为不允许负偏离的实质性要求，否则其投标无效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③违反招标文件中载明“投标无效”条款的规定。</w:t>
            </w:r>
          </w:p>
        </w:tc>
      </w:tr>
    </w:tbl>
    <w:p w14:paraId="7DBDC97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附加符合性：无</w:t>
      </w:r>
    </w:p>
    <w:p w14:paraId="66202FB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价格符合性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8655"/>
      </w:tblGrid>
      <w:tr w14:paraId="4CE6E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6C9F5A3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44" w:type="pct"/>
          </w:tcPr>
          <w:p w14:paraId="0AD76DE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71550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6EDA548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44" w:type="pct"/>
          </w:tcPr>
          <w:p w14:paraId="2461391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投标人投标报价超过招标文件中规定的预算金额或最高限价；②异常低价投标（响应）审查：1.政府采购评标过程中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标委员会认为供应商报价过低，有可能影响产品质量或者不能诚信履约的情形。2.评标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3.评标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标报告中记录。</w:t>
            </w:r>
          </w:p>
        </w:tc>
      </w:tr>
    </w:tbl>
    <w:p w14:paraId="3C2E910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p>
    <w:p w14:paraId="106B9E8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技术符合性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707"/>
      </w:tblGrid>
      <w:tr w14:paraId="1BC64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02F30C1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70" w:type="pct"/>
          </w:tcPr>
          <w:p w14:paraId="78A5764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312FF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258E7A4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70" w:type="pct"/>
          </w:tcPr>
          <w:p w14:paraId="13CC7C8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①技术部分中不得出现报价部分的全部或部分的投标报价信息（或组成资料），否则符合性审查不合格，其投标无效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②招标文件第五章“二、技术和服务要求”中以“★”标示的内容为不允许负偏离的实质性要求，否则其投标无效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③违反招标文件中载明“投标无效”条款的规定。</w:t>
            </w:r>
          </w:p>
        </w:tc>
      </w:tr>
    </w:tbl>
    <w:p w14:paraId="53B9868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商务符合性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707"/>
      </w:tblGrid>
      <w:tr w14:paraId="1B1F7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7D92C60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70" w:type="pct"/>
          </w:tcPr>
          <w:p w14:paraId="35FB671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2F20D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pct"/>
          </w:tcPr>
          <w:p w14:paraId="0A86A25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70" w:type="pct"/>
          </w:tcPr>
          <w:p w14:paraId="6E2928B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①商务部分中不得出现报价部分的全部或部分的投标报价信息（或组成资料），否则符合性审查不合格，其投标无效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②招标文件第五章“三、商务条件”中以“★”标示的内容为不允许负偏离的实质性要求，否则其投标无效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③违反招标文件中载明“投标无效”条款的规定。</w:t>
            </w:r>
          </w:p>
        </w:tc>
      </w:tr>
    </w:tbl>
    <w:p w14:paraId="461FB35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附加符合性：无</w:t>
      </w:r>
    </w:p>
    <w:p w14:paraId="766CA4E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价格符合性</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8655"/>
      </w:tblGrid>
      <w:tr w14:paraId="6725F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0D9D908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4344" w:type="pct"/>
          </w:tcPr>
          <w:p w14:paraId="6014A83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5CD2E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pct"/>
          </w:tcPr>
          <w:p w14:paraId="55D6844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4344" w:type="pct"/>
          </w:tcPr>
          <w:p w14:paraId="4950078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①投标人投标报价超过招标文件中规定的预算金额或最高限价；②异常低价投标（响应）审查：1.政府采购评标过程中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标委员会认为供应商报价过低，有可能影响产品质量或者不能诚信履约的情形。2.评标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3.评标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标报告中记录。</w:t>
            </w:r>
          </w:p>
        </w:tc>
      </w:tr>
    </w:tbl>
    <w:p w14:paraId="1442D08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6.3澄清有关问题</w:t>
      </w:r>
    </w:p>
    <w:p w14:paraId="0B4D316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4BFE9B3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D3E116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（3）电子投标文件报价出现前后不一致的，除招标文件另有规定外，按照下列规定修正：</w:t>
      </w:r>
    </w:p>
    <w:p w14:paraId="68B7500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①开标（报价）一览表内容与电子投标文件中相应内容不一致的，以开标（报价）一览表为准；</w:t>
      </w:r>
    </w:p>
    <w:p w14:paraId="0ED64A6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②大写金额和小写金额不一致的，以大写金额为准；</w:t>
      </w:r>
    </w:p>
    <w:p w14:paraId="2D696DC0">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③单价金额小数点或百分比有明显错位的，以开标（报价）一览表的总价为准，并修改单价；</w:t>
      </w:r>
    </w:p>
    <w:p w14:paraId="445E2C6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④总价金额与按照单价汇总金额不一致的，以单价金额计算结果为准。</w:t>
      </w:r>
    </w:p>
    <w:p w14:paraId="1C50385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※同时出现两种以上不一致的，按照前款规定的顺序修正。修正后的报价应按照本章第6.3条第（1）、（2）款规定经投标人确认后产生约束力，投标人不确认的，其投标无效。</w:t>
      </w:r>
    </w:p>
    <w:p w14:paraId="4469B94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（4）关于细微偏差</w:t>
      </w:r>
    </w:p>
    <w:p w14:paraId="51D2E45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0F63AF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②评标委员会将以书面形式要求存在细微偏差的投标人在评标委员会规定的时间内予以补正。若无法补正，则评标委员会将按照不利于投标人的内容进行认定。</w:t>
      </w:r>
    </w:p>
    <w:p w14:paraId="179CCD4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（5）关于投标描述（即电子投标文件中描述的内容）</w:t>
      </w:r>
    </w:p>
    <w:p w14:paraId="3775607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①投标描述前后不一致且不涉及证明材料的：按照本章第6.3条第（1）、（2）款规定执行。</w:t>
      </w:r>
    </w:p>
    <w:p w14:paraId="572E89A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②投标描述与证明材料不一致或多份证明材料之间不一致的：</w:t>
      </w:r>
    </w:p>
    <w:p w14:paraId="61E3A89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a.评标委员会将要求投标人进行书面澄清，并按照不利于投标人的内容进行评标。</w:t>
      </w:r>
    </w:p>
    <w:p w14:paraId="03F9106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A8BC02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C4513B8">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6.4比较与评价</w:t>
      </w:r>
    </w:p>
    <w:p w14:paraId="1E254FC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（1）按照本章第7条载明的评标方法和标准，对符合性审查合格的电子投标文件进行比较与评价。</w:t>
      </w:r>
    </w:p>
    <w:p w14:paraId="0B74D9CB">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（2）关于相同品牌产品（政府采购服务类项目不适用本条款规定）</w:t>
      </w:r>
    </w:p>
    <w:p w14:paraId="478663D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9E034C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a.招标文件规定的方式：</w:t>
      </w:r>
    </w:p>
    <w:p w14:paraId="70FB473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无</w:t>
      </w:r>
    </w:p>
    <w:p w14:paraId="03548ED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b.招标文件未规定的，采取随机抽取方式确定，其他投标无效。</w:t>
      </w:r>
    </w:p>
    <w:p w14:paraId="33EF19A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404324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a.招标文件规定的方式：</w:t>
      </w:r>
    </w:p>
    <w:p w14:paraId="278D83D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若有相同的最高得分，则其中评标价（即价格扣除后的投标报价）</w:t>
      </w:r>
      <w:r>
        <w:rPr>
          <w:rFonts w:hint="eastAsia" w:ascii="宋体" w:hAnsi="宋体" w:eastAsia="宋体" w:cs="宋体"/>
          <w:color w:val="auto"/>
          <w:highlight w:val="none"/>
          <w:lang w:val="en-US" w:eastAsia="zh-CN"/>
        </w:rPr>
        <w:t>最</w:t>
      </w:r>
      <w:r>
        <w:rPr>
          <w:rFonts w:hint="eastAsia" w:ascii="宋体" w:hAnsi="宋体" w:eastAsia="宋体" w:cs="宋体"/>
          <w:color w:val="auto"/>
          <w:highlight w:val="none"/>
        </w:rPr>
        <w:t>低的投标人作为中标候选人推荐；若有相同的最高得分且评标价（即价格扣除后的投标报价）相同的，则按技术部分得分从高到低顺序进行排列，技术部分得分最高的投标人作为中标候选人推荐；若再相同时，则采取随机抽取方式确定。</w:t>
      </w:r>
    </w:p>
    <w:p w14:paraId="5C93787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b.招标文件未规定的，采取随机抽取方式确定，其他同品牌投标人不作为中标候选人。</w:t>
      </w:r>
    </w:p>
    <w:p w14:paraId="65CEA07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③非单一产品采购项目，多家投标人提供的核心产品品牌相同的，按照本章第6.4条第（2）款第①、②规定处理。</w:t>
      </w:r>
    </w:p>
    <w:p w14:paraId="4A1ED5E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（3）漏（缺）项</w:t>
      </w:r>
    </w:p>
    <w:p w14:paraId="3C1377D4">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①招标文件中要求列入报价的费用（含配置、功能），漏（缺）项的报价视为已经包括在投标总价中。</w:t>
      </w:r>
    </w:p>
    <w:p w14:paraId="0B3189E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②对多报项及赠送项的价格评标时不予核减，全部进入评标价评议。</w:t>
      </w:r>
    </w:p>
    <w:p w14:paraId="577B131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6.5推荐中标候选人：详见本章第7.2条规定。</w:t>
      </w:r>
    </w:p>
    <w:p w14:paraId="75B3191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6.6编写评标报告</w:t>
      </w:r>
    </w:p>
    <w:p w14:paraId="403126E9">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（1）评标报告由评标委员会负责编写。</w:t>
      </w:r>
    </w:p>
    <w:p w14:paraId="5F6E8C91">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（2）评标报告应包括下列内容：</w:t>
      </w:r>
    </w:p>
    <w:p w14:paraId="7660807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①招标公告刊登的媒体名称、开标日期和地点；</w:t>
      </w:r>
    </w:p>
    <w:p w14:paraId="5D26325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②投标人名单和评标委员会成员名单；</w:t>
      </w:r>
    </w:p>
    <w:p w14:paraId="205B692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③评标方法和标准；</w:t>
      </w:r>
    </w:p>
    <w:p w14:paraId="6BDF5B33">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④开标记录和评标情况及说明，包括无效投标人名单及原因；</w:t>
      </w:r>
    </w:p>
    <w:p w14:paraId="3F95990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⑤评标结果，包括中标候选人名单或确定的中标人；</w:t>
      </w:r>
    </w:p>
    <w:p w14:paraId="59DBFEB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⑥其他需要说明的情况，包括但不限于：评标过程中投标人的澄清、说明或补正，评委更换等。</w:t>
      </w:r>
    </w:p>
    <w:p w14:paraId="4535068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DADACD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6.8评委对需要共同认定的事项存在争议的，应按照少数服从多数的原则进行认定。持不同意见的评委应在评标报告上签署不同意见及理由，否则视为同意评标报告。</w:t>
      </w:r>
    </w:p>
    <w:p w14:paraId="4F96876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6.9在评标过程中发现投标人有下列情形之一的，评标委员会应认定其投标无效，并书面报告本项目监督管理部门：</w:t>
      </w:r>
    </w:p>
    <w:p w14:paraId="36C8BFA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（1）恶意串通（包括但不限于招标文件第三章第9.7条规定情形）；</w:t>
      </w:r>
    </w:p>
    <w:p w14:paraId="0392AD5C">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（2）妨碍其他投标人的竞争行为；</w:t>
      </w:r>
    </w:p>
    <w:p w14:paraId="7A9AA13A">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（3）损害采购人或其他投标人的合法权益。</w:t>
      </w:r>
    </w:p>
    <w:p w14:paraId="0BF3D8B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6.10评标过程中，有下列情形之一的，应予废标：</w:t>
      </w:r>
    </w:p>
    <w:p w14:paraId="320EE6A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（1）符合性审查合格的投标人不足三家的；</w:t>
      </w:r>
    </w:p>
    <w:p w14:paraId="5ED3C7B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（2）有关法律、法规和规章规定废标的情形。</w:t>
      </w:r>
    </w:p>
    <w:p w14:paraId="535D3B2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※若废标，则本次采购活动结束， 中传世纪（福建）项目管理有限公司 将依法组织后续采购活动（包括但不限于：重新招标、采用其他方式采购等）。</w:t>
      </w:r>
    </w:p>
    <w:p w14:paraId="7131B5BD">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7、评标方法和标准</w:t>
      </w:r>
    </w:p>
    <w:p w14:paraId="56A553CE">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7.1评标方法：</w:t>
      </w:r>
    </w:p>
    <w:p w14:paraId="0205034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采购包1：综合评分法</w:t>
      </w:r>
    </w:p>
    <w:p w14:paraId="799C430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采购包2：综合评分法</w:t>
      </w:r>
    </w:p>
    <w:p w14:paraId="26751BD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：综合评分法</w:t>
      </w:r>
    </w:p>
    <w:p w14:paraId="15065FA4">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：综合评分法</w:t>
      </w:r>
    </w:p>
    <w:p w14:paraId="5684FE7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7.2评标标准</w:t>
      </w:r>
    </w:p>
    <w:p w14:paraId="1C55CEC9">
      <w:pPr>
        <w:pStyle w:val="19"/>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采购包1：综合评分法</w:t>
      </w:r>
    </w:p>
    <w:p w14:paraId="28CB466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（1）投标文件满足招标文件全部实质性要求，且按照评审因素的量化指标评审得分（即评标总得分）最高的投标人为中标候选人。</w:t>
      </w:r>
    </w:p>
    <w:p w14:paraId="19A6FD4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0A279F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各项评审因素的设置如下：</w:t>
      </w:r>
    </w:p>
    <w:p w14:paraId="16DDC05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价格项（F1×A1）满分为</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.0000分</w:t>
      </w:r>
    </w:p>
    <w:p w14:paraId="15CB3F7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满足招标文件要求且报价最低的为评审基准价，价格得分=（评审基准价/报价）×标准分值</w:t>
      </w:r>
    </w:p>
    <w:p w14:paraId="6314DA0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价格扣除的规则如下：</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8"/>
        <w:gridCol w:w="1253"/>
        <w:gridCol w:w="1038"/>
        <w:gridCol w:w="6659"/>
      </w:tblGrid>
      <w:tr w14:paraId="5AEDA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tcPr>
          <w:p w14:paraId="38A5543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629" w:type="pct"/>
          </w:tcPr>
          <w:p w14:paraId="06A950E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适用对象</w:t>
            </w:r>
          </w:p>
        </w:tc>
        <w:tc>
          <w:tcPr>
            <w:tcW w:w="521" w:type="pct"/>
          </w:tcPr>
          <w:p w14:paraId="3533D7F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比例</w:t>
            </w:r>
          </w:p>
        </w:tc>
        <w:tc>
          <w:tcPr>
            <w:tcW w:w="3342" w:type="pct"/>
          </w:tcPr>
          <w:p w14:paraId="34A9E85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描述</w:t>
            </w:r>
          </w:p>
        </w:tc>
      </w:tr>
      <w:tr w14:paraId="45CD9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tcPr>
          <w:p w14:paraId="058B4DD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629" w:type="pct"/>
          </w:tcPr>
          <w:p w14:paraId="0E022FF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投标人或者联合体均为小型、微型企业</w:t>
            </w:r>
          </w:p>
        </w:tc>
        <w:tc>
          <w:tcPr>
            <w:tcW w:w="521" w:type="pct"/>
          </w:tcPr>
          <w:p w14:paraId="02A98809">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15.00%</w:t>
            </w:r>
          </w:p>
        </w:tc>
        <w:tc>
          <w:tcPr>
            <w:tcW w:w="3342" w:type="pct"/>
          </w:tcPr>
          <w:p w14:paraId="50FEAC24">
            <w:pPr>
              <w:pStyle w:val="19"/>
              <w:jc w:val="left"/>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本项目为非专门面向中小企业采购</w:t>
            </w:r>
            <w:r>
              <w:rPr>
                <w:rFonts w:hint="eastAsia" w:ascii="宋体" w:hAnsi="宋体" w:eastAsia="宋体" w:cs="宋体"/>
                <w:color w:val="auto"/>
                <w:spacing w:val="-1"/>
                <w:highlight w:val="none"/>
                <w:u w:val="none"/>
                <w:lang w:eastAsia="zh-CN"/>
              </w:rPr>
              <w:t>服务类</w:t>
            </w:r>
            <w:r>
              <w:rPr>
                <w:rFonts w:hint="eastAsia" w:ascii="宋体" w:hAnsi="宋体" w:eastAsia="宋体" w:cs="宋体"/>
                <w:color w:val="auto"/>
                <w:spacing w:val="-1"/>
                <w:highlight w:val="none"/>
                <w:lang w:eastAsia="zh-CN"/>
              </w:rPr>
              <w:t>项目。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审时，对符合财政部、工业和信息化部印发的《关于印发〈政府采购促进中小企业发展管理办法〉的通知》（财库〔2020〕46号）规定的小型、微型企业投标人给予价格评审优惠政策（在货物采购项目中，供应商提供的货物既有中小企业制造货物，也有大型企业制造货物的，不享受本办法规定的中小企业扶持政策），具体评审优惠如下：①对小型、微型企业产品的报价：小型、微型企业制造的货物项目或小型、微型企业承接的服务项目给予15%的扣除，投标人需出具《中小企业声明函》，未提供者不给予价格扣除。 ②对监狱企业产品（货物或服务）的价格给予15%的扣除，投标人为监狱企业的，需提供由省级以上监狱管理局、戒毒管理局（含新疆生产建设兵团）出具的属于监狱企业的证明文件复印件，未提供者不给予价格扣除。 ③残疾人福利性单位提供本单位制造的货物、承担的工程或服务，或提供其他残疾人福利性单位制造的货物（不包括使用非残疾人福利性单位注册商标的货物），对相应货物、工程或服务的价格给予15%的扣除，投标人需提供的《残疾人福利性单位声明函》，未提供者不给予价格扣除。</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、具体详见招标文件第三章、第七章规定，上述规定与采购相关法律、法规、制度等有冲突的，以现行法律、法规、制度等执行。</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、本项目采购标的对应的中小企业划分标准所属行业详见“采购标的一览表”。</w:t>
            </w:r>
          </w:p>
        </w:tc>
      </w:tr>
      <w:tr w14:paraId="6637E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vAlign w:val="top"/>
          </w:tcPr>
          <w:p w14:paraId="36B6FF9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629" w:type="pct"/>
            <w:vAlign w:val="top"/>
          </w:tcPr>
          <w:p w14:paraId="47565C9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联合协议或者分包</w:t>
            </w:r>
          </w:p>
        </w:tc>
        <w:tc>
          <w:tcPr>
            <w:tcW w:w="521" w:type="pct"/>
            <w:vAlign w:val="top"/>
          </w:tcPr>
          <w:p w14:paraId="7CB91164">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6.00%</w:t>
            </w:r>
          </w:p>
        </w:tc>
        <w:tc>
          <w:tcPr>
            <w:tcW w:w="3342" w:type="pct"/>
            <w:vAlign w:val="top"/>
          </w:tcPr>
          <w:p w14:paraId="5BF3DD0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1、联合协议或分包意向协议约定小微企业的合同份额占到合同总金额 30%以上的，对联合体或者大中型企业的报价给予 5%-6%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2829160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优先类节能产品、环境标志产品的价格扣除规则如下</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1072"/>
        <w:gridCol w:w="7914"/>
      </w:tblGrid>
      <w:tr w14:paraId="5B97D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17C1423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538" w:type="pct"/>
          </w:tcPr>
          <w:p w14:paraId="378FCFF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比例</w:t>
            </w:r>
          </w:p>
        </w:tc>
        <w:tc>
          <w:tcPr>
            <w:tcW w:w="3971" w:type="pct"/>
          </w:tcPr>
          <w:p w14:paraId="550D44A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方法</w:t>
            </w:r>
          </w:p>
        </w:tc>
      </w:tr>
      <w:tr w14:paraId="20A9B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14D8A36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节能、环境标志产品</w:t>
            </w:r>
          </w:p>
        </w:tc>
        <w:tc>
          <w:tcPr>
            <w:tcW w:w="538" w:type="pct"/>
          </w:tcPr>
          <w:p w14:paraId="2A544C58">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10.00%</w:t>
            </w:r>
          </w:p>
        </w:tc>
        <w:tc>
          <w:tcPr>
            <w:tcW w:w="3971" w:type="pct"/>
          </w:tcPr>
          <w:p w14:paraId="6BA00A4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67B6204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其他：无</w:t>
      </w:r>
    </w:p>
    <w:p w14:paraId="3A2F8C6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技术项（F2×A2）满分为</w:t>
      </w:r>
      <w:r>
        <w:rPr>
          <w:rFonts w:hint="eastAsia" w:ascii="宋体" w:hAnsi="宋体" w:eastAsia="宋体" w:cs="宋体"/>
          <w:color w:val="auto"/>
          <w:highlight w:val="none"/>
          <w:lang w:val="en-US" w:eastAsia="zh-CN"/>
        </w:rPr>
        <w:t>66</w:t>
      </w:r>
      <w:r>
        <w:rPr>
          <w:rFonts w:hint="eastAsia" w:ascii="宋体" w:hAnsi="宋体" w:eastAsia="宋体" w:cs="宋体"/>
          <w:color w:val="auto"/>
          <w:highlight w:val="none"/>
        </w:rPr>
        <w:t>.0000分</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716"/>
        <w:gridCol w:w="820"/>
        <w:gridCol w:w="7142"/>
      </w:tblGrid>
      <w:tr w14:paraId="6DBED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73D9A9B">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0" w:type="auto"/>
            <w:vAlign w:val="center"/>
          </w:tcPr>
          <w:p w14:paraId="66051777">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820" w:type="dxa"/>
            <w:vAlign w:val="center"/>
          </w:tcPr>
          <w:p w14:paraId="361876E6">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7142" w:type="dxa"/>
            <w:vAlign w:val="center"/>
          </w:tcPr>
          <w:p w14:paraId="325171C1">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1DF49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2E153B53">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1.技术和服务要求响应</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一</w:t>
            </w:r>
            <w:r>
              <w:rPr>
                <w:rFonts w:hint="eastAsia" w:ascii="宋体" w:hAnsi="宋体" w:eastAsia="宋体" w:cs="宋体"/>
                <w:color w:val="auto"/>
                <w:sz w:val="20"/>
                <w:szCs w:val="20"/>
                <w:highlight w:val="none"/>
                <w:lang w:eastAsia="zh-CN"/>
              </w:rPr>
              <w:t>）</w:t>
            </w:r>
          </w:p>
        </w:tc>
        <w:tc>
          <w:tcPr>
            <w:tcW w:w="716" w:type="dxa"/>
            <w:vAlign w:val="center"/>
          </w:tcPr>
          <w:p w14:paraId="13637FC8">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18.00</w:t>
            </w:r>
          </w:p>
        </w:tc>
        <w:tc>
          <w:tcPr>
            <w:tcW w:w="820" w:type="dxa"/>
            <w:vAlign w:val="center"/>
          </w:tcPr>
          <w:p w14:paraId="5D217DCA">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13F618BC">
            <w:pPr>
              <w:pStyle w:val="19"/>
              <w:jc w:val="both"/>
              <w:rPr>
                <w:rFonts w:hint="eastAsia" w:ascii="宋体" w:hAnsi="宋体" w:eastAsia="宋体" w:cs="宋体"/>
                <w:strike/>
                <w:color w:val="auto"/>
                <w:sz w:val="20"/>
                <w:szCs w:val="20"/>
                <w:highlight w:val="none"/>
              </w:rPr>
            </w:pPr>
            <w:r>
              <w:rPr>
                <w:rFonts w:hint="eastAsia" w:ascii="宋体" w:hAnsi="宋体" w:eastAsia="宋体" w:cs="宋体"/>
                <w:color w:val="auto"/>
                <w:sz w:val="20"/>
                <w:szCs w:val="20"/>
                <w:highlight w:val="none"/>
              </w:rPr>
              <w:t>根据投标人对招标文件《第五章 招标内容及要求》“二、技术和服务要求”逐项响应情况（投标人需提供技术和服务要求响应表），由评委进行评分：“技术和服务要求”中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标注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的参数共</w:t>
            </w:r>
            <w:r>
              <w:rPr>
                <w:rFonts w:hint="eastAsia" w:ascii="宋体" w:hAnsi="宋体" w:eastAsia="宋体" w:cs="宋体"/>
                <w:color w:val="auto"/>
                <w:sz w:val="20"/>
                <w:szCs w:val="20"/>
                <w:highlight w:val="none"/>
              </w:rPr>
              <w:t>计</w:t>
            </w:r>
            <w:r>
              <w:rPr>
                <w:rFonts w:hint="eastAsia" w:ascii="宋体" w:hAnsi="宋体" w:eastAsia="宋体" w:cs="宋体"/>
                <w:color w:val="auto"/>
                <w:sz w:val="20"/>
                <w:szCs w:val="20"/>
                <w:highlight w:val="none"/>
                <w:lang w:val="en-US" w:eastAsia="zh-CN"/>
              </w:rPr>
              <w:t>6项，为</w:t>
            </w:r>
            <w:r>
              <w:rPr>
                <w:rFonts w:hint="eastAsia" w:ascii="宋体" w:hAnsi="宋体" w:eastAsia="宋体" w:cs="宋体"/>
                <w:color w:val="auto"/>
                <w:sz w:val="20"/>
                <w:szCs w:val="20"/>
                <w:highlight w:val="none"/>
              </w:rPr>
              <w:t>不允许负偏离的实质性要求，任一参数有负偏离或未响应的按无效投标处理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标注【▲】的参数全部满足的得</w:t>
            </w:r>
            <w:r>
              <w:rPr>
                <w:rFonts w:hint="eastAsia" w:ascii="宋体" w:hAnsi="宋体" w:eastAsia="宋体" w:cs="宋体"/>
                <w:color w:val="auto"/>
                <w:sz w:val="20"/>
                <w:szCs w:val="20"/>
                <w:highlight w:val="none"/>
                <w:lang w:val="en-US" w:eastAsia="zh-CN"/>
              </w:rPr>
              <w:t>18</w:t>
            </w:r>
            <w:r>
              <w:rPr>
                <w:rFonts w:hint="eastAsia" w:ascii="宋体" w:hAnsi="宋体" w:eastAsia="宋体" w:cs="宋体"/>
                <w:color w:val="auto"/>
                <w:sz w:val="20"/>
                <w:szCs w:val="20"/>
                <w:highlight w:val="none"/>
              </w:rPr>
              <w:t>分，每负偏离一项扣3分，共计</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项；正偏离不加分。评委将按照上述评分标准计算投标人的技术指标得分。</w:t>
            </w:r>
          </w:p>
          <w:p w14:paraId="30ACB5DC">
            <w:pPr>
              <w:pStyle w:val="19"/>
              <w:jc w:val="both"/>
              <w:rPr>
                <w:rFonts w:hint="eastAsia" w:ascii="宋体" w:hAnsi="宋体" w:eastAsia="宋体" w:cs="宋体"/>
                <w:color w:val="auto"/>
                <w:highlight w:val="none"/>
              </w:rPr>
            </w:pPr>
            <w:r>
              <w:rPr>
                <w:rFonts w:hint="eastAsia" w:ascii="宋体" w:hAnsi="宋体" w:eastAsia="宋体" w:cs="宋体"/>
                <w:color w:val="auto"/>
                <w:sz w:val="20"/>
                <w:szCs w:val="20"/>
                <w:highlight w:val="none"/>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63AA9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6EA694A0">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.技术和服务要求响应</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二</w:t>
            </w:r>
            <w:r>
              <w:rPr>
                <w:rFonts w:hint="eastAsia" w:ascii="宋体" w:hAnsi="宋体" w:eastAsia="宋体" w:cs="宋体"/>
                <w:color w:val="auto"/>
                <w:sz w:val="20"/>
                <w:szCs w:val="20"/>
                <w:highlight w:val="none"/>
                <w:lang w:eastAsia="zh-CN"/>
              </w:rPr>
              <w:t>）</w:t>
            </w:r>
          </w:p>
        </w:tc>
        <w:tc>
          <w:tcPr>
            <w:tcW w:w="716" w:type="dxa"/>
            <w:vAlign w:val="center"/>
          </w:tcPr>
          <w:p w14:paraId="1B0CB037">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40.00</w:t>
            </w:r>
          </w:p>
        </w:tc>
        <w:tc>
          <w:tcPr>
            <w:tcW w:w="820" w:type="dxa"/>
            <w:vAlign w:val="center"/>
          </w:tcPr>
          <w:p w14:paraId="6C6A333C">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461D7F3B">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根据投标人对招标文件《第五章 招标内容及要求》“二、技术和服务要求”逐项响应情况（投标人需提供技术和服务要求响应表），由评委进行评分：“技术和服务要求”中未标注符号的一般参数全部满足的得</w:t>
            </w:r>
            <w:r>
              <w:rPr>
                <w:rFonts w:hint="eastAsia" w:ascii="宋体" w:hAnsi="宋体" w:eastAsia="宋体" w:cs="宋体"/>
                <w:color w:val="auto"/>
                <w:sz w:val="20"/>
                <w:szCs w:val="20"/>
                <w:highlight w:val="none"/>
                <w:lang w:val="en-US" w:eastAsia="zh-CN"/>
              </w:rPr>
              <w:t>40</w:t>
            </w:r>
            <w:r>
              <w:rPr>
                <w:rFonts w:hint="eastAsia" w:ascii="宋体" w:hAnsi="宋体" w:eastAsia="宋体" w:cs="宋体"/>
                <w:color w:val="auto"/>
                <w:sz w:val="20"/>
                <w:szCs w:val="20"/>
                <w:highlight w:val="none"/>
              </w:rPr>
              <w:t>分，每负偏离一项扣</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共计</w:t>
            </w:r>
            <w:r>
              <w:rPr>
                <w:rFonts w:hint="eastAsia" w:ascii="宋体" w:hAnsi="宋体" w:eastAsia="宋体" w:cs="宋体"/>
                <w:color w:val="auto"/>
                <w:sz w:val="20"/>
                <w:szCs w:val="20"/>
                <w:highlight w:val="none"/>
                <w:lang w:val="en-US" w:eastAsia="zh-CN"/>
              </w:rPr>
              <w:t>16</w:t>
            </w:r>
            <w:r>
              <w:rPr>
                <w:rFonts w:hint="eastAsia" w:ascii="宋体" w:hAnsi="宋体" w:eastAsia="宋体" w:cs="宋体"/>
                <w:color w:val="auto"/>
                <w:sz w:val="20"/>
                <w:szCs w:val="20"/>
                <w:highlight w:val="none"/>
              </w:rPr>
              <w:t>项；正偏离不加分。评委将按照上述评分标准计算投标人的技术指标得分。（技术和服务要求</w:t>
            </w:r>
            <w:r>
              <w:rPr>
                <w:rFonts w:hint="eastAsia" w:ascii="宋体" w:hAnsi="宋体" w:eastAsia="宋体" w:cs="宋体"/>
                <w:color w:val="auto"/>
                <w:sz w:val="20"/>
                <w:szCs w:val="20"/>
                <w:highlight w:val="none"/>
                <w:lang w:val="en-US" w:eastAsia="zh-CN"/>
              </w:rPr>
              <w:t>中标注</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和</w:t>
            </w:r>
            <w:r>
              <w:rPr>
                <w:rFonts w:hint="eastAsia" w:ascii="宋体" w:hAnsi="宋体" w:eastAsia="宋体" w:cs="宋体"/>
                <w:color w:val="auto"/>
                <w:sz w:val="20"/>
                <w:szCs w:val="20"/>
                <w:highlight w:val="none"/>
              </w:rPr>
              <w:t>“▲”的不计入</w:t>
            </w:r>
            <w:r>
              <w:rPr>
                <w:rFonts w:hint="eastAsia" w:ascii="宋体" w:hAnsi="宋体" w:eastAsia="宋体" w:cs="宋体"/>
                <w:color w:val="auto"/>
                <w:sz w:val="20"/>
                <w:szCs w:val="20"/>
                <w:highlight w:val="none"/>
                <w:lang w:val="en-US" w:eastAsia="zh-CN"/>
              </w:rPr>
              <w:t>一般</w:t>
            </w:r>
            <w:r>
              <w:rPr>
                <w:rFonts w:hint="eastAsia" w:ascii="宋体" w:hAnsi="宋体" w:eastAsia="宋体" w:cs="宋体"/>
                <w:color w:val="auto"/>
                <w:sz w:val="20"/>
                <w:szCs w:val="20"/>
                <w:highlight w:val="none"/>
              </w:rPr>
              <w:t>评审项评审）</w:t>
            </w:r>
          </w:p>
          <w:p w14:paraId="525C49E6">
            <w:pPr>
              <w:pStyle w:val="19"/>
              <w:jc w:val="both"/>
              <w:rPr>
                <w:rFonts w:hint="eastAsia" w:ascii="宋体" w:hAnsi="宋体" w:eastAsia="宋体" w:cs="宋体"/>
                <w:color w:val="auto"/>
                <w:highlight w:val="none"/>
              </w:rPr>
            </w:pPr>
            <w:r>
              <w:rPr>
                <w:rFonts w:hint="eastAsia" w:ascii="宋体" w:hAnsi="宋体" w:eastAsia="宋体" w:cs="宋体"/>
                <w:color w:val="auto"/>
                <w:sz w:val="20"/>
                <w:szCs w:val="20"/>
                <w:highlight w:val="none"/>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48D6B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8" w:hRule="atLeast"/>
        </w:trPr>
        <w:tc>
          <w:tcPr>
            <w:tcW w:w="1284" w:type="dxa"/>
            <w:vAlign w:val="center"/>
          </w:tcPr>
          <w:p w14:paraId="6D544087">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3.项目现状分析</w:t>
            </w:r>
          </w:p>
        </w:tc>
        <w:tc>
          <w:tcPr>
            <w:tcW w:w="716" w:type="dxa"/>
            <w:vAlign w:val="center"/>
          </w:tcPr>
          <w:p w14:paraId="0C76EDFE">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2.00</w:t>
            </w:r>
          </w:p>
        </w:tc>
        <w:tc>
          <w:tcPr>
            <w:tcW w:w="820" w:type="dxa"/>
            <w:vAlign w:val="center"/>
          </w:tcPr>
          <w:p w14:paraId="389979FA">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否</w:t>
            </w:r>
          </w:p>
        </w:tc>
        <w:tc>
          <w:tcPr>
            <w:tcW w:w="7142" w:type="dxa"/>
            <w:vAlign w:val="top"/>
          </w:tcPr>
          <w:p w14:paraId="7EEE3CAF">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根据投标人提供的针对本项目现状分析（包括但不限于：基础现状分析、存在问题分析等），由评委进行评分: ①方案包含的要点齐全无缺漏项、内容与要点相符、内容完善且能够适用于本项目的得</w:t>
            </w:r>
            <w:r>
              <w:rPr>
                <w:rFonts w:hint="eastAsia" w:ascii="宋体" w:hAnsi="宋体" w:eastAsia="宋体" w:cs="宋体"/>
                <w:b w:val="0"/>
                <w:bCs/>
                <w:color w:val="auto"/>
                <w:sz w:val="20"/>
                <w:szCs w:val="20"/>
                <w:highlight w:val="none"/>
                <w:lang w:val="en-US" w:eastAsia="zh-CN"/>
              </w:rPr>
              <w:t>2</w:t>
            </w:r>
            <w:r>
              <w:rPr>
                <w:rFonts w:hint="eastAsia" w:ascii="宋体" w:hAnsi="宋体" w:eastAsia="宋体" w:cs="宋体"/>
                <w:b w:val="0"/>
                <w:bCs/>
                <w:color w:val="auto"/>
                <w:sz w:val="20"/>
                <w:szCs w:val="20"/>
                <w:highlight w:val="none"/>
              </w:rPr>
              <w:t>分；②方案所包含的要点较齐全、内容与要点较符合的得</w:t>
            </w:r>
            <w:r>
              <w:rPr>
                <w:rFonts w:hint="eastAsia" w:ascii="宋体" w:hAnsi="宋体" w:eastAsia="宋体" w:cs="宋体"/>
                <w:b w:val="0"/>
                <w:bCs/>
                <w:color w:val="auto"/>
                <w:sz w:val="20"/>
                <w:szCs w:val="20"/>
                <w:highlight w:val="none"/>
                <w:lang w:val="en-US" w:eastAsia="zh-CN"/>
              </w:rPr>
              <w:t>1</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5</w:t>
            </w:r>
            <w:r>
              <w:rPr>
                <w:rFonts w:hint="eastAsia" w:ascii="宋体" w:hAnsi="宋体" w:eastAsia="宋体" w:cs="宋体"/>
                <w:b w:val="0"/>
                <w:bCs/>
                <w:color w:val="auto"/>
                <w:sz w:val="20"/>
                <w:szCs w:val="20"/>
                <w:highlight w:val="none"/>
              </w:rPr>
              <w:t>分；③案所包含的要点齐全、内容与要点相符，但仅有纲要内容简略，未展开阐述的得</w:t>
            </w:r>
            <w:r>
              <w:rPr>
                <w:rFonts w:hint="eastAsia" w:ascii="宋体" w:hAnsi="宋体" w:eastAsia="宋体" w:cs="宋体"/>
                <w:b w:val="0"/>
                <w:bCs/>
                <w:color w:val="auto"/>
                <w:sz w:val="20"/>
                <w:szCs w:val="20"/>
                <w:highlight w:val="none"/>
                <w:lang w:val="en-US" w:eastAsia="zh-CN"/>
              </w:rPr>
              <w:t>1</w:t>
            </w:r>
            <w:r>
              <w:rPr>
                <w:rFonts w:hint="eastAsia" w:ascii="宋体" w:hAnsi="宋体" w:eastAsia="宋体" w:cs="宋体"/>
                <w:b w:val="0"/>
                <w:bCs/>
                <w:color w:val="auto"/>
                <w:sz w:val="20"/>
                <w:szCs w:val="20"/>
                <w:highlight w:val="none"/>
              </w:rPr>
              <w:t>分；④未提供或要点缺漏的不得分。</w:t>
            </w:r>
          </w:p>
        </w:tc>
      </w:tr>
      <w:tr w14:paraId="262CA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trPr>
        <w:tc>
          <w:tcPr>
            <w:tcW w:w="1284" w:type="dxa"/>
            <w:vAlign w:val="center"/>
          </w:tcPr>
          <w:p w14:paraId="5DA15F2D">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4</w:t>
            </w:r>
            <w:r>
              <w:rPr>
                <w:rFonts w:hint="eastAsia" w:ascii="宋体" w:hAnsi="宋体" w:eastAsia="宋体" w:cs="宋体"/>
                <w:b w:val="0"/>
                <w:bCs/>
                <w:color w:val="auto"/>
                <w:sz w:val="20"/>
                <w:szCs w:val="20"/>
                <w:highlight w:val="none"/>
                <w:lang w:val="en-US" w:eastAsia="zh-CN"/>
              </w:rPr>
              <w:t>.运维</w:t>
            </w:r>
            <w:r>
              <w:rPr>
                <w:rFonts w:hint="eastAsia" w:ascii="宋体" w:hAnsi="宋体" w:eastAsia="宋体" w:cs="宋体"/>
                <w:b w:val="0"/>
                <w:bCs/>
                <w:color w:val="auto"/>
                <w:sz w:val="20"/>
                <w:szCs w:val="20"/>
                <w:highlight w:val="none"/>
              </w:rPr>
              <w:t>服务方案</w:t>
            </w:r>
          </w:p>
        </w:tc>
        <w:tc>
          <w:tcPr>
            <w:tcW w:w="716" w:type="dxa"/>
            <w:vAlign w:val="center"/>
          </w:tcPr>
          <w:p w14:paraId="5C278636">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3.00</w:t>
            </w:r>
          </w:p>
        </w:tc>
        <w:tc>
          <w:tcPr>
            <w:tcW w:w="820" w:type="dxa"/>
            <w:vAlign w:val="center"/>
          </w:tcPr>
          <w:p w14:paraId="2003689A">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否</w:t>
            </w:r>
          </w:p>
        </w:tc>
        <w:tc>
          <w:tcPr>
            <w:tcW w:w="7142" w:type="dxa"/>
            <w:vAlign w:val="top"/>
          </w:tcPr>
          <w:p w14:paraId="5AAC0BD1">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根据投标人提供的</w:t>
            </w:r>
            <w:r>
              <w:rPr>
                <w:rFonts w:hint="eastAsia" w:ascii="宋体" w:hAnsi="宋体" w:eastAsia="宋体" w:cs="宋体"/>
                <w:b w:val="0"/>
                <w:bCs/>
                <w:color w:val="auto"/>
                <w:sz w:val="20"/>
                <w:szCs w:val="20"/>
                <w:highlight w:val="none"/>
                <w:lang w:val="en-US" w:eastAsia="zh-CN"/>
              </w:rPr>
              <w:t>运维</w:t>
            </w:r>
            <w:r>
              <w:rPr>
                <w:rFonts w:hint="eastAsia" w:ascii="宋体" w:hAnsi="宋体" w:eastAsia="宋体" w:cs="宋体"/>
                <w:b w:val="0"/>
                <w:bCs/>
                <w:color w:val="auto"/>
                <w:sz w:val="20"/>
                <w:szCs w:val="20"/>
                <w:highlight w:val="none"/>
              </w:rPr>
              <w:t>服务方案，包括</w:t>
            </w:r>
            <w:r>
              <w:rPr>
                <w:rFonts w:hint="eastAsia" w:ascii="宋体" w:hAnsi="宋体" w:eastAsia="宋体" w:cs="宋体"/>
                <w:b w:val="0"/>
                <w:bCs/>
                <w:color w:val="auto"/>
                <w:sz w:val="20"/>
                <w:szCs w:val="20"/>
                <w:highlight w:val="none"/>
                <w:lang w:val="en-US" w:eastAsia="zh-CN"/>
              </w:rPr>
              <w:t>但不限于日常运维、故障响应、</w:t>
            </w:r>
            <w:r>
              <w:rPr>
                <w:rFonts w:hint="eastAsia" w:ascii="宋体" w:hAnsi="宋体" w:eastAsia="宋体" w:cs="宋体"/>
                <w:b w:val="0"/>
                <w:bCs/>
                <w:color w:val="auto"/>
                <w:sz w:val="20"/>
                <w:szCs w:val="20"/>
                <w:highlight w:val="none"/>
              </w:rPr>
              <w:t>应急保障服务机制、应急保障措施，由评委进行评分</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①方案包含的要点齐全无缺漏项、内容与要点相符、内容完善且能够适用于本项目的得3分；②方案所包含的要点齐全、内容与要点相符，内容较完善，较能适用于本项目的得2.</w:t>
            </w:r>
            <w:r>
              <w:rPr>
                <w:rFonts w:hint="eastAsia" w:ascii="宋体" w:hAnsi="宋体" w:eastAsia="宋体" w:cs="宋体"/>
                <w:b w:val="0"/>
                <w:bCs/>
                <w:color w:val="auto"/>
                <w:sz w:val="20"/>
                <w:szCs w:val="20"/>
                <w:highlight w:val="none"/>
                <w:lang w:val="en-US" w:eastAsia="zh-CN"/>
              </w:rPr>
              <w:t>5</w:t>
            </w:r>
            <w:r>
              <w:rPr>
                <w:rFonts w:hint="eastAsia" w:ascii="宋体" w:hAnsi="宋体" w:eastAsia="宋体" w:cs="宋体"/>
                <w:b w:val="0"/>
                <w:bCs/>
                <w:color w:val="auto"/>
                <w:sz w:val="20"/>
                <w:szCs w:val="20"/>
                <w:highlight w:val="none"/>
              </w:rPr>
              <w:t>分；③方案所包含的要点齐全、内容与要点相符，但仅有纲要内容简略，未展开阐述的得2分。④未提供或要点缺漏的不得分。</w:t>
            </w:r>
          </w:p>
        </w:tc>
      </w:tr>
      <w:tr w14:paraId="7918B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12C66D78">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5.水资源站点设备设施更换要求</w:t>
            </w:r>
          </w:p>
        </w:tc>
        <w:tc>
          <w:tcPr>
            <w:tcW w:w="716" w:type="dxa"/>
            <w:vAlign w:val="center"/>
          </w:tcPr>
          <w:p w14:paraId="2DAD04A3">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3.00</w:t>
            </w:r>
          </w:p>
        </w:tc>
        <w:tc>
          <w:tcPr>
            <w:tcW w:w="820" w:type="dxa"/>
            <w:vAlign w:val="center"/>
          </w:tcPr>
          <w:p w14:paraId="27B26ACD">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是</w:t>
            </w:r>
          </w:p>
        </w:tc>
        <w:tc>
          <w:tcPr>
            <w:tcW w:w="7142" w:type="dxa"/>
            <w:vAlign w:val="top"/>
          </w:tcPr>
          <w:p w14:paraId="2FF568BC">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b w:val="0"/>
                <w:bCs/>
                <w:snapToGrid w:val="0"/>
                <w:color w:val="auto"/>
                <w:kern w:val="0"/>
                <w:sz w:val="20"/>
                <w:szCs w:val="20"/>
                <w:highlight w:val="none"/>
                <w:shd w:val="clear"/>
                <w:lang w:val="en-US" w:eastAsia="zh-CN"/>
              </w:rPr>
            </w:pPr>
            <w:r>
              <w:rPr>
                <w:rFonts w:hint="eastAsia" w:ascii="宋体" w:hAnsi="宋体" w:eastAsia="宋体" w:cs="宋体"/>
                <w:b w:val="0"/>
                <w:bCs/>
                <w:snapToGrid w:val="0"/>
                <w:color w:val="auto"/>
                <w:kern w:val="0"/>
                <w:sz w:val="20"/>
                <w:szCs w:val="20"/>
                <w:highlight w:val="none"/>
                <w:lang w:val="en-US" w:eastAsia="zh-CN"/>
              </w:rPr>
              <w:t>根据投标人承诺在招标文件</w:t>
            </w:r>
            <w:r>
              <w:rPr>
                <w:rFonts w:hint="eastAsia" w:ascii="宋体" w:hAnsi="宋体" w:eastAsia="宋体" w:cs="宋体"/>
                <w:color w:val="auto"/>
                <w:sz w:val="20"/>
                <w:szCs w:val="20"/>
                <w:highlight w:val="none"/>
              </w:rPr>
              <w:t>《第五章 招标内容及要求》“二、技术和服务要求”</w:t>
            </w:r>
            <w:r>
              <w:rPr>
                <w:rFonts w:hint="eastAsia" w:ascii="宋体" w:hAnsi="宋体" w:eastAsia="宋体" w:cs="宋体"/>
                <w:color w:val="auto"/>
                <w:sz w:val="20"/>
                <w:szCs w:val="20"/>
                <w:highlight w:val="none"/>
                <w:lang w:val="en-US" w:eastAsia="zh-CN"/>
              </w:rPr>
              <w:t>中</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4</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snapToGrid w:val="0"/>
                <w:color w:val="auto"/>
                <w:kern w:val="0"/>
                <w:sz w:val="20"/>
                <w:szCs w:val="20"/>
                <w:highlight w:val="none"/>
                <w:lang w:val="en-US" w:eastAsia="zh-CN"/>
              </w:rPr>
              <w:t>完成所辖片区内实际运维站点10%数量的站点设备设施更换（含故障设备更换）基础上，每增加5%数量的站点设备设施更换（含故障设备更换）得</w:t>
            </w:r>
            <w:r>
              <w:rPr>
                <w:rFonts w:hint="eastAsia" w:ascii="宋体" w:hAnsi="宋体" w:eastAsia="宋体" w:cs="宋体"/>
                <w:b w:val="0"/>
                <w:bCs/>
                <w:snapToGrid w:val="0"/>
                <w:color w:val="auto"/>
                <w:kern w:val="0"/>
                <w:sz w:val="20"/>
                <w:szCs w:val="20"/>
                <w:highlight w:val="none"/>
                <w:shd w:val="clear"/>
                <w:lang w:val="en-US" w:eastAsia="zh-CN"/>
              </w:rPr>
              <w:t>1分，满分3分。</w:t>
            </w:r>
          </w:p>
          <w:p w14:paraId="5A2FBD03">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b w:val="0"/>
                <w:bCs/>
                <w:snapToGrid w:val="0"/>
                <w:color w:val="auto"/>
                <w:kern w:val="0"/>
                <w:sz w:val="20"/>
                <w:szCs w:val="20"/>
                <w:highlight w:val="none"/>
                <w:lang w:val="en-US" w:eastAsia="zh-CN"/>
              </w:rPr>
              <w:t>未提供的不得分。</w:t>
            </w:r>
          </w:p>
        </w:tc>
      </w:tr>
    </w:tbl>
    <w:p w14:paraId="5CEBBB1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商务项（F3×A3）满分为</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.0000分</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25"/>
        <w:gridCol w:w="817"/>
        <w:gridCol w:w="7142"/>
      </w:tblGrid>
      <w:tr w14:paraId="1D885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24DC937B">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725" w:type="dxa"/>
            <w:vAlign w:val="center"/>
          </w:tcPr>
          <w:p w14:paraId="0C3B2ED4">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817" w:type="dxa"/>
            <w:vAlign w:val="center"/>
          </w:tcPr>
          <w:p w14:paraId="648F4E3F">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7142" w:type="dxa"/>
            <w:vAlign w:val="center"/>
          </w:tcPr>
          <w:p w14:paraId="6834008E">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408E9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5091E99B">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1.业绩</w:t>
            </w:r>
          </w:p>
        </w:tc>
        <w:tc>
          <w:tcPr>
            <w:tcW w:w="725" w:type="dxa"/>
            <w:vAlign w:val="center"/>
          </w:tcPr>
          <w:p w14:paraId="6D1C0389">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3.00</w:t>
            </w:r>
          </w:p>
        </w:tc>
        <w:tc>
          <w:tcPr>
            <w:tcW w:w="817" w:type="dxa"/>
            <w:vAlign w:val="center"/>
          </w:tcPr>
          <w:p w14:paraId="3F3CE4A0">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3174753B">
            <w:pPr>
              <w:pStyle w:val="19"/>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投标人提供202</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1月</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1日起至投标截止时间止（投标人提供的业绩时间以合同签订时间为准）承接过的运维类</w:t>
            </w:r>
            <w:r>
              <w:rPr>
                <w:rFonts w:hint="eastAsia" w:ascii="宋体" w:hAnsi="宋体" w:eastAsia="宋体" w:cs="宋体"/>
                <w:color w:val="auto"/>
                <w:sz w:val="20"/>
                <w:szCs w:val="20"/>
                <w:highlight w:val="none"/>
                <w:lang w:val="en-US" w:eastAsia="zh-CN"/>
              </w:rPr>
              <w:t>或维护类</w:t>
            </w:r>
            <w:r>
              <w:rPr>
                <w:rFonts w:hint="eastAsia" w:ascii="宋体" w:hAnsi="宋体" w:eastAsia="宋体" w:cs="宋体"/>
                <w:color w:val="auto"/>
                <w:sz w:val="20"/>
                <w:szCs w:val="20"/>
                <w:highlight w:val="none"/>
              </w:rPr>
              <w:t>项目业绩，每</w:t>
            </w:r>
            <w:r>
              <w:rPr>
                <w:rFonts w:hint="eastAsia" w:ascii="宋体" w:hAnsi="宋体" w:eastAsia="宋体" w:cs="宋体"/>
                <w:color w:val="auto"/>
                <w:sz w:val="20"/>
                <w:szCs w:val="20"/>
                <w:highlight w:val="none"/>
                <w:lang w:val="en-US" w:eastAsia="zh-CN"/>
              </w:rPr>
              <w:t>提供一份的</w:t>
            </w:r>
            <w:r>
              <w:rPr>
                <w:rFonts w:hint="eastAsia" w:ascii="宋体" w:hAnsi="宋体" w:eastAsia="宋体" w:cs="宋体"/>
                <w:color w:val="auto"/>
                <w:sz w:val="20"/>
                <w:szCs w:val="20"/>
                <w:highlight w:val="none"/>
              </w:rPr>
              <w:t>得1分，满分3分。</w:t>
            </w:r>
          </w:p>
          <w:p w14:paraId="0BC45022">
            <w:pPr>
              <w:pStyle w:val="19"/>
              <w:jc w:val="left"/>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须提供该业绩项目的中标公告（提供相关网站中标公告的下载网页并注明网址）、中标通知书复印件、采购合同文本复印件，以及能够证明该业绩项目已经采购人验收合格的相关证明文件复印件</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p>
        </w:tc>
      </w:tr>
      <w:tr w14:paraId="10D55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0651E1B7">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项目服务团队-项目负责人</w:t>
            </w:r>
          </w:p>
        </w:tc>
        <w:tc>
          <w:tcPr>
            <w:tcW w:w="725" w:type="dxa"/>
            <w:vAlign w:val="center"/>
          </w:tcPr>
          <w:p w14:paraId="0783D219">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w:t>
            </w:r>
          </w:p>
        </w:tc>
        <w:tc>
          <w:tcPr>
            <w:tcW w:w="817" w:type="dxa"/>
            <w:vAlign w:val="center"/>
          </w:tcPr>
          <w:p w14:paraId="05589112">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43D58D4D">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投标人为本项目拟配备的项目负责人具备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通过全国计算机技术与软件专业技术资格（水平）考试获得的信息系统项目管理师证书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高级</w:t>
            </w:r>
            <w:r>
              <w:rPr>
                <w:rFonts w:hint="eastAsia" w:ascii="宋体" w:hAnsi="宋体" w:eastAsia="宋体" w:cs="宋体"/>
                <w:color w:val="auto"/>
                <w:sz w:val="20"/>
                <w:szCs w:val="20"/>
                <w:highlight w:val="none"/>
                <w:lang w:eastAsia="zh-CN"/>
              </w:rPr>
              <w:t>）；</w:t>
            </w:r>
            <w:r>
              <w:rPr>
                <w:rFonts w:hint="eastAsia" w:ascii="宋体" w:hAnsi="宋体" w:eastAsia="宋体" w:cs="宋体"/>
                <w:strike w:val="0"/>
                <w:color w:val="auto"/>
                <w:sz w:val="20"/>
                <w:szCs w:val="20"/>
                <w:highlight w:val="none"/>
                <w:lang w:val="en-US" w:eastAsia="zh-CN"/>
              </w:rPr>
              <w:t>②</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w:t>
            </w:r>
            <w:r>
              <w:rPr>
                <w:rFonts w:hint="eastAsia" w:ascii="宋体" w:hAnsi="宋体" w:eastAsia="宋体" w:cs="宋体"/>
                <w:color w:val="auto"/>
                <w:sz w:val="20"/>
                <w:szCs w:val="20"/>
                <w:highlight w:val="none"/>
              </w:rPr>
              <w:t>人社部门颁发的通信工程师证书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通过全国计算机技术与软件专业技术资格（水平）考试获得的</w:t>
            </w:r>
            <w:r>
              <w:rPr>
                <w:rFonts w:hint="eastAsia" w:ascii="宋体" w:hAnsi="宋体" w:eastAsia="宋体" w:cs="宋体"/>
                <w:color w:val="auto"/>
                <w:sz w:val="20"/>
                <w:szCs w:val="20"/>
                <w:highlight w:val="none"/>
                <w:lang w:val="en-US" w:eastAsia="zh-CN"/>
              </w:rPr>
              <w:t>网络工程师证书（中级及以上），每提供一本证书的得1分，满分</w:t>
            </w:r>
            <w:r>
              <w:rPr>
                <w:rFonts w:hint="eastAsia" w:ascii="宋体" w:hAnsi="宋体" w:eastAsia="宋体" w:cs="宋体"/>
                <w:color w:val="auto"/>
                <w:sz w:val="20"/>
                <w:szCs w:val="20"/>
                <w:highlight w:val="none"/>
              </w:rPr>
              <w:t>3分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p>
          <w:p w14:paraId="1AB9FA3E">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rPr>
              <w:t xml:space="preserve"> </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56AA0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5CAA8B8A">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项目服务团队-技术负责人</w:t>
            </w:r>
          </w:p>
        </w:tc>
        <w:tc>
          <w:tcPr>
            <w:tcW w:w="725" w:type="dxa"/>
            <w:vAlign w:val="center"/>
          </w:tcPr>
          <w:p w14:paraId="0FBBCAA2">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3.00</w:t>
            </w:r>
          </w:p>
        </w:tc>
        <w:tc>
          <w:tcPr>
            <w:tcW w:w="817" w:type="dxa"/>
            <w:vAlign w:val="center"/>
          </w:tcPr>
          <w:p w14:paraId="40B41C2B">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21A3ADFE">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投标人为本项目拟配备的技术负责人具备</w:t>
            </w:r>
            <w:r>
              <w:rPr>
                <w:rFonts w:hint="eastAsia" w:ascii="宋体" w:hAnsi="宋体" w:eastAsia="宋体" w:cs="宋体"/>
                <w:strike w:val="0"/>
                <w:color w:val="auto"/>
                <w:sz w:val="20"/>
                <w:szCs w:val="20"/>
                <w:highlight w:val="none"/>
                <w:lang w:eastAsia="zh-CN"/>
              </w:rPr>
              <w:t>：</w:t>
            </w:r>
            <w:r>
              <w:rPr>
                <w:rFonts w:hint="eastAsia" w:ascii="宋体" w:hAnsi="宋体" w:eastAsia="宋体" w:cs="宋体"/>
                <w:color w:val="auto"/>
                <w:kern w:val="0"/>
                <w:sz w:val="20"/>
                <w:szCs w:val="20"/>
                <w:highlight w:val="none"/>
                <w:lang w:eastAsia="zh-CN"/>
                <w14:ligatures w14:val="none"/>
              </w:rPr>
              <w:t>①通过全国计算机技术与软件专业技术资格（水平）考试获得的信息系统项目管理师证书（高级）</w:t>
            </w:r>
            <w:r>
              <w:rPr>
                <w:rFonts w:hint="eastAsia" w:ascii="宋体" w:hAnsi="宋体" w:eastAsia="宋体" w:cs="宋体"/>
                <w:color w:val="auto"/>
                <w:kern w:val="0"/>
                <w:sz w:val="20"/>
                <w:szCs w:val="20"/>
                <w:highlight w:val="none"/>
                <w:u w:val="none"/>
                <w:lang w:eastAsia="zh-CN"/>
                <w14:ligatures w14:val="none"/>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工业和信息化部教育与考试中心颁发的物联网高级工程师证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全国通信专业技术人员职业水平考试获得的或人社部门颁发的通信工程师证书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中级及以上）；④人社部门颁发的电子工程师证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中级及以上），每提供一本证书的得1分，满分</w:t>
            </w:r>
            <w:r>
              <w:rPr>
                <w:rFonts w:hint="eastAsia" w:ascii="宋体" w:hAnsi="宋体" w:eastAsia="宋体" w:cs="宋体"/>
                <w:color w:val="auto"/>
                <w:sz w:val="20"/>
                <w:szCs w:val="20"/>
                <w:highlight w:val="none"/>
              </w:rPr>
              <w:t xml:space="preserve">3分。 </w:t>
            </w:r>
          </w:p>
          <w:p w14:paraId="5757B1C0">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3790A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721B89B3">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项目服务团队-</w:t>
            </w:r>
            <w:r>
              <w:rPr>
                <w:rFonts w:hint="eastAsia" w:ascii="宋体" w:hAnsi="宋体" w:eastAsia="宋体" w:cs="宋体"/>
                <w:color w:val="auto"/>
                <w:sz w:val="20"/>
                <w:szCs w:val="20"/>
                <w:highlight w:val="none"/>
                <w:lang w:val="en-US" w:eastAsia="zh-CN"/>
              </w:rPr>
              <w:t>项目运维团队成员</w:t>
            </w:r>
          </w:p>
        </w:tc>
        <w:tc>
          <w:tcPr>
            <w:tcW w:w="725" w:type="dxa"/>
            <w:vAlign w:val="center"/>
          </w:tcPr>
          <w:p w14:paraId="77F1868E">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.00</w:t>
            </w:r>
          </w:p>
        </w:tc>
        <w:tc>
          <w:tcPr>
            <w:tcW w:w="817" w:type="dxa"/>
            <w:vAlign w:val="center"/>
          </w:tcPr>
          <w:p w14:paraId="2C1D0D5F">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23C79473">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投标人拟派本项目</w:t>
            </w:r>
            <w:r>
              <w:rPr>
                <w:rFonts w:hint="eastAsia" w:ascii="宋体" w:hAnsi="宋体" w:eastAsia="宋体" w:cs="宋体"/>
                <w:color w:val="auto"/>
                <w:sz w:val="20"/>
                <w:szCs w:val="20"/>
                <w:highlight w:val="none"/>
                <w:lang w:val="en-US" w:eastAsia="zh-CN"/>
              </w:rPr>
              <w:t>运维团队</w:t>
            </w:r>
            <w:r>
              <w:rPr>
                <w:rFonts w:hint="eastAsia" w:ascii="宋体" w:hAnsi="宋体" w:eastAsia="宋体" w:cs="宋体"/>
                <w:color w:val="auto"/>
                <w:sz w:val="20"/>
                <w:szCs w:val="20"/>
                <w:highlight w:val="none"/>
              </w:rPr>
              <w:t>人员</w:t>
            </w:r>
            <w:r>
              <w:rPr>
                <w:rFonts w:hint="eastAsia" w:ascii="宋体" w:hAnsi="宋体" w:eastAsia="宋体" w:cs="宋体"/>
                <w:color w:val="auto"/>
                <w:sz w:val="20"/>
                <w:szCs w:val="20"/>
                <w:highlight w:val="none"/>
                <w:lang w:val="en-US" w:eastAsia="zh-CN"/>
              </w:rPr>
              <w:t>除项目经理、技术负责人外，</w:t>
            </w:r>
            <w:r>
              <w:rPr>
                <w:rFonts w:hint="eastAsia" w:ascii="宋体" w:hAnsi="宋体" w:eastAsia="宋体" w:cs="宋体"/>
                <w:color w:val="auto"/>
                <w:sz w:val="20"/>
                <w:szCs w:val="20"/>
                <w:highlight w:val="none"/>
              </w:rPr>
              <w:t>具</w:t>
            </w:r>
            <w:r>
              <w:rPr>
                <w:rFonts w:hint="eastAsia" w:ascii="宋体" w:hAnsi="宋体" w:eastAsia="宋体" w:cs="宋体"/>
                <w:color w:val="auto"/>
                <w:sz w:val="20"/>
                <w:szCs w:val="20"/>
                <w:highlight w:val="none"/>
                <w:lang w:val="en-US" w:eastAsia="zh-CN"/>
              </w:rPr>
              <w:t>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全国通信专业技术人员职业水平考试获得的或人社部门颁发的通信工程师证书（中级及以上）；②工业和信息化部教育与考试中心颁发的物联网工程师证书（中级及以上）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③应急管理部门颁发的低压电工证；④人社部门颁发的电子工程师证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中级及以上）；⑤</w:t>
            </w:r>
            <w:r>
              <w:rPr>
                <w:rFonts w:ascii="宋体" w:hAnsi="宋体" w:eastAsia="宋体" w:cs="宋体"/>
                <w:color w:val="auto"/>
                <w:kern w:val="0"/>
                <w:sz w:val="20"/>
                <w:szCs w:val="20"/>
                <w:highlight w:val="none"/>
                <w:u w:val="none"/>
                <w:lang w:eastAsia="zh-CN"/>
                <w14:ligatures w14:val="none"/>
              </w:rPr>
              <w:t>工业和信息化部教育与考试中心颁发的硬件技术维护工程师（高级）</w:t>
            </w:r>
            <w:r>
              <w:rPr>
                <w:rFonts w:hint="eastAsia" w:ascii="宋体" w:hAnsi="宋体" w:eastAsia="宋体" w:cs="宋体"/>
                <w:color w:val="auto"/>
                <w:kern w:val="0"/>
                <w:sz w:val="20"/>
                <w:szCs w:val="20"/>
                <w:highlight w:val="none"/>
                <w:u w:val="none"/>
                <w:lang w:eastAsia="zh-CN"/>
                <w14:ligatures w14:val="none"/>
              </w:rPr>
              <w:t>；</w:t>
            </w:r>
            <w:r>
              <w:rPr>
                <w:rFonts w:hint="eastAsia" w:ascii="宋体" w:hAnsi="宋体" w:eastAsia="宋体" w:cs="宋体"/>
                <w:color w:val="auto"/>
                <w:kern w:val="0"/>
                <w:sz w:val="20"/>
                <w:szCs w:val="20"/>
                <w:highlight w:val="none"/>
                <w:u w:val="none"/>
                <w:lang w:val="en-US" w:eastAsia="zh-CN"/>
                <w14:ligatures w14:val="none"/>
              </w:rPr>
              <w:t>⑥职业技能鉴定（指导）中心</w:t>
            </w:r>
            <w:r>
              <w:rPr>
                <w:rFonts w:ascii="宋体" w:hAnsi="宋体" w:eastAsia="宋体" w:cs="宋体"/>
                <w:color w:val="auto"/>
                <w:kern w:val="0"/>
                <w:sz w:val="20"/>
                <w:szCs w:val="20"/>
                <w:highlight w:val="none"/>
                <w:u w:val="none"/>
                <w:lang w:eastAsia="zh-CN"/>
                <w14:ligatures w14:val="none"/>
              </w:rPr>
              <w:t>颁发的维修电工证；</w:t>
            </w:r>
            <w:r>
              <w:rPr>
                <w:rFonts w:hint="eastAsia" w:ascii="宋体" w:hAnsi="宋体" w:eastAsia="宋体" w:cs="宋体"/>
                <w:color w:val="auto"/>
                <w:kern w:val="0"/>
                <w:sz w:val="20"/>
                <w:szCs w:val="20"/>
                <w:highlight w:val="none"/>
                <w:u w:val="none"/>
                <w:lang w:val="en-US" w:eastAsia="zh-CN"/>
                <w14:ligatures w14:val="none"/>
              </w:rPr>
              <w:t>⑦</w:t>
            </w:r>
            <w:r>
              <w:rPr>
                <w:rFonts w:ascii="宋体" w:hAnsi="宋体" w:eastAsia="宋体" w:cs="宋体"/>
                <w:color w:val="auto"/>
                <w:kern w:val="0"/>
                <w:sz w:val="20"/>
                <w:szCs w:val="20"/>
                <w:highlight w:val="none"/>
                <w:u w:val="none"/>
                <w:lang w:eastAsia="zh-CN"/>
                <w14:ligatures w14:val="none"/>
              </w:rPr>
              <w:t>应急管理部门颁发的</w:t>
            </w:r>
            <w:r>
              <w:rPr>
                <w:rFonts w:hint="eastAsia" w:ascii="宋体" w:hAnsi="宋体" w:eastAsia="宋体" w:cs="宋体"/>
                <w:color w:val="auto"/>
                <w:kern w:val="0"/>
                <w:sz w:val="20"/>
                <w:szCs w:val="20"/>
                <w:highlight w:val="none"/>
                <w:u w:val="none"/>
                <w:lang w:val="en-US" w:eastAsia="zh-CN"/>
                <w14:ligatures w14:val="none"/>
              </w:rPr>
              <w:t>高处作业</w:t>
            </w:r>
            <w:r>
              <w:rPr>
                <w:rFonts w:ascii="宋体" w:hAnsi="宋体" w:eastAsia="宋体" w:cs="宋体"/>
                <w:color w:val="auto"/>
                <w:kern w:val="0"/>
                <w:sz w:val="20"/>
                <w:szCs w:val="20"/>
                <w:highlight w:val="none"/>
                <w:u w:val="none"/>
                <w:lang w:eastAsia="zh-CN"/>
                <w14:ligatures w14:val="none"/>
              </w:rPr>
              <w:t>证</w:t>
            </w:r>
            <w:r>
              <w:rPr>
                <w:rFonts w:hint="eastAsia" w:ascii="宋体" w:hAnsi="宋体" w:eastAsia="宋体" w:cs="宋体"/>
                <w:color w:val="auto"/>
                <w:kern w:val="0"/>
                <w:sz w:val="20"/>
                <w:szCs w:val="20"/>
                <w:highlight w:val="none"/>
                <w:u w:val="none"/>
                <w:lang w:val="en-US" w:eastAsia="zh-CN"/>
                <w14:ligatures w14:val="none"/>
              </w:rPr>
              <w:t>；⑧人社</w:t>
            </w:r>
            <w:r>
              <w:rPr>
                <w:rFonts w:ascii="宋体" w:hAnsi="宋体" w:eastAsia="宋体" w:cs="宋体"/>
                <w:color w:val="auto"/>
                <w:kern w:val="0"/>
                <w:sz w:val="20"/>
                <w:szCs w:val="20"/>
                <w:highlight w:val="none"/>
                <w:u w:val="none"/>
                <w:lang w:eastAsia="zh-CN"/>
                <w14:ligatures w14:val="none"/>
              </w:rPr>
              <w:t>部门颁发的</w:t>
            </w:r>
            <w:r>
              <w:rPr>
                <w:rFonts w:hint="eastAsia" w:ascii="宋体" w:hAnsi="宋体" w:eastAsia="宋体" w:cs="宋体"/>
                <w:color w:val="auto"/>
                <w:kern w:val="0"/>
                <w:sz w:val="20"/>
                <w:szCs w:val="20"/>
                <w:highlight w:val="none"/>
                <w:u w:val="none"/>
                <w:lang w:val="en-US" w:eastAsia="zh-CN"/>
                <w14:ligatures w14:val="none"/>
              </w:rPr>
              <w:t>电力电气工程师证书</w:t>
            </w:r>
            <w:r>
              <w:rPr>
                <w:rFonts w:hint="eastAsia" w:ascii="宋体" w:hAnsi="宋体" w:eastAsia="宋体" w:cs="宋体"/>
                <w:color w:val="auto"/>
                <w:sz w:val="20"/>
                <w:szCs w:val="20"/>
                <w:highlight w:val="none"/>
                <w:shd w:val="clear"/>
                <w:lang w:val="en-US" w:eastAsia="zh-CN"/>
              </w:rPr>
              <w:t>；</w:t>
            </w:r>
            <w:r>
              <w:rPr>
                <w:rFonts w:hint="eastAsia" w:ascii="宋体" w:hAnsi="宋体" w:eastAsia="宋体" w:cs="宋体"/>
                <w:color w:val="auto"/>
                <w:kern w:val="0"/>
                <w:sz w:val="20"/>
                <w:szCs w:val="20"/>
                <w:highlight w:val="none"/>
                <w:u w:val="none"/>
                <w:shd w:val="clear"/>
                <w:lang w:val="en-US" w:eastAsia="zh-CN"/>
                <w14:ligatures w14:val="none"/>
              </w:rPr>
              <w:t>⑨人社</w:t>
            </w:r>
            <w:r>
              <w:rPr>
                <w:rFonts w:ascii="宋体" w:hAnsi="宋体" w:eastAsia="宋体" w:cs="宋体"/>
                <w:color w:val="auto"/>
                <w:kern w:val="0"/>
                <w:sz w:val="20"/>
                <w:szCs w:val="20"/>
                <w:highlight w:val="none"/>
                <w:u w:val="none"/>
                <w:shd w:val="clear"/>
                <w:lang w:eastAsia="zh-CN"/>
                <w14:ligatures w14:val="none"/>
              </w:rPr>
              <w:t>部门颁发的</w:t>
            </w:r>
            <w:r>
              <w:rPr>
                <w:rFonts w:hint="eastAsia" w:ascii="宋体" w:hAnsi="宋体" w:eastAsia="宋体" w:cs="宋体"/>
                <w:color w:val="auto"/>
                <w:kern w:val="0"/>
                <w:sz w:val="20"/>
                <w:szCs w:val="20"/>
                <w:highlight w:val="none"/>
                <w:u w:val="none"/>
                <w:shd w:val="clear"/>
                <w:lang w:val="en-US" w:eastAsia="zh-CN"/>
                <w14:ligatures w14:val="none"/>
              </w:rPr>
              <w:t>电气工程师证书；</w:t>
            </w:r>
            <w:r>
              <w:rPr>
                <w:rFonts w:hint="eastAsia" w:ascii="宋体" w:hAnsi="宋体" w:eastAsia="宋体" w:cs="宋体"/>
                <w:color w:val="auto"/>
                <w:sz w:val="20"/>
                <w:szCs w:val="20"/>
                <w:highlight w:val="none"/>
                <w:lang w:val="en-US" w:eastAsia="zh-CN"/>
              </w:rPr>
              <w:t>⑩人社部门颁发的电源与基础设施工程师证书；⑪人社部门</w:t>
            </w:r>
            <w:r>
              <w:rPr>
                <w:rFonts w:ascii="宋体" w:hAnsi="宋体" w:eastAsia="宋体" w:cs="宋体"/>
                <w:color w:val="auto"/>
                <w:kern w:val="0"/>
                <w:sz w:val="20"/>
                <w:szCs w:val="20"/>
                <w:highlight w:val="none"/>
                <w:u w:val="none"/>
                <w:lang w:eastAsia="zh-CN"/>
                <w14:ligatures w14:val="none"/>
              </w:rPr>
              <w:t>颁发的</w:t>
            </w:r>
            <w:r>
              <w:rPr>
                <w:rFonts w:hint="eastAsia" w:ascii="宋体" w:hAnsi="宋体" w:eastAsia="宋体" w:cs="宋体"/>
                <w:color w:val="auto"/>
                <w:sz w:val="20"/>
                <w:szCs w:val="20"/>
                <w:highlight w:val="none"/>
                <w:lang w:val="en-US" w:eastAsia="zh-CN"/>
              </w:rPr>
              <w:t>人力资源管理师证书；⑫人社部门颁发的嵌入式系统设计师证书，</w:t>
            </w:r>
            <w:r>
              <w:rPr>
                <w:rFonts w:hint="eastAsia" w:ascii="宋体" w:hAnsi="宋体" w:eastAsia="宋体" w:cs="宋体"/>
                <w:color w:val="auto"/>
                <w:sz w:val="20"/>
                <w:szCs w:val="20"/>
                <w:highlight w:val="none"/>
              </w:rPr>
              <w:t>每</w:t>
            </w:r>
            <w:r>
              <w:rPr>
                <w:rFonts w:hint="eastAsia" w:ascii="宋体" w:hAnsi="宋体" w:eastAsia="宋体" w:cs="宋体"/>
                <w:color w:val="auto"/>
                <w:sz w:val="20"/>
                <w:szCs w:val="20"/>
                <w:highlight w:val="none"/>
                <w:lang w:val="en-US" w:eastAsia="zh-CN"/>
              </w:rPr>
              <w:t>提供一项证书的</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，一人多证不重复计分，</w:t>
            </w:r>
            <w:r>
              <w:rPr>
                <w:rFonts w:hint="eastAsia" w:ascii="宋体" w:hAnsi="宋体" w:eastAsia="宋体" w:cs="宋体"/>
                <w:color w:val="auto"/>
                <w:sz w:val="20"/>
                <w:szCs w:val="20"/>
                <w:highlight w:val="none"/>
              </w:rPr>
              <w:t>满分</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分。</w:t>
            </w:r>
          </w:p>
          <w:p w14:paraId="7533398F">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22FFA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5BEF4595">
            <w:pPr>
              <w:pStyle w:val="19"/>
              <w:jc w:val="center"/>
              <w:rPr>
                <w:rFonts w:hint="eastAsia" w:ascii="宋体" w:hAnsi="宋体" w:eastAsia="宋体" w:cs="宋体"/>
                <w:color w:val="auto"/>
                <w:szCs w:val="21"/>
                <w:highlight w:val="none"/>
              </w:rPr>
            </w:pPr>
            <w:r>
              <w:rPr>
                <w:rFonts w:hint="eastAsia" w:ascii="宋体" w:hAnsi="宋体" w:eastAsia="宋体" w:cs="宋体"/>
                <w:color w:val="auto"/>
                <w:sz w:val="20"/>
                <w:szCs w:val="20"/>
                <w:highlight w:val="none"/>
                <w:lang w:val="en-US" w:eastAsia="zh-CN"/>
              </w:rPr>
              <w:t>5.运维服务能力</w:t>
            </w:r>
          </w:p>
        </w:tc>
        <w:tc>
          <w:tcPr>
            <w:tcW w:w="725" w:type="dxa"/>
            <w:vAlign w:val="center"/>
          </w:tcPr>
          <w:p w14:paraId="1F23DBB0">
            <w:pPr>
              <w:pStyle w:val="19"/>
              <w:jc w:val="center"/>
              <w:rPr>
                <w:rFonts w:hint="default" w:ascii="宋体" w:hAnsi="宋体" w:eastAsia="宋体" w:cs="宋体"/>
                <w:color w:val="auto"/>
                <w:szCs w:val="21"/>
                <w:highlight w:val="none"/>
                <w:lang w:val="en-US"/>
              </w:rPr>
            </w:pPr>
            <w:r>
              <w:rPr>
                <w:rFonts w:hint="eastAsia" w:ascii="宋体" w:hAnsi="宋体" w:eastAsia="宋体" w:cs="宋体"/>
                <w:color w:val="auto"/>
                <w:sz w:val="20"/>
                <w:szCs w:val="20"/>
                <w:highlight w:val="none"/>
                <w:lang w:val="en-US" w:eastAsia="zh-CN"/>
              </w:rPr>
              <w:t>2.00</w:t>
            </w:r>
          </w:p>
        </w:tc>
        <w:tc>
          <w:tcPr>
            <w:tcW w:w="817" w:type="dxa"/>
            <w:vAlign w:val="center"/>
          </w:tcPr>
          <w:p w14:paraId="25F725FE">
            <w:pPr>
              <w:pStyle w:val="19"/>
              <w:jc w:val="center"/>
              <w:rPr>
                <w:rFonts w:hint="eastAsia" w:ascii="宋体" w:hAnsi="宋体" w:eastAsia="宋体" w:cs="宋体"/>
                <w:color w:val="auto"/>
                <w:szCs w:val="21"/>
                <w:highlight w:val="none"/>
              </w:rPr>
            </w:pPr>
            <w:r>
              <w:rPr>
                <w:rFonts w:hint="eastAsia" w:ascii="宋体" w:hAnsi="宋体" w:eastAsia="宋体" w:cs="宋体"/>
                <w:color w:val="auto"/>
                <w:sz w:val="20"/>
                <w:szCs w:val="20"/>
                <w:highlight w:val="none"/>
                <w:lang w:val="en-US" w:eastAsia="zh-CN"/>
              </w:rPr>
              <w:t>是</w:t>
            </w:r>
          </w:p>
        </w:tc>
        <w:tc>
          <w:tcPr>
            <w:tcW w:w="7142" w:type="dxa"/>
            <w:vAlign w:val="center"/>
          </w:tcPr>
          <w:p w14:paraId="7AD909D9">
            <w:pPr>
              <w:pStyle w:val="19"/>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根据投标人为提升前端运维团队管理效率，提高故障站点修复时效，有效保障系统运维服务质量，投标人应具有运维管理或调度相关系统或平台，方便全流程开展项目运维管理。所具有的运维系统相关的计算机软件著作权登记证书，著作权名称中需包含“运维平台”或“运维系统”或“运维服务”或“运维支撑”或“运维管理”关键字，提供一份的得2分，满分2分。 </w:t>
            </w:r>
          </w:p>
          <w:p w14:paraId="13D5C17B">
            <w:pPr>
              <w:pStyle w:val="19"/>
              <w:jc w:val="both"/>
              <w:rPr>
                <w:rFonts w:hint="eastAsia" w:ascii="宋体" w:hAnsi="宋体" w:eastAsia="宋体" w:cs="宋体"/>
                <w:color w:val="auto"/>
                <w:szCs w:val="21"/>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lang w:val="en-US" w:eastAsia="zh-CN"/>
              </w:rPr>
              <w:t>需提供相关计算机软件著作权登记证书复印件并加盖投标人公章，否则不得分。</w:t>
            </w:r>
          </w:p>
        </w:tc>
      </w:tr>
      <w:tr w14:paraId="5502F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78" w:type="dxa"/>
            <w:vAlign w:val="center"/>
          </w:tcPr>
          <w:p w14:paraId="6C530A60">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6</w:t>
            </w:r>
            <w:r>
              <w:rPr>
                <w:rFonts w:hint="eastAsia" w:ascii="宋体" w:hAnsi="宋体" w:eastAsia="宋体" w:cs="宋体"/>
                <w:color w:val="auto"/>
                <w:kern w:val="0"/>
                <w:sz w:val="20"/>
                <w:szCs w:val="20"/>
                <w:highlight w:val="none"/>
                <w:u w:val="none"/>
                <w:lang w:bidi="ar"/>
                <w14:ligatures w14:val="none"/>
              </w:rPr>
              <w:t>.保密承诺</w:t>
            </w:r>
          </w:p>
        </w:tc>
        <w:tc>
          <w:tcPr>
            <w:tcW w:w="725" w:type="dxa"/>
            <w:vAlign w:val="center"/>
          </w:tcPr>
          <w:p w14:paraId="13353603">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1.00</w:t>
            </w:r>
          </w:p>
        </w:tc>
        <w:tc>
          <w:tcPr>
            <w:tcW w:w="817" w:type="dxa"/>
            <w:vAlign w:val="center"/>
          </w:tcPr>
          <w:p w14:paraId="299F9CAE">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bidi="ar"/>
                <w14:ligatures w14:val="none"/>
              </w:rPr>
              <w:t>是</w:t>
            </w:r>
          </w:p>
        </w:tc>
        <w:tc>
          <w:tcPr>
            <w:tcW w:w="7142" w:type="dxa"/>
            <w:vAlign w:val="center"/>
          </w:tcPr>
          <w:p w14:paraId="1DD26100">
            <w:pPr>
              <w:widowControl/>
              <w:spacing w:after="0" w:line="240" w:lineRule="auto"/>
              <w:jc w:val="both"/>
              <w:textAlignment w:val="center"/>
              <w:rPr>
                <w:rFonts w:hint="eastAsia" w:ascii="宋体" w:hAnsi="宋体" w:eastAsia="宋体" w:cs="宋体"/>
                <w:color w:val="auto"/>
                <w:kern w:val="0"/>
                <w:sz w:val="20"/>
                <w:szCs w:val="20"/>
                <w:highlight w:val="none"/>
                <w:u w:val="none"/>
                <w:lang w:val="en-US" w:eastAsia="zh-CN" w:bidi="ar"/>
                <w14:ligatures w14:val="none"/>
              </w:rPr>
            </w:pPr>
            <w:r>
              <w:rPr>
                <w:rFonts w:hint="eastAsia" w:ascii="宋体" w:hAnsi="宋体" w:eastAsia="宋体" w:cs="宋体"/>
                <w:color w:val="auto"/>
                <w:kern w:val="0"/>
                <w:sz w:val="20"/>
                <w:szCs w:val="20"/>
                <w:highlight w:val="none"/>
                <w:u w:val="none"/>
                <w:lang w:bidi="ar"/>
                <w14:ligatures w14:val="none"/>
              </w:rPr>
              <w:t>投标人承诺严格按照有关部门和采购人相关安全保密管理要求实施管理，不得擅自将该项目相关数据、资料对外发布的得</w:t>
            </w:r>
            <w:r>
              <w:rPr>
                <w:rFonts w:hint="eastAsia" w:ascii="宋体" w:hAnsi="宋体" w:eastAsia="宋体" w:cs="宋体"/>
                <w:color w:val="auto"/>
                <w:kern w:val="0"/>
                <w:sz w:val="20"/>
                <w:szCs w:val="20"/>
                <w:highlight w:val="none"/>
                <w:u w:val="none"/>
                <w:lang w:val="en-US" w:eastAsia="zh-CN" w:bidi="ar"/>
                <w14:ligatures w14:val="none"/>
              </w:rPr>
              <w:t>1</w:t>
            </w:r>
            <w:r>
              <w:rPr>
                <w:rFonts w:hint="eastAsia" w:ascii="宋体" w:hAnsi="宋体" w:eastAsia="宋体" w:cs="宋体"/>
                <w:color w:val="auto"/>
                <w:kern w:val="0"/>
                <w:sz w:val="20"/>
                <w:szCs w:val="20"/>
                <w:highlight w:val="none"/>
                <w:u w:val="none"/>
                <w:lang w:bidi="ar"/>
                <w14:ligatures w14:val="none"/>
              </w:rPr>
              <w:t>分</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kern w:val="0"/>
                <w:sz w:val="20"/>
                <w:szCs w:val="20"/>
                <w:highlight w:val="none"/>
                <w:u w:val="none"/>
                <w:lang w:val="en-US" w:eastAsia="zh-CN" w:bidi="ar"/>
                <w14:ligatures w14:val="none"/>
              </w:rPr>
              <w:t>满分1分。</w:t>
            </w:r>
          </w:p>
          <w:p w14:paraId="6B581A4F">
            <w:pPr>
              <w:widowControl/>
              <w:spacing w:after="0" w:line="240" w:lineRule="auto"/>
              <w:jc w:val="both"/>
              <w:textAlignment w:val="center"/>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sz w:val="20"/>
                <w:szCs w:val="20"/>
                <w:highlight w:val="none"/>
              </w:rPr>
              <w:t>未提供</w:t>
            </w:r>
            <w:r>
              <w:rPr>
                <w:rFonts w:hint="eastAsia" w:ascii="宋体" w:hAnsi="宋体" w:eastAsia="宋体" w:cs="宋体"/>
                <w:color w:val="auto"/>
                <w:kern w:val="0"/>
                <w:sz w:val="20"/>
                <w:szCs w:val="20"/>
                <w:highlight w:val="none"/>
                <w:u w:val="none"/>
                <w:lang w:val="en-US" w:eastAsia="zh-CN" w:bidi="ar"/>
                <w14:ligatures w14:val="none"/>
              </w:rPr>
              <w:t>的</w:t>
            </w:r>
            <w:r>
              <w:rPr>
                <w:rFonts w:hint="eastAsia" w:ascii="宋体" w:hAnsi="宋体" w:eastAsia="宋体" w:cs="宋体"/>
                <w:color w:val="auto"/>
                <w:kern w:val="0"/>
                <w:sz w:val="20"/>
                <w:szCs w:val="20"/>
                <w:highlight w:val="none"/>
                <w:u w:val="none"/>
                <w:lang w:bidi="ar"/>
                <w14:ligatures w14:val="none"/>
              </w:rPr>
              <w:t>不得分。</w:t>
            </w:r>
          </w:p>
        </w:tc>
      </w:tr>
      <w:tr w14:paraId="192C6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57A504F0">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7.响应承诺</w:t>
            </w:r>
          </w:p>
        </w:tc>
        <w:tc>
          <w:tcPr>
            <w:tcW w:w="725" w:type="dxa"/>
            <w:vAlign w:val="center"/>
          </w:tcPr>
          <w:p w14:paraId="3903A318">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1.00</w:t>
            </w:r>
          </w:p>
        </w:tc>
        <w:tc>
          <w:tcPr>
            <w:tcW w:w="817" w:type="dxa"/>
            <w:vAlign w:val="center"/>
          </w:tcPr>
          <w:p w14:paraId="40795AF7">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是</w:t>
            </w:r>
          </w:p>
        </w:tc>
        <w:tc>
          <w:tcPr>
            <w:tcW w:w="7142" w:type="dxa"/>
            <w:vAlign w:val="center"/>
          </w:tcPr>
          <w:p w14:paraId="1D3D8C70">
            <w:pPr>
              <w:widowControl/>
              <w:spacing w:after="0" w:line="240" w:lineRule="auto"/>
              <w:jc w:val="both"/>
              <w:textAlignment w:val="center"/>
              <w:rPr>
                <w:rFonts w:hint="default" w:ascii="宋体" w:hAnsi="宋体" w:eastAsia="宋体" w:cs="宋体"/>
                <w:color w:val="auto"/>
                <w:kern w:val="0"/>
                <w:sz w:val="20"/>
                <w:szCs w:val="20"/>
                <w:highlight w:val="none"/>
                <w:u w:val="none"/>
                <w:lang w:val="en-US" w:eastAsia="zh-CN" w:bidi="ar"/>
                <w14:ligatures w14:val="none"/>
              </w:rPr>
            </w:pPr>
            <w:r>
              <w:rPr>
                <w:rFonts w:hint="eastAsia" w:ascii="宋体" w:hAnsi="宋体" w:eastAsia="宋体" w:cs="宋体"/>
                <w:color w:val="auto"/>
                <w:kern w:val="0"/>
                <w:sz w:val="20"/>
                <w:szCs w:val="20"/>
                <w:highlight w:val="none"/>
                <w:u w:val="none"/>
                <w:lang w:bidi="ar"/>
                <w14:ligatures w14:val="none"/>
              </w:rPr>
              <w:t>投标人承诺</w:t>
            </w:r>
            <w:r>
              <w:rPr>
                <w:rFonts w:hint="eastAsia" w:ascii="宋体" w:hAnsi="宋体" w:eastAsia="宋体" w:cs="宋体"/>
                <w:color w:val="auto"/>
                <w:kern w:val="0"/>
                <w:sz w:val="20"/>
                <w:szCs w:val="20"/>
                <w:highlight w:val="none"/>
                <w:u w:val="none"/>
                <w:lang w:val="en-US" w:eastAsia="zh-CN" w:bidi="ar"/>
                <w14:ligatures w14:val="none"/>
              </w:rPr>
              <w:t>在接到上级部门现场检查或税务部门反映计量存在问题时，可在30分钟内响应，1小时内到达现场，若在服务期内未照响应承诺期限到场或及时响应的，每超期一次处罚人民币2000元，对以上进行承诺的得1分</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kern w:val="0"/>
                <w:sz w:val="20"/>
                <w:szCs w:val="20"/>
                <w:highlight w:val="none"/>
                <w:u w:val="none"/>
                <w:lang w:val="en-US" w:eastAsia="zh-CN" w:bidi="ar"/>
                <w14:ligatures w14:val="none"/>
              </w:rPr>
              <w:t>满分1分。</w:t>
            </w:r>
          </w:p>
          <w:p w14:paraId="77956A6E">
            <w:pPr>
              <w:widowControl/>
              <w:spacing w:after="0" w:line="240" w:lineRule="auto"/>
              <w:jc w:val="both"/>
              <w:textAlignment w:val="center"/>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sz w:val="20"/>
                <w:szCs w:val="20"/>
                <w:highlight w:val="none"/>
              </w:rPr>
              <w:t>未提供</w:t>
            </w:r>
            <w:r>
              <w:rPr>
                <w:rFonts w:hint="eastAsia" w:ascii="宋体" w:hAnsi="宋体" w:eastAsia="宋体" w:cs="宋体"/>
                <w:color w:val="auto"/>
                <w:kern w:val="0"/>
                <w:sz w:val="20"/>
                <w:szCs w:val="20"/>
                <w:highlight w:val="none"/>
                <w:u w:val="none"/>
                <w:lang w:val="en-US" w:eastAsia="zh-CN" w:bidi="ar"/>
                <w14:ligatures w14:val="none"/>
              </w:rPr>
              <w:t>的</w:t>
            </w:r>
            <w:r>
              <w:rPr>
                <w:rFonts w:hint="eastAsia" w:ascii="宋体" w:hAnsi="宋体" w:eastAsia="宋体" w:cs="宋体"/>
                <w:color w:val="auto"/>
                <w:kern w:val="0"/>
                <w:sz w:val="20"/>
                <w:szCs w:val="20"/>
                <w:highlight w:val="none"/>
                <w:u w:val="none"/>
                <w:lang w:bidi="ar"/>
                <w14:ligatures w14:val="none"/>
              </w:rPr>
              <w:t>不得分。</w:t>
            </w:r>
          </w:p>
        </w:tc>
      </w:tr>
    </w:tbl>
    <w:p w14:paraId="62151CD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※除本章第6.3条第（3）款规定情形和落实政府采购政策需进行的价格扣除情形外，不能对投标人的投标报价进行任何调整。</w:t>
      </w:r>
    </w:p>
    <w:p w14:paraId="7BD2D62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（3）中标候选人排列规则顺序如下：</w:t>
      </w:r>
    </w:p>
    <w:p w14:paraId="3C73146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a.按照评标总得分（FA）由高到低顺序排列。</w:t>
      </w:r>
    </w:p>
    <w:p w14:paraId="24868F5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b.评标总得分（FA）相同的，按照评标价（即价格扣除后的投标报价）由低到高顺序排列。</w:t>
      </w:r>
    </w:p>
    <w:p w14:paraId="5FACE4F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c.评标总得分（FA）且评标价（即价格扣除后的投标报价）相同的并列。</w:t>
      </w:r>
    </w:p>
    <w:p w14:paraId="3525CA9B">
      <w:pPr>
        <w:pStyle w:val="19"/>
        <w:jc w:val="both"/>
        <w:rPr>
          <w:rFonts w:hint="eastAsia" w:ascii="宋体" w:hAnsi="宋体" w:eastAsia="宋体" w:cs="宋体"/>
          <w:color w:val="auto"/>
          <w:highlight w:val="none"/>
        </w:rPr>
      </w:pPr>
    </w:p>
    <w:p w14:paraId="6C4BA610">
      <w:pPr>
        <w:pStyle w:val="19"/>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采购包2：综合评分法</w:t>
      </w:r>
    </w:p>
    <w:p w14:paraId="6A1C15D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（1）投标文件满足招标文件全部实质性要求，且按照评审因素的量化指标评审得分（即评标总得分）最高的投标人为中标候选人。</w:t>
      </w:r>
    </w:p>
    <w:p w14:paraId="14528A2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EABAAF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各项评审因素的设置如下：</w:t>
      </w:r>
    </w:p>
    <w:p w14:paraId="3D26AB8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价格项（F1×A1）满分为</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.0000分</w:t>
      </w:r>
    </w:p>
    <w:p w14:paraId="072C64C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满足招标文件要求且报价最低的为评审基准价，价格得分=（评审基准价/报价）×标准分值</w:t>
      </w:r>
    </w:p>
    <w:p w14:paraId="35DE1A6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价格扣除的规则如下：</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8"/>
        <w:gridCol w:w="1253"/>
        <w:gridCol w:w="1038"/>
        <w:gridCol w:w="6659"/>
      </w:tblGrid>
      <w:tr w14:paraId="61516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tcPr>
          <w:p w14:paraId="3B3FEDA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629" w:type="pct"/>
          </w:tcPr>
          <w:p w14:paraId="34B7D60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适用对象</w:t>
            </w:r>
          </w:p>
        </w:tc>
        <w:tc>
          <w:tcPr>
            <w:tcW w:w="521" w:type="pct"/>
          </w:tcPr>
          <w:p w14:paraId="1A05FB7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比例</w:t>
            </w:r>
          </w:p>
        </w:tc>
        <w:tc>
          <w:tcPr>
            <w:tcW w:w="3342" w:type="pct"/>
          </w:tcPr>
          <w:p w14:paraId="2168CB5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描述</w:t>
            </w:r>
          </w:p>
        </w:tc>
      </w:tr>
      <w:tr w14:paraId="1BD59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tcPr>
          <w:p w14:paraId="66B1CD7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629" w:type="pct"/>
          </w:tcPr>
          <w:p w14:paraId="19D596F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投标人或者联合体均为小型、微型企业</w:t>
            </w:r>
          </w:p>
        </w:tc>
        <w:tc>
          <w:tcPr>
            <w:tcW w:w="521" w:type="pct"/>
          </w:tcPr>
          <w:p w14:paraId="12D7B2FA">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15.00%</w:t>
            </w:r>
          </w:p>
        </w:tc>
        <w:tc>
          <w:tcPr>
            <w:tcW w:w="3342" w:type="pct"/>
          </w:tcPr>
          <w:p w14:paraId="5DA17855">
            <w:pPr>
              <w:pStyle w:val="19"/>
              <w:jc w:val="left"/>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本项目为非专门面向中小企业采购</w:t>
            </w:r>
            <w:r>
              <w:rPr>
                <w:rFonts w:hint="eastAsia" w:ascii="宋体" w:hAnsi="宋体" w:eastAsia="宋体" w:cs="宋体"/>
                <w:color w:val="auto"/>
                <w:spacing w:val="-1"/>
                <w:highlight w:val="none"/>
                <w:u w:val="none"/>
                <w:lang w:eastAsia="zh-CN"/>
              </w:rPr>
              <w:t>服务类</w:t>
            </w:r>
            <w:r>
              <w:rPr>
                <w:rFonts w:hint="eastAsia" w:ascii="宋体" w:hAnsi="宋体" w:eastAsia="宋体" w:cs="宋体"/>
                <w:color w:val="auto"/>
                <w:spacing w:val="-1"/>
                <w:highlight w:val="none"/>
                <w:lang w:eastAsia="zh-CN"/>
              </w:rPr>
              <w:t>项目。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审时，对符合财政部、工业和信息化部印发的《关于印发〈政府采购促进中小企业发展管理办法〉的通知》（财库〔2020〕46号）规定的小型、微型企业投标人给予价格评审优惠政策（在货物采购项目中，供应商提供的货物既有中小企业制造货物，也有大型企业制造货物的，不享受本办法规定的中小企业扶持政策），具体评审优惠如下：①对小型、微型企业产品的报价：小型、微型企业制造的货物项目或小型、微型企业承接的服务项目给予15%的扣除，投标人需出具《中小企业声明函》，未提供者不给予价格扣除。 ②对监狱企业产品（货物或服务）的价格给予15%的扣除，投标人为监狱企业的，需提供由省级以上监狱管理局、戒毒管理局（含新疆生产建设兵团）出具的属于监狱企业的证明文件复印件，未提供者不给予价格扣除。 ③残疾人福利性单位提供本单位制造的货物、承担的工程或服务，或提供其他残疾人福利性单位制造的货物（不包括使用非残疾人福利性单位注册商标的货物），对相应货物、工程或服务的价格给予15%的扣除，投标人需提供的《残疾人福利性单位声明函》，未提供者不给予价格扣除。</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、具体详见招标文件第三章、第七章规定，上述规定与采购相关法律、法规、制度等有冲突的，以现行法律、法规、制度等执行。</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、本项目采购标的对应的中小企业划分标准所属行业详见“采购标的一览表”。</w:t>
            </w:r>
          </w:p>
        </w:tc>
      </w:tr>
      <w:tr w14:paraId="29E5D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vAlign w:val="top"/>
          </w:tcPr>
          <w:p w14:paraId="73A3FA8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629" w:type="pct"/>
            <w:vAlign w:val="top"/>
          </w:tcPr>
          <w:p w14:paraId="1C5D9B8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联合协议或者分包</w:t>
            </w:r>
          </w:p>
        </w:tc>
        <w:tc>
          <w:tcPr>
            <w:tcW w:w="521" w:type="pct"/>
            <w:vAlign w:val="top"/>
          </w:tcPr>
          <w:p w14:paraId="71A34BDC">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6.00%</w:t>
            </w:r>
          </w:p>
        </w:tc>
        <w:tc>
          <w:tcPr>
            <w:tcW w:w="3342" w:type="pct"/>
            <w:vAlign w:val="top"/>
          </w:tcPr>
          <w:p w14:paraId="00AAEBA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1、联合协议或分包意向协议约定小微企业的合同份额占到合同总金额 30%以上的，对联合体或者大中型企业的报价给予 5%-6%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0903647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优先类节能产品、环境标志产品的价格扣除规则如下</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1072"/>
        <w:gridCol w:w="7914"/>
      </w:tblGrid>
      <w:tr w14:paraId="71688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23663A4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538" w:type="pct"/>
          </w:tcPr>
          <w:p w14:paraId="438F8AD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比例</w:t>
            </w:r>
          </w:p>
        </w:tc>
        <w:tc>
          <w:tcPr>
            <w:tcW w:w="3971" w:type="pct"/>
          </w:tcPr>
          <w:p w14:paraId="27713ED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方法</w:t>
            </w:r>
          </w:p>
        </w:tc>
      </w:tr>
      <w:tr w14:paraId="1204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448462C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节能、环境标志产品</w:t>
            </w:r>
          </w:p>
        </w:tc>
        <w:tc>
          <w:tcPr>
            <w:tcW w:w="538" w:type="pct"/>
          </w:tcPr>
          <w:p w14:paraId="64942AF0">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10.00%</w:t>
            </w:r>
          </w:p>
        </w:tc>
        <w:tc>
          <w:tcPr>
            <w:tcW w:w="3971" w:type="pct"/>
          </w:tcPr>
          <w:p w14:paraId="6421183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7E0A5B1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其他：无</w:t>
      </w:r>
    </w:p>
    <w:p w14:paraId="6B04335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技术项（F2×A2）满分为</w:t>
      </w:r>
      <w:r>
        <w:rPr>
          <w:rFonts w:hint="eastAsia" w:ascii="宋体" w:hAnsi="宋体" w:eastAsia="宋体" w:cs="宋体"/>
          <w:color w:val="auto"/>
          <w:highlight w:val="none"/>
          <w:lang w:val="en-US" w:eastAsia="zh-CN"/>
        </w:rPr>
        <w:t>66</w:t>
      </w:r>
      <w:r>
        <w:rPr>
          <w:rFonts w:hint="eastAsia" w:ascii="宋体" w:hAnsi="宋体" w:eastAsia="宋体" w:cs="宋体"/>
          <w:color w:val="auto"/>
          <w:highlight w:val="none"/>
        </w:rPr>
        <w:t>.0000分</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716"/>
        <w:gridCol w:w="820"/>
        <w:gridCol w:w="7142"/>
      </w:tblGrid>
      <w:tr w14:paraId="27577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5FE4C3E">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0" w:type="auto"/>
            <w:vAlign w:val="center"/>
          </w:tcPr>
          <w:p w14:paraId="651BBE6A">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820" w:type="dxa"/>
            <w:vAlign w:val="center"/>
          </w:tcPr>
          <w:p w14:paraId="552FA54B">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7142" w:type="dxa"/>
            <w:vAlign w:val="center"/>
          </w:tcPr>
          <w:p w14:paraId="34F2F3A5">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2BF3D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7E5C27D">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1.技术和服务要求响应</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一</w:t>
            </w:r>
            <w:r>
              <w:rPr>
                <w:rFonts w:hint="eastAsia" w:ascii="宋体" w:hAnsi="宋体" w:eastAsia="宋体" w:cs="宋体"/>
                <w:color w:val="auto"/>
                <w:sz w:val="20"/>
                <w:szCs w:val="20"/>
                <w:highlight w:val="none"/>
                <w:lang w:eastAsia="zh-CN"/>
              </w:rPr>
              <w:t>）</w:t>
            </w:r>
          </w:p>
        </w:tc>
        <w:tc>
          <w:tcPr>
            <w:tcW w:w="0" w:type="auto"/>
            <w:vAlign w:val="center"/>
          </w:tcPr>
          <w:p w14:paraId="10F58CED">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18.00</w:t>
            </w:r>
          </w:p>
        </w:tc>
        <w:tc>
          <w:tcPr>
            <w:tcW w:w="820" w:type="dxa"/>
            <w:vAlign w:val="center"/>
          </w:tcPr>
          <w:p w14:paraId="297BBC7B">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1104BD15">
            <w:pPr>
              <w:pStyle w:val="19"/>
              <w:jc w:val="both"/>
              <w:rPr>
                <w:rFonts w:hint="eastAsia" w:ascii="宋体" w:hAnsi="宋体" w:eastAsia="宋体" w:cs="宋体"/>
                <w:strike/>
                <w:color w:val="auto"/>
                <w:sz w:val="20"/>
                <w:szCs w:val="20"/>
                <w:highlight w:val="none"/>
              </w:rPr>
            </w:pPr>
            <w:r>
              <w:rPr>
                <w:rFonts w:hint="eastAsia" w:ascii="宋体" w:hAnsi="宋体" w:eastAsia="宋体" w:cs="宋体"/>
                <w:color w:val="auto"/>
                <w:sz w:val="20"/>
                <w:szCs w:val="20"/>
                <w:highlight w:val="none"/>
              </w:rPr>
              <w:t>根据投标人对招标文件《第五章 招标内容及要求》“二、技术和服务要求”逐项响应情况（投标人需提供技术和服务要求响应表），由评委进行评分：“技术和服务要求”中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标注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的参数共</w:t>
            </w:r>
            <w:r>
              <w:rPr>
                <w:rFonts w:hint="eastAsia" w:ascii="宋体" w:hAnsi="宋体" w:eastAsia="宋体" w:cs="宋体"/>
                <w:color w:val="auto"/>
                <w:sz w:val="20"/>
                <w:szCs w:val="20"/>
                <w:highlight w:val="none"/>
              </w:rPr>
              <w:t>计</w:t>
            </w:r>
            <w:r>
              <w:rPr>
                <w:rFonts w:hint="eastAsia" w:ascii="宋体" w:hAnsi="宋体" w:eastAsia="宋体" w:cs="宋体"/>
                <w:color w:val="auto"/>
                <w:sz w:val="20"/>
                <w:szCs w:val="20"/>
                <w:highlight w:val="none"/>
                <w:lang w:val="en-US" w:eastAsia="zh-CN"/>
              </w:rPr>
              <w:t>6项，为</w:t>
            </w:r>
            <w:r>
              <w:rPr>
                <w:rFonts w:hint="eastAsia" w:ascii="宋体" w:hAnsi="宋体" w:eastAsia="宋体" w:cs="宋体"/>
                <w:color w:val="auto"/>
                <w:sz w:val="20"/>
                <w:szCs w:val="20"/>
                <w:highlight w:val="none"/>
              </w:rPr>
              <w:t>不允许负偏离的实质性要求，任一参数有负偏离或未响应的按无效投标处理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标注【▲】的参数全部满足的得</w:t>
            </w:r>
            <w:r>
              <w:rPr>
                <w:rFonts w:hint="eastAsia" w:ascii="宋体" w:hAnsi="宋体" w:eastAsia="宋体" w:cs="宋体"/>
                <w:color w:val="auto"/>
                <w:sz w:val="20"/>
                <w:szCs w:val="20"/>
                <w:highlight w:val="none"/>
                <w:lang w:val="en-US" w:eastAsia="zh-CN"/>
              </w:rPr>
              <w:t>18</w:t>
            </w:r>
            <w:r>
              <w:rPr>
                <w:rFonts w:hint="eastAsia" w:ascii="宋体" w:hAnsi="宋体" w:eastAsia="宋体" w:cs="宋体"/>
                <w:color w:val="auto"/>
                <w:sz w:val="20"/>
                <w:szCs w:val="20"/>
                <w:highlight w:val="none"/>
              </w:rPr>
              <w:t>分，每负偏离一项扣3分，共计</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项；正偏离不加分。评委将按照上述评分标准计算投标人的技术指标得分。</w:t>
            </w:r>
          </w:p>
          <w:p w14:paraId="2C9A6C0C">
            <w:pPr>
              <w:pStyle w:val="19"/>
              <w:jc w:val="both"/>
              <w:rPr>
                <w:rFonts w:hint="eastAsia" w:ascii="宋体" w:hAnsi="宋体" w:eastAsia="宋体" w:cs="宋体"/>
                <w:color w:val="auto"/>
                <w:highlight w:val="none"/>
              </w:rPr>
            </w:pPr>
            <w:r>
              <w:rPr>
                <w:rFonts w:hint="eastAsia" w:ascii="宋体" w:hAnsi="宋体" w:eastAsia="宋体" w:cs="宋体"/>
                <w:color w:val="auto"/>
                <w:sz w:val="20"/>
                <w:szCs w:val="20"/>
                <w:highlight w:val="none"/>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569BE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16C50FB">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.技术和服务要求响应</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二</w:t>
            </w:r>
            <w:r>
              <w:rPr>
                <w:rFonts w:hint="eastAsia" w:ascii="宋体" w:hAnsi="宋体" w:eastAsia="宋体" w:cs="宋体"/>
                <w:color w:val="auto"/>
                <w:sz w:val="20"/>
                <w:szCs w:val="20"/>
                <w:highlight w:val="none"/>
                <w:lang w:eastAsia="zh-CN"/>
              </w:rPr>
              <w:t>）</w:t>
            </w:r>
          </w:p>
        </w:tc>
        <w:tc>
          <w:tcPr>
            <w:tcW w:w="0" w:type="auto"/>
            <w:vAlign w:val="center"/>
          </w:tcPr>
          <w:p w14:paraId="53668DF5">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40.00</w:t>
            </w:r>
          </w:p>
        </w:tc>
        <w:tc>
          <w:tcPr>
            <w:tcW w:w="820" w:type="dxa"/>
            <w:vAlign w:val="center"/>
          </w:tcPr>
          <w:p w14:paraId="7D14FDBD">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58781DB1">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根据投标人对招标文件《第五章 招标内容及要求》“二、技术和服务要求”逐项响应情况（投标人需提供技术和服务要求响应表），由评委进行评分：“技术和服务要求”中未标注符号的一般参数全部满足的得</w:t>
            </w:r>
            <w:r>
              <w:rPr>
                <w:rFonts w:hint="eastAsia" w:ascii="宋体" w:hAnsi="宋体" w:eastAsia="宋体" w:cs="宋体"/>
                <w:color w:val="auto"/>
                <w:sz w:val="20"/>
                <w:szCs w:val="20"/>
                <w:highlight w:val="none"/>
                <w:lang w:val="en-US" w:eastAsia="zh-CN"/>
              </w:rPr>
              <w:t>40</w:t>
            </w:r>
            <w:r>
              <w:rPr>
                <w:rFonts w:hint="eastAsia" w:ascii="宋体" w:hAnsi="宋体" w:eastAsia="宋体" w:cs="宋体"/>
                <w:color w:val="auto"/>
                <w:sz w:val="20"/>
                <w:szCs w:val="20"/>
                <w:highlight w:val="none"/>
              </w:rPr>
              <w:t>分，每负偏离一项扣</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共计</w:t>
            </w:r>
            <w:r>
              <w:rPr>
                <w:rFonts w:hint="eastAsia" w:ascii="宋体" w:hAnsi="宋体" w:eastAsia="宋体" w:cs="宋体"/>
                <w:color w:val="auto"/>
                <w:sz w:val="20"/>
                <w:szCs w:val="20"/>
                <w:highlight w:val="none"/>
                <w:lang w:val="en-US" w:eastAsia="zh-CN"/>
              </w:rPr>
              <w:t>16</w:t>
            </w:r>
            <w:r>
              <w:rPr>
                <w:rFonts w:hint="eastAsia" w:ascii="宋体" w:hAnsi="宋体" w:eastAsia="宋体" w:cs="宋体"/>
                <w:color w:val="auto"/>
                <w:sz w:val="20"/>
                <w:szCs w:val="20"/>
                <w:highlight w:val="none"/>
              </w:rPr>
              <w:t>项；正偏离不加分。评委将按照上述评分标准计算投标人的技术指标得分。（技术和服务要求</w:t>
            </w:r>
            <w:r>
              <w:rPr>
                <w:rFonts w:hint="eastAsia" w:ascii="宋体" w:hAnsi="宋体" w:eastAsia="宋体" w:cs="宋体"/>
                <w:color w:val="auto"/>
                <w:sz w:val="20"/>
                <w:szCs w:val="20"/>
                <w:highlight w:val="none"/>
                <w:lang w:val="en-US" w:eastAsia="zh-CN"/>
              </w:rPr>
              <w:t>中标注</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和</w:t>
            </w:r>
            <w:r>
              <w:rPr>
                <w:rFonts w:hint="eastAsia" w:ascii="宋体" w:hAnsi="宋体" w:eastAsia="宋体" w:cs="宋体"/>
                <w:color w:val="auto"/>
                <w:sz w:val="20"/>
                <w:szCs w:val="20"/>
                <w:highlight w:val="none"/>
              </w:rPr>
              <w:t>“▲”的不计入</w:t>
            </w:r>
            <w:r>
              <w:rPr>
                <w:rFonts w:hint="eastAsia" w:ascii="宋体" w:hAnsi="宋体" w:eastAsia="宋体" w:cs="宋体"/>
                <w:color w:val="auto"/>
                <w:sz w:val="20"/>
                <w:szCs w:val="20"/>
                <w:highlight w:val="none"/>
                <w:lang w:val="en-US" w:eastAsia="zh-CN"/>
              </w:rPr>
              <w:t>一般</w:t>
            </w:r>
            <w:r>
              <w:rPr>
                <w:rFonts w:hint="eastAsia" w:ascii="宋体" w:hAnsi="宋体" w:eastAsia="宋体" w:cs="宋体"/>
                <w:color w:val="auto"/>
                <w:sz w:val="20"/>
                <w:szCs w:val="20"/>
                <w:highlight w:val="none"/>
              </w:rPr>
              <w:t>评审项评审）</w:t>
            </w:r>
          </w:p>
          <w:p w14:paraId="57DBCEA5">
            <w:pPr>
              <w:pStyle w:val="19"/>
              <w:jc w:val="both"/>
              <w:rPr>
                <w:rFonts w:hint="eastAsia" w:ascii="宋体" w:hAnsi="宋体" w:eastAsia="宋体" w:cs="宋体"/>
                <w:color w:val="auto"/>
                <w:highlight w:val="none"/>
              </w:rPr>
            </w:pPr>
            <w:r>
              <w:rPr>
                <w:rFonts w:hint="eastAsia" w:ascii="宋体" w:hAnsi="宋体" w:eastAsia="宋体" w:cs="宋体"/>
                <w:color w:val="auto"/>
                <w:sz w:val="20"/>
                <w:szCs w:val="20"/>
                <w:highlight w:val="none"/>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7234B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9F7B768">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3.项目现状分析</w:t>
            </w:r>
          </w:p>
        </w:tc>
        <w:tc>
          <w:tcPr>
            <w:tcW w:w="0" w:type="auto"/>
            <w:vAlign w:val="center"/>
          </w:tcPr>
          <w:p w14:paraId="4D0AD204">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2.00</w:t>
            </w:r>
          </w:p>
        </w:tc>
        <w:tc>
          <w:tcPr>
            <w:tcW w:w="820" w:type="dxa"/>
            <w:vAlign w:val="center"/>
          </w:tcPr>
          <w:p w14:paraId="309BA44B">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否</w:t>
            </w:r>
          </w:p>
        </w:tc>
        <w:tc>
          <w:tcPr>
            <w:tcW w:w="7142" w:type="dxa"/>
            <w:vAlign w:val="top"/>
          </w:tcPr>
          <w:p w14:paraId="3CEC3E87">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根据投标人提供的针对本项目现状分析（包括但不限于：基础现状分析、存在问题分析等），由评委进行评分: ①方案包含的要点齐全无缺漏项、内容与要点相符、内容完善且能够适用于本项目的得</w:t>
            </w:r>
            <w:r>
              <w:rPr>
                <w:rFonts w:hint="eastAsia" w:ascii="宋体" w:hAnsi="宋体" w:eastAsia="宋体" w:cs="宋体"/>
                <w:b w:val="0"/>
                <w:bCs/>
                <w:color w:val="auto"/>
                <w:sz w:val="20"/>
                <w:szCs w:val="20"/>
                <w:highlight w:val="none"/>
                <w:lang w:val="en-US" w:eastAsia="zh-CN"/>
              </w:rPr>
              <w:t>2</w:t>
            </w:r>
            <w:r>
              <w:rPr>
                <w:rFonts w:hint="eastAsia" w:ascii="宋体" w:hAnsi="宋体" w:eastAsia="宋体" w:cs="宋体"/>
                <w:b w:val="0"/>
                <w:bCs/>
                <w:color w:val="auto"/>
                <w:sz w:val="20"/>
                <w:szCs w:val="20"/>
                <w:highlight w:val="none"/>
              </w:rPr>
              <w:t>分；②方案所包含的要点较齐全、内容与要点较符合的得</w:t>
            </w:r>
            <w:r>
              <w:rPr>
                <w:rFonts w:hint="eastAsia" w:ascii="宋体" w:hAnsi="宋体" w:eastAsia="宋体" w:cs="宋体"/>
                <w:b w:val="0"/>
                <w:bCs/>
                <w:color w:val="auto"/>
                <w:sz w:val="20"/>
                <w:szCs w:val="20"/>
                <w:highlight w:val="none"/>
                <w:lang w:val="en-US" w:eastAsia="zh-CN"/>
              </w:rPr>
              <w:t>1</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5</w:t>
            </w:r>
            <w:r>
              <w:rPr>
                <w:rFonts w:hint="eastAsia" w:ascii="宋体" w:hAnsi="宋体" w:eastAsia="宋体" w:cs="宋体"/>
                <w:b w:val="0"/>
                <w:bCs/>
                <w:color w:val="auto"/>
                <w:sz w:val="20"/>
                <w:szCs w:val="20"/>
                <w:highlight w:val="none"/>
              </w:rPr>
              <w:t>分；③案所包含的要点齐全、内容与要点相符，但仅有纲要内容简略，未展开阐述的得</w:t>
            </w:r>
            <w:r>
              <w:rPr>
                <w:rFonts w:hint="eastAsia" w:ascii="宋体" w:hAnsi="宋体" w:eastAsia="宋体" w:cs="宋体"/>
                <w:b w:val="0"/>
                <w:bCs/>
                <w:color w:val="auto"/>
                <w:sz w:val="20"/>
                <w:szCs w:val="20"/>
                <w:highlight w:val="none"/>
                <w:lang w:val="en-US" w:eastAsia="zh-CN"/>
              </w:rPr>
              <w:t>1</w:t>
            </w:r>
            <w:r>
              <w:rPr>
                <w:rFonts w:hint="eastAsia" w:ascii="宋体" w:hAnsi="宋体" w:eastAsia="宋体" w:cs="宋体"/>
                <w:b w:val="0"/>
                <w:bCs/>
                <w:color w:val="auto"/>
                <w:sz w:val="20"/>
                <w:szCs w:val="20"/>
                <w:highlight w:val="none"/>
              </w:rPr>
              <w:t>分；④未提供或要点缺漏的不得分。</w:t>
            </w:r>
          </w:p>
        </w:tc>
      </w:tr>
      <w:tr w14:paraId="3D993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23E4ED2">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4</w:t>
            </w:r>
            <w:r>
              <w:rPr>
                <w:rFonts w:hint="eastAsia" w:ascii="宋体" w:hAnsi="宋体" w:eastAsia="宋体" w:cs="宋体"/>
                <w:b w:val="0"/>
                <w:bCs/>
                <w:color w:val="auto"/>
                <w:sz w:val="20"/>
                <w:szCs w:val="20"/>
                <w:highlight w:val="none"/>
                <w:lang w:val="en-US" w:eastAsia="zh-CN"/>
              </w:rPr>
              <w:t>.运维</w:t>
            </w:r>
            <w:r>
              <w:rPr>
                <w:rFonts w:hint="eastAsia" w:ascii="宋体" w:hAnsi="宋体" w:eastAsia="宋体" w:cs="宋体"/>
                <w:b w:val="0"/>
                <w:bCs/>
                <w:color w:val="auto"/>
                <w:sz w:val="20"/>
                <w:szCs w:val="20"/>
                <w:highlight w:val="none"/>
              </w:rPr>
              <w:t>服务方案</w:t>
            </w:r>
          </w:p>
        </w:tc>
        <w:tc>
          <w:tcPr>
            <w:tcW w:w="0" w:type="auto"/>
            <w:vAlign w:val="center"/>
          </w:tcPr>
          <w:p w14:paraId="4A91F43A">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3.00</w:t>
            </w:r>
          </w:p>
        </w:tc>
        <w:tc>
          <w:tcPr>
            <w:tcW w:w="820" w:type="dxa"/>
            <w:vAlign w:val="center"/>
          </w:tcPr>
          <w:p w14:paraId="10E3A77E">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否</w:t>
            </w:r>
          </w:p>
        </w:tc>
        <w:tc>
          <w:tcPr>
            <w:tcW w:w="7142" w:type="dxa"/>
            <w:vAlign w:val="top"/>
          </w:tcPr>
          <w:p w14:paraId="378C0B65">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根据投标人提供的</w:t>
            </w:r>
            <w:r>
              <w:rPr>
                <w:rFonts w:hint="eastAsia" w:ascii="宋体" w:hAnsi="宋体" w:eastAsia="宋体" w:cs="宋体"/>
                <w:b w:val="0"/>
                <w:bCs/>
                <w:color w:val="auto"/>
                <w:sz w:val="20"/>
                <w:szCs w:val="20"/>
                <w:highlight w:val="none"/>
                <w:lang w:val="en-US" w:eastAsia="zh-CN"/>
              </w:rPr>
              <w:t>运维</w:t>
            </w:r>
            <w:r>
              <w:rPr>
                <w:rFonts w:hint="eastAsia" w:ascii="宋体" w:hAnsi="宋体" w:eastAsia="宋体" w:cs="宋体"/>
                <w:b w:val="0"/>
                <w:bCs/>
                <w:color w:val="auto"/>
                <w:sz w:val="20"/>
                <w:szCs w:val="20"/>
                <w:highlight w:val="none"/>
              </w:rPr>
              <w:t>服务方案，包括</w:t>
            </w:r>
            <w:r>
              <w:rPr>
                <w:rFonts w:hint="eastAsia" w:ascii="宋体" w:hAnsi="宋体" w:eastAsia="宋体" w:cs="宋体"/>
                <w:b w:val="0"/>
                <w:bCs/>
                <w:color w:val="auto"/>
                <w:sz w:val="20"/>
                <w:szCs w:val="20"/>
                <w:highlight w:val="none"/>
                <w:lang w:val="en-US" w:eastAsia="zh-CN"/>
              </w:rPr>
              <w:t>但不限于日常运维、故障响应、</w:t>
            </w:r>
            <w:r>
              <w:rPr>
                <w:rFonts w:hint="eastAsia" w:ascii="宋体" w:hAnsi="宋体" w:eastAsia="宋体" w:cs="宋体"/>
                <w:b w:val="0"/>
                <w:bCs/>
                <w:color w:val="auto"/>
                <w:sz w:val="20"/>
                <w:szCs w:val="20"/>
                <w:highlight w:val="none"/>
              </w:rPr>
              <w:t>应急保障服务机制、应急保障措施，由评委进行评分</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①方案包含的要点齐全无缺漏项、内容与要点相符、内容完善且能够适用于本项目的得3分；②方案所包含的要点齐全、内容与要点相符，内容较完善，较能适用于本项目的得2.</w:t>
            </w:r>
            <w:r>
              <w:rPr>
                <w:rFonts w:hint="eastAsia" w:ascii="宋体" w:hAnsi="宋体" w:eastAsia="宋体" w:cs="宋体"/>
                <w:b w:val="0"/>
                <w:bCs/>
                <w:color w:val="auto"/>
                <w:sz w:val="20"/>
                <w:szCs w:val="20"/>
                <w:highlight w:val="none"/>
                <w:lang w:val="en-US" w:eastAsia="zh-CN"/>
              </w:rPr>
              <w:t>5</w:t>
            </w:r>
            <w:r>
              <w:rPr>
                <w:rFonts w:hint="eastAsia" w:ascii="宋体" w:hAnsi="宋体" w:eastAsia="宋体" w:cs="宋体"/>
                <w:b w:val="0"/>
                <w:bCs/>
                <w:color w:val="auto"/>
                <w:sz w:val="20"/>
                <w:szCs w:val="20"/>
                <w:highlight w:val="none"/>
              </w:rPr>
              <w:t>分；③方案所包含的要点齐全、内容与要点相符，但仅有纲要内容简略，未展开阐述的得2分。④未提供或要点缺漏的不得分。</w:t>
            </w:r>
          </w:p>
        </w:tc>
      </w:tr>
      <w:tr w14:paraId="776CD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EECF0D5">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5.水资源站点设备设施更换要求</w:t>
            </w:r>
          </w:p>
        </w:tc>
        <w:tc>
          <w:tcPr>
            <w:tcW w:w="0" w:type="auto"/>
            <w:vAlign w:val="center"/>
          </w:tcPr>
          <w:p w14:paraId="4C9E843C">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3.00</w:t>
            </w:r>
          </w:p>
        </w:tc>
        <w:tc>
          <w:tcPr>
            <w:tcW w:w="820" w:type="dxa"/>
            <w:vAlign w:val="center"/>
          </w:tcPr>
          <w:p w14:paraId="09A857FA">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是</w:t>
            </w:r>
          </w:p>
        </w:tc>
        <w:tc>
          <w:tcPr>
            <w:tcW w:w="7142" w:type="dxa"/>
            <w:vAlign w:val="top"/>
          </w:tcPr>
          <w:p w14:paraId="0ACA27E8">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b w:val="0"/>
                <w:bCs/>
                <w:snapToGrid w:val="0"/>
                <w:color w:val="auto"/>
                <w:kern w:val="0"/>
                <w:sz w:val="20"/>
                <w:szCs w:val="20"/>
                <w:highlight w:val="none"/>
                <w:shd w:val="clear"/>
                <w:lang w:val="en-US" w:eastAsia="zh-CN"/>
              </w:rPr>
            </w:pPr>
            <w:r>
              <w:rPr>
                <w:rFonts w:hint="eastAsia" w:ascii="宋体" w:hAnsi="宋体" w:eastAsia="宋体" w:cs="宋体"/>
                <w:b w:val="0"/>
                <w:bCs/>
                <w:snapToGrid w:val="0"/>
                <w:color w:val="auto"/>
                <w:kern w:val="0"/>
                <w:sz w:val="20"/>
                <w:szCs w:val="20"/>
                <w:highlight w:val="none"/>
                <w:lang w:val="en-US" w:eastAsia="zh-CN"/>
              </w:rPr>
              <w:t>根据投标人承诺在招标文件</w:t>
            </w:r>
            <w:r>
              <w:rPr>
                <w:rFonts w:hint="eastAsia" w:ascii="宋体" w:hAnsi="宋体" w:eastAsia="宋体" w:cs="宋体"/>
                <w:color w:val="auto"/>
                <w:sz w:val="20"/>
                <w:szCs w:val="20"/>
                <w:highlight w:val="none"/>
              </w:rPr>
              <w:t>《第五章 招标内容及要求》“二、技术和服务要求”</w:t>
            </w:r>
            <w:r>
              <w:rPr>
                <w:rFonts w:hint="eastAsia" w:ascii="宋体" w:hAnsi="宋体" w:eastAsia="宋体" w:cs="宋体"/>
                <w:color w:val="auto"/>
                <w:sz w:val="20"/>
                <w:szCs w:val="20"/>
                <w:highlight w:val="none"/>
                <w:lang w:val="en-US" w:eastAsia="zh-CN"/>
              </w:rPr>
              <w:t>中</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4</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snapToGrid w:val="0"/>
                <w:color w:val="auto"/>
                <w:kern w:val="0"/>
                <w:sz w:val="20"/>
                <w:szCs w:val="20"/>
                <w:highlight w:val="none"/>
                <w:lang w:val="en-US" w:eastAsia="zh-CN"/>
              </w:rPr>
              <w:t>完成所辖片区内实际运维站点10%数量的站点设备设施更换（含故障设备更换）基础上，每增加5%数量的站点设备设施更换（含故障设备更换）得</w:t>
            </w:r>
            <w:r>
              <w:rPr>
                <w:rFonts w:hint="eastAsia" w:ascii="宋体" w:hAnsi="宋体" w:eastAsia="宋体" w:cs="宋体"/>
                <w:b w:val="0"/>
                <w:bCs/>
                <w:snapToGrid w:val="0"/>
                <w:color w:val="auto"/>
                <w:kern w:val="0"/>
                <w:sz w:val="20"/>
                <w:szCs w:val="20"/>
                <w:highlight w:val="none"/>
                <w:shd w:val="clear"/>
                <w:lang w:val="en-US" w:eastAsia="zh-CN"/>
              </w:rPr>
              <w:t>1分，满分3分。</w:t>
            </w:r>
          </w:p>
          <w:p w14:paraId="33F1F669">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b w:val="0"/>
                <w:bCs/>
                <w:snapToGrid w:val="0"/>
                <w:color w:val="auto"/>
                <w:kern w:val="0"/>
                <w:sz w:val="20"/>
                <w:szCs w:val="20"/>
                <w:highlight w:val="none"/>
                <w:lang w:val="en-US" w:eastAsia="zh-CN"/>
              </w:rPr>
              <w:t>未提供的不得分。</w:t>
            </w:r>
          </w:p>
        </w:tc>
      </w:tr>
    </w:tbl>
    <w:p w14:paraId="4060DA6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商务项（F3×A3）满分为</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.0000分</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25"/>
        <w:gridCol w:w="817"/>
        <w:gridCol w:w="7142"/>
      </w:tblGrid>
      <w:tr w14:paraId="3E2AB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4C375230">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725" w:type="dxa"/>
            <w:vAlign w:val="center"/>
          </w:tcPr>
          <w:p w14:paraId="2E27A517">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817" w:type="dxa"/>
            <w:vAlign w:val="center"/>
          </w:tcPr>
          <w:p w14:paraId="3193AECB">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7142" w:type="dxa"/>
            <w:vAlign w:val="center"/>
          </w:tcPr>
          <w:p w14:paraId="6990D560">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3ECF8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503829CA">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1.业绩</w:t>
            </w:r>
          </w:p>
        </w:tc>
        <w:tc>
          <w:tcPr>
            <w:tcW w:w="725" w:type="dxa"/>
            <w:vAlign w:val="center"/>
          </w:tcPr>
          <w:p w14:paraId="5C527FC1">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3.00</w:t>
            </w:r>
          </w:p>
        </w:tc>
        <w:tc>
          <w:tcPr>
            <w:tcW w:w="817" w:type="dxa"/>
            <w:vAlign w:val="center"/>
          </w:tcPr>
          <w:p w14:paraId="0021B659">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4DA7FE43">
            <w:pPr>
              <w:pStyle w:val="19"/>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投标人提供202</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1月</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1日起至投标截止时间止（投标人提供的业绩时间以合同签订时间为准）承接过的运维类</w:t>
            </w:r>
            <w:r>
              <w:rPr>
                <w:rFonts w:hint="eastAsia" w:ascii="宋体" w:hAnsi="宋体" w:eastAsia="宋体" w:cs="宋体"/>
                <w:color w:val="auto"/>
                <w:sz w:val="20"/>
                <w:szCs w:val="20"/>
                <w:highlight w:val="none"/>
                <w:lang w:val="en-US" w:eastAsia="zh-CN"/>
              </w:rPr>
              <w:t>或维护类</w:t>
            </w:r>
            <w:r>
              <w:rPr>
                <w:rFonts w:hint="eastAsia" w:ascii="宋体" w:hAnsi="宋体" w:eastAsia="宋体" w:cs="宋体"/>
                <w:color w:val="auto"/>
                <w:sz w:val="20"/>
                <w:szCs w:val="20"/>
                <w:highlight w:val="none"/>
              </w:rPr>
              <w:t>项目业绩，每</w:t>
            </w:r>
            <w:r>
              <w:rPr>
                <w:rFonts w:hint="eastAsia" w:ascii="宋体" w:hAnsi="宋体" w:eastAsia="宋体" w:cs="宋体"/>
                <w:color w:val="auto"/>
                <w:sz w:val="20"/>
                <w:szCs w:val="20"/>
                <w:highlight w:val="none"/>
                <w:lang w:val="en-US" w:eastAsia="zh-CN"/>
              </w:rPr>
              <w:t>提供一份的</w:t>
            </w:r>
            <w:r>
              <w:rPr>
                <w:rFonts w:hint="eastAsia" w:ascii="宋体" w:hAnsi="宋体" w:eastAsia="宋体" w:cs="宋体"/>
                <w:color w:val="auto"/>
                <w:sz w:val="20"/>
                <w:szCs w:val="20"/>
                <w:highlight w:val="none"/>
              </w:rPr>
              <w:t>得1分，满分3分。</w:t>
            </w:r>
          </w:p>
          <w:p w14:paraId="1B5DCF58">
            <w:pPr>
              <w:pStyle w:val="19"/>
              <w:jc w:val="left"/>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须提供该业绩项目的中标公告（提供相关网站中标公告的下载网页并注明网址）、中标通知书复印件、采购合同文本复印件，以及能够证明该业绩项目已经采购人验收合格的相关证明文件复印件</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p>
        </w:tc>
      </w:tr>
      <w:tr w14:paraId="3198E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2E9E8EEA">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项目服务团队-项目负责人</w:t>
            </w:r>
          </w:p>
        </w:tc>
        <w:tc>
          <w:tcPr>
            <w:tcW w:w="725" w:type="dxa"/>
            <w:vAlign w:val="center"/>
          </w:tcPr>
          <w:p w14:paraId="48C0971A">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w:t>
            </w:r>
          </w:p>
        </w:tc>
        <w:tc>
          <w:tcPr>
            <w:tcW w:w="817" w:type="dxa"/>
            <w:vAlign w:val="center"/>
          </w:tcPr>
          <w:p w14:paraId="25D685C9">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1AF4E7E3">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投标人为本项目拟配备的项目负责人具备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通过全国计算机技术与软件专业技术资格（水平）考试获得的信息系统项目管理师证书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高级</w:t>
            </w:r>
            <w:r>
              <w:rPr>
                <w:rFonts w:hint="eastAsia" w:ascii="宋体" w:hAnsi="宋体" w:eastAsia="宋体" w:cs="宋体"/>
                <w:color w:val="auto"/>
                <w:sz w:val="20"/>
                <w:szCs w:val="20"/>
                <w:highlight w:val="none"/>
                <w:lang w:eastAsia="zh-CN"/>
              </w:rPr>
              <w:t>）；</w:t>
            </w:r>
            <w:r>
              <w:rPr>
                <w:rFonts w:hint="eastAsia" w:ascii="宋体" w:hAnsi="宋体" w:eastAsia="宋体" w:cs="宋体"/>
                <w:strike w:val="0"/>
                <w:color w:val="auto"/>
                <w:sz w:val="20"/>
                <w:szCs w:val="20"/>
                <w:highlight w:val="none"/>
                <w:lang w:val="en-US" w:eastAsia="zh-CN"/>
              </w:rPr>
              <w:t>②</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w:t>
            </w:r>
            <w:r>
              <w:rPr>
                <w:rFonts w:hint="eastAsia" w:ascii="宋体" w:hAnsi="宋体" w:eastAsia="宋体" w:cs="宋体"/>
                <w:color w:val="auto"/>
                <w:sz w:val="20"/>
                <w:szCs w:val="20"/>
                <w:highlight w:val="none"/>
              </w:rPr>
              <w:t>人社部门颁发的通信工程师证书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通过全国计算机技术与软件专业技术资格（水平）考试获得的</w:t>
            </w:r>
            <w:r>
              <w:rPr>
                <w:rFonts w:hint="eastAsia" w:ascii="宋体" w:hAnsi="宋体" w:eastAsia="宋体" w:cs="宋体"/>
                <w:color w:val="auto"/>
                <w:sz w:val="20"/>
                <w:szCs w:val="20"/>
                <w:highlight w:val="none"/>
                <w:lang w:val="en-US" w:eastAsia="zh-CN"/>
              </w:rPr>
              <w:t>网络工程师证书（中级及以上），每提供一本证书的得1分，满分</w:t>
            </w:r>
            <w:r>
              <w:rPr>
                <w:rFonts w:hint="eastAsia" w:ascii="宋体" w:hAnsi="宋体" w:eastAsia="宋体" w:cs="宋体"/>
                <w:color w:val="auto"/>
                <w:sz w:val="20"/>
                <w:szCs w:val="20"/>
                <w:highlight w:val="none"/>
              </w:rPr>
              <w:t>3分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p>
          <w:p w14:paraId="1E58198A">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rPr>
              <w:t xml:space="preserve"> </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06081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63966F9B">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项目服务团队-技术负责人</w:t>
            </w:r>
          </w:p>
        </w:tc>
        <w:tc>
          <w:tcPr>
            <w:tcW w:w="725" w:type="dxa"/>
            <w:vAlign w:val="center"/>
          </w:tcPr>
          <w:p w14:paraId="2DD6B884">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3.00</w:t>
            </w:r>
          </w:p>
        </w:tc>
        <w:tc>
          <w:tcPr>
            <w:tcW w:w="817" w:type="dxa"/>
            <w:vAlign w:val="center"/>
          </w:tcPr>
          <w:p w14:paraId="56CDBF7A">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5BB348D5">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投标人为本项目拟配备的技术负责人具备</w:t>
            </w:r>
            <w:r>
              <w:rPr>
                <w:rFonts w:hint="eastAsia" w:ascii="宋体" w:hAnsi="宋体" w:eastAsia="宋体" w:cs="宋体"/>
                <w:strike w:val="0"/>
                <w:color w:val="auto"/>
                <w:sz w:val="20"/>
                <w:szCs w:val="20"/>
                <w:highlight w:val="none"/>
                <w:lang w:eastAsia="zh-CN"/>
              </w:rPr>
              <w:t>：</w:t>
            </w:r>
            <w:r>
              <w:rPr>
                <w:rFonts w:hint="eastAsia" w:ascii="宋体" w:hAnsi="宋体" w:eastAsia="宋体" w:cs="宋体"/>
                <w:color w:val="auto"/>
                <w:kern w:val="0"/>
                <w:sz w:val="20"/>
                <w:szCs w:val="20"/>
                <w:highlight w:val="none"/>
                <w:lang w:eastAsia="zh-CN"/>
                <w14:ligatures w14:val="none"/>
              </w:rPr>
              <w:t>①通过全国计算机技术与软件专业技术资格（水平）考试获得的信息系统项目管理师证书（高级）</w:t>
            </w:r>
            <w:r>
              <w:rPr>
                <w:rFonts w:hint="eastAsia" w:ascii="宋体" w:hAnsi="宋体" w:eastAsia="宋体" w:cs="宋体"/>
                <w:color w:val="auto"/>
                <w:kern w:val="0"/>
                <w:sz w:val="20"/>
                <w:szCs w:val="20"/>
                <w:highlight w:val="none"/>
                <w:u w:val="none"/>
                <w:lang w:eastAsia="zh-CN"/>
                <w14:ligatures w14:val="none"/>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工业和信息化部教育与考试中心颁发的物联网高级工程师证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全国通信专业技术人员职业水平考试获得的或人社部门颁发的通信工程师证书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中级及以上）；④人社部门颁发的电子工程师证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中级及以上），每提供一本证书的得1分，满分</w:t>
            </w:r>
            <w:r>
              <w:rPr>
                <w:rFonts w:hint="eastAsia" w:ascii="宋体" w:hAnsi="宋体" w:eastAsia="宋体" w:cs="宋体"/>
                <w:color w:val="auto"/>
                <w:sz w:val="20"/>
                <w:szCs w:val="20"/>
                <w:highlight w:val="none"/>
              </w:rPr>
              <w:t xml:space="preserve">3分。 </w:t>
            </w:r>
          </w:p>
          <w:p w14:paraId="783575B9">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6996D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51CD0390">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项目服务团队-</w:t>
            </w:r>
            <w:r>
              <w:rPr>
                <w:rFonts w:hint="eastAsia" w:ascii="宋体" w:hAnsi="宋体" w:eastAsia="宋体" w:cs="宋体"/>
                <w:color w:val="auto"/>
                <w:sz w:val="20"/>
                <w:szCs w:val="20"/>
                <w:highlight w:val="none"/>
                <w:lang w:val="en-US" w:eastAsia="zh-CN"/>
              </w:rPr>
              <w:t>项目运维团队成员</w:t>
            </w:r>
          </w:p>
        </w:tc>
        <w:tc>
          <w:tcPr>
            <w:tcW w:w="725" w:type="dxa"/>
            <w:vAlign w:val="center"/>
          </w:tcPr>
          <w:p w14:paraId="3EFA1194">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.00</w:t>
            </w:r>
          </w:p>
        </w:tc>
        <w:tc>
          <w:tcPr>
            <w:tcW w:w="817" w:type="dxa"/>
            <w:vAlign w:val="center"/>
          </w:tcPr>
          <w:p w14:paraId="22F01B19">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072AD904">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投标人拟派本项目</w:t>
            </w:r>
            <w:r>
              <w:rPr>
                <w:rFonts w:hint="eastAsia" w:ascii="宋体" w:hAnsi="宋体" w:eastAsia="宋体" w:cs="宋体"/>
                <w:color w:val="auto"/>
                <w:sz w:val="20"/>
                <w:szCs w:val="20"/>
                <w:highlight w:val="none"/>
                <w:lang w:val="en-US" w:eastAsia="zh-CN"/>
              </w:rPr>
              <w:t>运维团队</w:t>
            </w:r>
            <w:r>
              <w:rPr>
                <w:rFonts w:hint="eastAsia" w:ascii="宋体" w:hAnsi="宋体" w:eastAsia="宋体" w:cs="宋体"/>
                <w:color w:val="auto"/>
                <w:sz w:val="20"/>
                <w:szCs w:val="20"/>
                <w:highlight w:val="none"/>
              </w:rPr>
              <w:t>人员</w:t>
            </w:r>
            <w:r>
              <w:rPr>
                <w:rFonts w:hint="eastAsia" w:ascii="宋体" w:hAnsi="宋体" w:eastAsia="宋体" w:cs="宋体"/>
                <w:color w:val="auto"/>
                <w:sz w:val="20"/>
                <w:szCs w:val="20"/>
                <w:highlight w:val="none"/>
                <w:lang w:val="en-US" w:eastAsia="zh-CN"/>
              </w:rPr>
              <w:t>除项目经理、技术负责人外，</w:t>
            </w:r>
            <w:r>
              <w:rPr>
                <w:rFonts w:hint="eastAsia" w:ascii="宋体" w:hAnsi="宋体" w:eastAsia="宋体" w:cs="宋体"/>
                <w:color w:val="auto"/>
                <w:sz w:val="20"/>
                <w:szCs w:val="20"/>
                <w:highlight w:val="none"/>
              </w:rPr>
              <w:t>具</w:t>
            </w:r>
            <w:r>
              <w:rPr>
                <w:rFonts w:hint="eastAsia" w:ascii="宋体" w:hAnsi="宋体" w:eastAsia="宋体" w:cs="宋体"/>
                <w:color w:val="auto"/>
                <w:sz w:val="20"/>
                <w:szCs w:val="20"/>
                <w:highlight w:val="none"/>
                <w:lang w:val="en-US" w:eastAsia="zh-CN"/>
              </w:rPr>
              <w:t>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全国通信专业技术人员职业水平考试获得的或人社部门颁发的通信工程师证书（中级及以上）；②工业和信息化部教育与考试中心颁发的物联网工程师证书（中级及以上）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③应急管理部门颁发的低压电工证；④人社部门颁发的电子工程师证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中级及以上）；⑤</w:t>
            </w:r>
            <w:r>
              <w:rPr>
                <w:rFonts w:ascii="宋体" w:hAnsi="宋体" w:eastAsia="宋体" w:cs="宋体"/>
                <w:color w:val="auto"/>
                <w:kern w:val="0"/>
                <w:sz w:val="20"/>
                <w:szCs w:val="20"/>
                <w:highlight w:val="none"/>
                <w:u w:val="none"/>
                <w:lang w:eastAsia="zh-CN"/>
                <w14:ligatures w14:val="none"/>
              </w:rPr>
              <w:t>工业和信息化部教育与考试中心颁发的硬件技术维护工程师（高级）</w:t>
            </w:r>
            <w:r>
              <w:rPr>
                <w:rFonts w:hint="eastAsia" w:ascii="宋体" w:hAnsi="宋体" w:eastAsia="宋体" w:cs="宋体"/>
                <w:color w:val="auto"/>
                <w:kern w:val="0"/>
                <w:sz w:val="20"/>
                <w:szCs w:val="20"/>
                <w:highlight w:val="none"/>
                <w:u w:val="none"/>
                <w:lang w:eastAsia="zh-CN"/>
                <w14:ligatures w14:val="none"/>
              </w:rPr>
              <w:t>；</w:t>
            </w:r>
            <w:r>
              <w:rPr>
                <w:rFonts w:hint="eastAsia" w:ascii="宋体" w:hAnsi="宋体" w:eastAsia="宋体" w:cs="宋体"/>
                <w:color w:val="auto"/>
                <w:kern w:val="0"/>
                <w:sz w:val="20"/>
                <w:szCs w:val="20"/>
                <w:highlight w:val="none"/>
                <w:u w:val="none"/>
                <w:lang w:val="en-US" w:eastAsia="zh-CN"/>
                <w14:ligatures w14:val="none"/>
              </w:rPr>
              <w:t>⑥职业技能鉴定（指导）中心</w:t>
            </w:r>
            <w:r>
              <w:rPr>
                <w:rFonts w:ascii="宋体" w:hAnsi="宋体" w:eastAsia="宋体" w:cs="宋体"/>
                <w:color w:val="auto"/>
                <w:kern w:val="0"/>
                <w:sz w:val="20"/>
                <w:szCs w:val="20"/>
                <w:highlight w:val="none"/>
                <w:u w:val="none"/>
                <w:lang w:eastAsia="zh-CN"/>
                <w14:ligatures w14:val="none"/>
              </w:rPr>
              <w:t>颁发的维修电工证；</w:t>
            </w:r>
            <w:r>
              <w:rPr>
                <w:rFonts w:hint="eastAsia" w:ascii="宋体" w:hAnsi="宋体" w:eastAsia="宋体" w:cs="宋体"/>
                <w:color w:val="auto"/>
                <w:kern w:val="0"/>
                <w:sz w:val="20"/>
                <w:szCs w:val="20"/>
                <w:highlight w:val="none"/>
                <w:u w:val="none"/>
                <w:lang w:val="en-US" w:eastAsia="zh-CN"/>
                <w14:ligatures w14:val="none"/>
              </w:rPr>
              <w:t>⑦</w:t>
            </w:r>
            <w:r>
              <w:rPr>
                <w:rFonts w:ascii="宋体" w:hAnsi="宋体" w:eastAsia="宋体" w:cs="宋体"/>
                <w:color w:val="auto"/>
                <w:kern w:val="0"/>
                <w:sz w:val="20"/>
                <w:szCs w:val="20"/>
                <w:highlight w:val="none"/>
                <w:u w:val="none"/>
                <w:lang w:eastAsia="zh-CN"/>
                <w14:ligatures w14:val="none"/>
              </w:rPr>
              <w:t>应急管理部门颁发的</w:t>
            </w:r>
            <w:r>
              <w:rPr>
                <w:rFonts w:hint="eastAsia" w:ascii="宋体" w:hAnsi="宋体" w:eastAsia="宋体" w:cs="宋体"/>
                <w:color w:val="auto"/>
                <w:kern w:val="0"/>
                <w:sz w:val="20"/>
                <w:szCs w:val="20"/>
                <w:highlight w:val="none"/>
                <w:u w:val="none"/>
                <w:lang w:val="en-US" w:eastAsia="zh-CN"/>
                <w14:ligatures w14:val="none"/>
              </w:rPr>
              <w:t>高处作业</w:t>
            </w:r>
            <w:r>
              <w:rPr>
                <w:rFonts w:ascii="宋体" w:hAnsi="宋体" w:eastAsia="宋体" w:cs="宋体"/>
                <w:color w:val="auto"/>
                <w:kern w:val="0"/>
                <w:sz w:val="20"/>
                <w:szCs w:val="20"/>
                <w:highlight w:val="none"/>
                <w:u w:val="none"/>
                <w:lang w:eastAsia="zh-CN"/>
                <w14:ligatures w14:val="none"/>
              </w:rPr>
              <w:t>证</w:t>
            </w:r>
            <w:r>
              <w:rPr>
                <w:rFonts w:hint="eastAsia" w:ascii="宋体" w:hAnsi="宋体" w:eastAsia="宋体" w:cs="宋体"/>
                <w:color w:val="auto"/>
                <w:kern w:val="0"/>
                <w:sz w:val="20"/>
                <w:szCs w:val="20"/>
                <w:highlight w:val="none"/>
                <w:u w:val="none"/>
                <w:lang w:val="en-US" w:eastAsia="zh-CN"/>
                <w14:ligatures w14:val="none"/>
              </w:rPr>
              <w:t>；⑧人社</w:t>
            </w:r>
            <w:r>
              <w:rPr>
                <w:rFonts w:ascii="宋体" w:hAnsi="宋体" w:eastAsia="宋体" w:cs="宋体"/>
                <w:color w:val="auto"/>
                <w:kern w:val="0"/>
                <w:sz w:val="20"/>
                <w:szCs w:val="20"/>
                <w:highlight w:val="none"/>
                <w:u w:val="none"/>
                <w:lang w:eastAsia="zh-CN"/>
                <w14:ligatures w14:val="none"/>
              </w:rPr>
              <w:t>部门颁发的</w:t>
            </w:r>
            <w:r>
              <w:rPr>
                <w:rFonts w:hint="eastAsia" w:ascii="宋体" w:hAnsi="宋体" w:eastAsia="宋体" w:cs="宋体"/>
                <w:color w:val="auto"/>
                <w:kern w:val="0"/>
                <w:sz w:val="20"/>
                <w:szCs w:val="20"/>
                <w:highlight w:val="none"/>
                <w:u w:val="none"/>
                <w:lang w:val="en-US" w:eastAsia="zh-CN"/>
                <w14:ligatures w14:val="none"/>
              </w:rPr>
              <w:t>电力电气工程师证书</w:t>
            </w:r>
            <w:r>
              <w:rPr>
                <w:rFonts w:hint="eastAsia" w:ascii="宋体" w:hAnsi="宋体" w:eastAsia="宋体" w:cs="宋体"/>
                <w:color w:val="auto"/>
                <w:sz w:val="20"/>
                <w:szCs w:val="20"/>
                <w:highlight w:val="none"/>
                <w:shd w:val="clear"/>
                <w:lang w:val="en-US" w:eastAsia="zh-CN"/>
              </w:rPr>
              <w:t>；</w:t>
            </w:r>
            <w:r>
              <w:rPr>
                <w:rFonts w:hint="eastAsia" w:ascii="宋体" w:hAnsi="宋体" w:eastAsia="宋体" w:cs="宋体"/>
                <w:color w:val="auto"/>
                <w:kern w:val="0"/>
                <w:sz w:val="20"/>
                <w:szCs w:val="20"/>
                <w:highlight w:val="none"/>
                <w:u w:val="none"/>
                <w:shd w:val="clear"/>
                <w:lang w:val="en-US" w:eastAsia="zh-CN"/>
                <w14:ligatures w14:val="none"/>
              </w:rPr>
              <w:t>⑨人社</w:t>
            </w:r>
            <w:r>
              <w:rPr>
                <w:rFonts w:ascii="宋体" w:hAnsi="宋体" w:eastAsia="宋体" w:cs="宋体"/>
                <w:color w:val="auto"/>
                <w:kern w:val="0"/>
                <w:sz w:val="20"/>
                <w:szCs w:val="20"/>
                <w:highlight w:val="none"/>
                <w:u w:val="none"/>
                <w:shd w:val="clear"/>
                <w:lang w:eastAsia="zh-CN"/>
                <w14:ligatures w14:val="none"/>
              </w:rPr>
              <w:t>部门颁发的</w:t>
            </w:r>
            <w:r>
              <w:rPr>
                <w:rFonts w:hint="eastAsia" w:ascii="宋体" w:hAnsi="宋体" w:eastAsia="宋体" w:cs="宋体"/>
                <w:color w:val="auto"/>
                <w:kern w:val="0"/>
                <w:sz w:val="20"/>
                <w:szCs w:val="20"/>
                <w:highlight w:val="none"/>
                <w:u w:val="none"/>
                <w:shd w:val="clear"/>
                <w:lang w:val="en-US" w:eastAsia="zh-CN"/>
                <w14:ligatures w14:val="none"/>
              </w:rPr>
              <w:t>电气工程师证书；</w:t>
            </w:r>
            <w:r>
              <w:rPr>
                <w:rFonts w:hint="eastAsia" w:ascii="宋体" w:hAnsi="宋体" w:eastAsia="宋体" w:cs="宋体"/>
                <w:color w:val="auto"/>
                <w:sz w:val="20"/>
                <w:szCs w:val="20"/>
                <w:highlight w:val="none"/>
                <w:lang w:val="en-US" w:eastAsia="zh-CN"/>
              </w:rPr>
              <w:t>⑩人社部门颁发的电源与基础设施工程师证书；⑪人社部门</w:t>
            </w:r>
            <w:r>
              <w:rPr>
                <w:rFonts w:ascii="宋体" w:hAnsi="宋体" w:eastAsia="宋体" w:cs="宋体"/>
                <w:color w:val="auto"/>
                <w:kern w:val="0"/>
                <w:sz w:val="20"/>
                <w:szCs w:val="20"/>
                <w:highlight w:val="none"/>
                <w:u w:val="none"/>
                <w:lang w:eastAsia="zh-CN"/>
                <w14:ligatures w14:val="none"/>
              </w:rPr>
              <w:t>颁发的</w:t>
            </w:r>
            <w:r>
              <w:rPr>
                <w:rFonts w:hint="eastAsia" w:ascii="宋体" w:hAnsi="宋体" w:eastAsia="宋体" w:cs="宋体"/>
                <w:color w:val="auto"/>
                <w:sz w:val="20"/>
                <w:szCs w:val="20"/>
                <w:highlight w:val="none"/>
                <w:lang w:val="en-US" w:eastAsia="zh-CN"/>
              </w:rPr>
              <w:t>人力资源管理师证书；⑫人社部门颁发的嵌入式系统设计师证书，</w:t>
            </w:r>
            <w:r>
              <w:rPr>
                <w:rFonts w:hint="eastAsia" w:ascii="宋体" w:hAnsi="宋体" w:eastAsia="宋体" w:cs="宋体"/>
                <w:color w:val="auto"/>
                <w:sz w:val="20"/>
                <w:szCs w:val="20"/>
                <w:highlight w:val="none"/>
              </w:rPr>
              <w:t>每</w:t>
            </w:r>
            <w:r>
              <w:rPr>
                <w:rFonts w:hint="eastAsia" w:ascii="宋体" w:hAnsi="宋体" w:eastAsia="宋体" w:cs="宋体"/>
                <w:color w:val="auto"/>
                <w:sz w:val="20"/>
                <w:szCs w:val="20"/>
                <w:highlight w:val="none"/>
                <w:lang w:val="en-US" w:eastAsia="zh-CN"/>
              </w:rPr>
              <w:t>提供一项证书的</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，一人多证不重复计分，</w:t>
            </w:r>
            <w:r>
              <w:rPr>
                <w:rFonts w:hint="eastAsia" w:ascii="宋体" w:hAnsi="宋体" w:eastAsia="宋体" w:cs="宋体"/>
                <w:color w:val="auto"/>
                <w:sz w:val="20"/>
                <w:szCs w:val="20"/>
                <w:highlight w:val="none"/>
              </w:rPr>
              <w:t>满分</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分。</w:t>
            </w:r>
          </w:p>
          <w:p w14:paraId="49A9BEEB">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45EE7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0512054B">
            <w:pPr>
              <w:pStyle w:val="19"/>
              <w:jc w:val="center"/>
              <w:rPr>
                <w:rFonts w:hint="eastAsia" w:ascii="宋体" w:hAnsi="宋体" w:eastAsia="宋体" w:cs="宋体"/>
                <w:color w:val="auto"/>
                <w:szCs w:val="21"/>
                <w:highlight w:val="none"/>
              </w:rPr>
            </w:pPr>
            <w:r>
              <w:rPr>
                <w:rFonts w:hint="eastAsia" w:ascii="宋体" w:hAnsi="宋体" w:eastAsia="宋体" w:cs="宋体"/>
                <w:color w:val="auto"/>
                <w:sz w:val="20"/>
                <w:szCs w:val="20"/>
                <w:highlight w:val="none"/>
                <w:lang w:val="en-US" w:eastAsia="zh-CN"/>
              </w:rPr>
              <w:t>5.运维服务能力</w:t>
            </w:r>
          </w:p>
        </w:tc>
        <w:tc>
          <w:tcPr>
            <w:tcW w:w="725" w:type="dxa"/>
            <w:vAlign w:val="center"/>
          </w:tcPr>
          <w:p w14:paraId="093117DA">
            <w:pPr>
              <w:pStyle w:val="19"/>
              <w:jc w:val="center"/>
              <w:rPr>
                <w:rFonts w:hint="default" w:ascii="宋体" w:hAnsi="宋体" w:eastAsia="宋体" w:cs="宋体"/>
                <w:color w:val="auto"/>
                <w:szCs w:val="21"/>
                <w:highlight w:val="none"/>
                <w:lang w:val="en-US"/>
              </w:rPr>
            </w:pPr>
            <w:r>
              <w:rPr>
                <w:rFonts w:hint="eastAsia" w:ascii="宋体" w:hAnsi="宋体" w:eastAsia="宋体" w:cs="宋体"/>
                <w:color w:val="auto"/>
                <w:sz w:val="20"/>
                <w:szCs w:val="20"/>
                <w:highlight w:val="none"/>
                <w:lang w:val="en-US" w:eastAsia="zh-CN"/>
              </w:rPr>
              <w:t>2.00</w:t>
            </w:r>
          </w:p>
        </w:tc>
        <w:tc>
          <w:tcPr>
            <w:tcW w:w="817" w:type="dxa"/>
            <w:vAlign w:val="center"/>
          </w:tcPr>
          <w:p w14:paraId="7B9E373D">
            <w:pPr>
              <w:pStyle w:val="19"/>
              <w:jc w:val="center"/>
              <w:rPr>
                <w:rFonts w:hint="eastAsia" w:ascii="宋体" w:hAnsi="宋体" w:eastAsia="宋体" w:cs="宋体"/>
                <w:color w:val="auto"/>
                <w:szCs w:val="21"/>
                <w:highlight w:val="none"/>
              </w:rPr>
            </w:pPr>
            <w:r>
              <w:rPr>
                <w:rFonts w:hint="eastAsia" w:ascii="宋体" w:hAnsi="宋体" w:eastAsia="宋体" w:cs="宋体"/>
                <w:color w:val="auto"/>
                <w:sz w:val="20"/>
                <w:szCs w:val="20"/>
                <w:highlight w:val="none"/>
                <w:lang w:val="en-US" w:eastAsia="zh-CN"/>
              </w:rPr>
              <w:t>是</w:t>
            </w:r>
          </w:p>
        </w:tc>
        <w:tc>
          <w:tcPr>
            <w:tcW w:w="7142" w:type="dxa"/>
            <w:vAlign w:val="center"/>
          </w:tcPr>
          <w:p w14:paraId="431DE2B3">
            <w:pPr>
              <w:pStyle w:val="19"/>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根据投标人为提升前端运维团队管理效率，提高故障站点修复时效，有效保障系统运维服务质量，投标人应具有运维管理或调度相关系统或平台，方便全流程开展项目运维管理。所具有的运维系统相关的计算机软件著作权登记证书，著作权名称中需包含“运维平台”或“运维系统”或“运维服务”或“运维支撑”或“运维管理”关键字，提供一份的得2分，满分2分。 </w:t>
            </w:r>
          </w:p>
          <w:p w14:paraId="7EEF0CA7">
            <w:pPr>
              <w:pStyle w:val="19"/>
              <w:jc w:val="both"/>
              <w:rPr>
                <w:rFonts w:hint="eastAsia" w:ascii="宋体" w:hAnsi="宋体" w:eastAsia="宋体" w:cs="宋体"/>
                <w:color w:val="auto"/>
                <w:szCs w:val="21"/>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lang w:val="en-US" w:eastAsia="zh-CN"/>
              </w:rPr>
              <w:t>需提供相关计算机软件著作权登记证书复印件并加盖投标人公章，否则不得分。</w:t>
            </w:r>
          </w:p>
        </w:tc>
      </w:tr>
      <w:tr w14:paraId="46AFF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78" w:type="dxa"/>
            <w:vAlign w:val="center"/>
          </w:tcPr>
          <w:p w14:paraId="66D5E15F">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6</w:t>
            </w:r>
            <w:r>
              <w:rPr>
                <w:rFonts w:hint="eastAsia" w:ascii="宋体" w:hAnsi="宋体" w:eastAsia="宋体" w:cs="宋体"/>
                <w:color w:val="auto"/>
                <w:kern w:val="0"/>
                <w:sz w:val="20"/>
                <w:szCs w:val="20"/>
                <w:highlight w:val="none"/>
                <w:u w:val="none"/>
                <w:lang w:bidi="ar"/>
                <w14:ligatures w14:val="none"/>
              </w:rPr>
              <w:t>.保密承诺</w:t>
            </w:r>
          </w:p>
        </w:tc>
        <w:tc>
          <w:tcPr>
            <w:tcW w:w="725" w:type="dxa"/>
            <w:vAlign w:val="center"/>
          </w:tcPr>
          <w:p w14:paraId="21566EB8">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1.00</w:t>
            </w:r>
          </w:p>
        </w:tc>
        <w:tc>
          <w:tcPr>
            <w:tcW w:w="817" w:type="dxa"/>
            <w:vAlign w:val="center"/>
          </w:tcPr>
          <w:p w14:paraId="12D55BCC">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bidi="ar"/>
                <w14:ligatures w14:val="none"/>
              </w:rPr>
              <w:t>是</w:t>
            </w:r>
          </w:p>
        </w:tc>
        <w:tc>
          <w:tcPr>
            <w:tcW w:w="7142" w:type="dxa"/>
            <w:vAlign w:val="center"/>
          </w:tcPr>
          <w:p w14:paraId="2463D434">
            <w:pPr>
              <w:widowControl/>
              <w:spacing w:after="0" w:line="240" w:lineRule="auto"/>
              <w:jc w:val="both"/>
              <w:textAlignment w:val="center"/>
              <w:rPr>
                <w:rFonts w:hint="eastAsia" w:ascii="宋体" w:hAnsi="宋体" w:eastAsia="宋体" w:cs="宋体"/>
                <w:color w:val="auto"/>
                <w:kern w:val="0"/>
                <w:sz w:val="20"/>
                <w:szCs w:val="20"/>
                <w:highlight w:val="none"/>
                <w:u w:val="none"/>
                <w:lang w:val="en-US" w:eastAsia="zh-CN" w:bidi="ar"/>
                <w14:ligatures w14:val="none"/>
              </w:rPr>
            </w:pPr>
            <w:r>
              <w:rPr>
                <w:rFonts w:hint="eastAsia" w:ascii="宋体" w:hAnsi="宋体" w:eastAsia="宋体" w:cs="宋体"/>
                <w:color w:val="auto"/>
                <w:kern w:val="0"/>
                <w:sz w:val="20"/>
                <w:szCs w:val="20"/>
                <w:highlight w:val="none"/>
                <w:u w:val="none"/>
                <w:lang w:bidi="ar"/>
                <w14:ligatures w14:val="none"/>
              </w:rPr>
              <w:t>投标人承诺严格按照有关部门和采购人相关安全保密管理要求实施管理，不得擅自将该项目相关数据、资料对外发布的得</w:t>
            </w:r>
            <w:r>
              <w:rPr>
                <w:rFonts w:hint="eastAsia" w:ascii="宋体" w:hAnsi="宋体" w:eastAsia="宋体" w:cs="宋体"/>
                <w:color w:val="auto"/>
                <w:kern w:val="0"/>
                <w:sz w:val="20"/>
                <w:szCs w:val="20"/>
                <w:highlight w:val="none"/>
                <w:u w:val="none"/>
                <w:lang w:val="en-US" w:eastAsia="zh-CN" w:bidi="ar"/>
                <w14:ligatures w14:val="none"/>
              </w:rPr>
              <w:t>1</w:t>
            </w:r>
            <w:r>
              <w:rPr>
                <w:rFonts w:hint="eastAsia" w:ascii="宋体" w:hAnsi="宋体" w:eastAsia="宋体" w:cs="宋体"/>
                <w:color w:val="auto"/>
                <w:kern w:val="0"/>
                <w:sz w:val="20"/>
                <w:szCs w:val="20"/>
                <w:highlight w:val="none"/>
                <w:u w:val="none"/>
                <w:lang w:bidi="ar"/>
                <w14:ligatures w14:val="none"/>
              </w:rPr>
              <w:t>分</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kern w:val="0"/>
                <w:sz w:val="20"/>
                <w:szCs w:val="20"/>
                <w:highlight w:val="none"/>
                <w:u w:val="none"/>
                <w:lang w:val="en-US" w:eastAsia="zh-CN" w:bidi="ar"/>
                <w14:ligatures w14:val="none"/>
              </w:rPr>
              <w:t>满分1分。</w:t>
            </w:r>
          </w:p>
          <w:p w14:paraId="47A2F3F5">
            <w:pPr>
              <w:widowControl/>
              <w:spacing w:after="0" w:line="240" w:lineRule="auto"/>
              <w:jc w:val="both"/>
              <w:textAlignment w:val="center"/>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sz w:val="20"/>
                <w:szCs w:val="20"/>
                <w:highlight w:val="none"/>
              </w:rPr>
              <w:t>未提供</w:t>
            </w:r>
            <w:r>
              <w:rPr>
                <w:rFonts w:hint="eastAsia" w:ascii="宋体" w:hAnsi="宋体" w:eastAsia="宋体" w:cs="宋体"/>
                <w:color w:val="auto"/>
                <w:kern w:val="0"/>
                <w:sz w:val="20"/>
                <w:szCs w:val="20"/>
                <w:highlight w:val="none"/>
                <w:u w:val="none"/>
                <w:lang w:val="en-US" w:eastAsia="zh-CN" w:bidi="ar"/>
                <w14:ligatures w14:val="none"/>
              </w:rPr>
              <w:t>的</w:t>
            </w:r>
            <w:r>
              <w:rPr>
                <w:rFonts w:hint="eastAsia" w:ascii="宋体" w:hAnsi="宋体" w:eastAsia="宋体" w:cs="宋体"/>
                <w:color w:val="auto"/>
                <w:kern w:val="0"/>
                <w:sz w:val="20"/>
                <w:szCs w:val="20"/>
                <w:highlight w:val="none"/>
                <w:u w:val="none"/>
                <w:lang w:bidi="ar"/>
                <w14:ligatures w14:val="none"/>
              </w:rPr>
              <w:t>不得分。</w:t>
            </w:r>
          </w:p>
        </w:tc>
      </w:tr>
      <w:tr w14:paraId="02131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22C75FDC">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7.响应承诺</w:t>
            </w:r>
          </w:p>
        </w:tc>
        <w:tc>
          <w:tcPr>
            <w:tcW w:w="725" w:type="dxa"/>
            <w:vAlign w:val="center"/>
          </w:tcPr>
          <w:p w14:paraId="26696B33">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1.00</w:t>
            </w:r>
          </w:p>
        </w:tc>
        <w:tc>
          <w:tcPr>
            <w:tcW w:w="817" w:type="dxa"/>
            <w:vAlign w:val="center"/>
          </w:tcPr>
          <w:p w14:paraId="6389F481">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是</w:t>
            </w:r>
          </w:p>
        </w:tc>
        <w:tc>
          <w:tcPr>
            <w:tcW w:w="7142" w:type="dxa"/>
            <w:vAlign w:val="center"/>
          </w:tcPr>
          <w:p w14:paraId="336EB77E">
            <w:pPr>
              <w:widowControl/>
              <w:spacing w:after="0" w:line="240" w:lineRule="auto"/>
              <w:jc w:val="both"/>
              <w:textAlignment w:val="center"/>
              <w:rPr>
                <w:rFonts w:hint="default" w:ascii="宋体" w:hAnsi="宋体" w:eastAsia="宋体" w:cs="宋体"/>
                <w:color w:val="auto"/>
                <w:kern w:val="0"/>
                <w:sz w:val="20"/>
                <w:szCs w:val="20"/>
                <w:highlight w:val="none"/>
                <w:u w:val="none"/>
                <w:lang w:val="en-US" w:eastAsia="zh-CN" w:bidi="ar"/>
                <w14:ligatures w14:val="none"/>
              </w:rPr>
            </w:pPr>
            <w:r>
              <w:rPr>
                <w:rFonts w:hint="eastAsia" w:ascii="宋体" w:hAnsi="宋体" w:eastAsia="宋体" w:cs="宋体"/>
                <w:color w:val="auto"/>
                <w:kern w:val="0"/>
                <w:sz w:val="20"/>
                <w:szCs w:val="20"/>
                <w:highlight w:val="none"/>
                <w:u w:val="none"/>
                <w:lang w:bidi="ar"/>
                <w14:ligatures w14:val="none"/>
              </w:rPr>
              <w:t>投标人承诺</w:t>
            </w:r>
            <w:r>
              <w:rPr>
                <w:rFonts w:hint="eastAsia" w:ascii="宋体" w:hAnsi="宋体" w:eastAsia="宋体" w:cs="宋体"/>
                <w:color w:val="auto"/>
                <w:kern w:val="0"/>
                <w:sz w:val="20"/>
                <w:szCs w:val="20"/>
                <w:highlight w:val="none"/>
                <w:u w:val="none"/>
                <w:lang w:val="en-US" w:eastAsia="zh-CN" w:bidi="ar"/>
                <w14:ligatures w14:val="none"/>
              </w:rPr>
              <w:t>在接到上级部门现场检查或税务部门反映计量存在问题时，可在30分钟内响应，1小时内到达现场，若在服务期内未照响应承诺期限到场或及时响应的，每超期一次处罚人民币2000元，对以上进行承诺的得1分</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kern w:val="0"/>
                <w:sz w:val="20"/>
                <w:szCs w:val="20"/>
                <w:highlight w:val="none"/>
                <w:u w:val="none"/>
                <w:lang w:val="en-US" w:eastAsia="zh-CN" w:bidi="ar"/>
                <w14:ligatures w14:val="none"/>
              </w:rPr>
              <w:t>满分1分。</w:t>
            </w:r>
          </w:p>
          <w:p w14:paraId="25E4EA84">
            <w:pPr>
              <w:widowControl/>
              <w:spacing w:after="0" w:line="240" w:lineRule="auto"/>
              <w:jc w:val="both"/>
              <w:textAlignment w:val="center"/>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sz w:val="20"/>
                <w:szCs w:val="20"/>
                <w:highlight w:val="none"/>
              </w:rPr>
              <w:t>未提供</w:t>
            </w:r>
            <w:r>
              <w:rPr>
                <w:rFonts w:hint="eastAsia" w:ascii="宋体" w:hAnsi="宋体" w:eastAsia="宋体" w:cs="宋体"/>
                <w:color w:val="auto"/>
                <w:kern w:val="0"/>
                <w:sz w:val="20"/>
                <w:szCs w:val="20"/>
                <w:highlight w:val="none"/>
                <w:u w:val="none"/>
                <w:lang w:val="en-US" w:eastAsia="zh-CN" w:bidi="ar"/>
                <w14:ligatures w14:val="none"/>
              </w:rPr>
              <w:t>的</w:t>
            </w:r>
            <w:r>
              <w:rPr>
                <w:rFonts w:hint="eastAsia" w:ascii="宋体" w:hAnsi="宋体" w:eastAsia="宋体" w:cs="宋体"/>
                <w:color w:val="auto"/>
                <w:kern w:val="0"/>
                <w:sz w:val="20"/>
                <w:szCs w:val="20"/>
                <w:highlight w:val="none"/>
                <w:u w:val="none"/>
                <w:lang w:bidi="ar"/>
                <w14:ligatures w14:val="none"/>
              </w:rPr>
              <w:t>不得分。</w:t>
            </w:r>
          </w:p>
        </w:tc>
      </w:tr>
    </w:tbl>
    <w:p w14:paraId="588661B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※除本章第6.3条第（3）款规定情形和落实政府采购政策需进行的价格扣除情形外，不能对投标人的投标报价进行任何调整。</w:t>
      </w:r>
    </w:p>
    <w:p w14:paraId="5A688CD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（3）中标候选人排列规则顺序如下：</w:t>
      </w:r>
    </w:p>
    <w:p w14:paraId="373028E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a.按照评标总得分（FA）由高到低顺序排列。</w:t>
      </w:r>
    </w:p>
    <w:p w14:paraId="56B0FB9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b.评标总得分（FA）相同的，按照评标价（即价格扣除后的投标报价）由低到高顺序排列。</w:t>
      </w:r>
    </w:p>
    <w:p w14:paraId="635641C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c.评标总得分（FA）且评标价（即价格扣除后的投标报价）相同的并列。</w:t>
      </w:r>
    </w:p>
    <w:p w14:paraId="46DA45FB">
      <w:pPr>
        <w:pStyle w:val="19"/>
        <w:jc w:val="both"/>
        <w:rPr>
          <w:rFonts w:hint="eastAsia" w:ascii="宋体" w:hAnsi="宋体" w:eastAsia="宋体" w:cs="宋体"/>
          <w:color w:val="auto"/>
          <w:highlight w:val="none"/>
        </w:rPr>
      </w:pPr>
    </w:p>
    <w:p w14:paraId="248A1F6E">
      <w:pPr>
        <w:pStyle w:val="19"/>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采购包</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：综合评分法</w:t>
      </w:r>
    </w:p>
    <w:p w14:paraId="16BCDA8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（1）投标文件满足招标文件全部实质性要求，且按照评审因素的量化指标评审得分（即评标总得分）最高的投标人为中标候选人。</w:t>
      </w:r>
    </w:p>
    <w:p w14:paraId="6571D40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D6A8DC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各项评审因素的设置如下：</w:t>
      </w:r>
    </w:p>
    <w:p w14:paraId="54C3B03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价格项（F1×A1）满分为</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.0000分</w:t>
      </w:r>
    </w:p>
    <w:p w14:paraId="32A326D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满足招标文件要求且报价最低的为评审基准价，价格得分=（评审基准价/报价）×标准分值</w:t>
      </w:r>
    </w:p>
    <w:p w14:paraId="179462E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价格扣除的规则如下：</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8"/>
        <w:gridCol w:w="1253"/>
        <w:gridCol w:w="1038"/>
        <w:gridCol w:w="6659"/>
      </w:tblGrid>
      <w:tr w14:paraId="33DB3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tcPr>
          <w:p w14:paraId="1378FB1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629" w:type="pct"/>
          </w:tcPr>
          <w:p w14:paraId="366322F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适用对象</w:t>
            </w:r>
          </w:p>
        </w:tc>
        <w:tc>
          <w:tcPr>
            <w:tcW w:w="521" w:type="pct"/>
          </w:tcPr>
          <w:p w14:paraId="15959D2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比例</w:t>
            </w:r>
          </w:p>
        </w:tc>
        <w:tc>
          <w:tcPr>
            <w:tcW w:w="3342" w:type="pct"/>
          </w:tcPr>
          <w:p w14:paraId="639B505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描述</w:t>
            </w:r>
          </w:p>
        </w:tc>
      </w:tr>
      <w:tr w14:paraId="60446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tcPr>
          <w:p w14:paraId="692D7FD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629" w:type="pct"/>
          </w:tcPr>
          <w:p w14:paraId="47B9EE9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投标人或者联合体均为小型、微型企业</w:t>
            </w:r>
          </w:p>
        </w:tc>
        <w:tc>
          <w:tcPr>
            <w:tcW w:w="521" w:type="pct"/>
          </w:tcPr>
          <w:p w14:paraId="50A3A72D">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15.00%</w:t>
            </w:r>
          </w:p>
        </w:tc>
        <w:tc>
          <w:tcPr>
            <w:tcW w:w="3342" w:type="pct"/>
          </w:tcPr>
          <w:p w14:paraId="6E077B36">
            <w:pPr>
              <w:pStyle w:val="19"/>
              <w:jc w:val="left"/>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本项目为非专门面向中小企业采购</w:t>
            </w:r>
            <w:r>
              <w:rPr>
                <w:rFonts w:hint="eastAsia" w:ascii="宋体" w:hAnsi="宋体" w:eastAsia="宋体" w:cs="宋体"/>
                <w:color w:val="auto"/>
                <w:spacing w:val="-1"/>
                <w:highlight w:val="none"/>
                <w:u w:val="none"/>
                <w:lang w:eastAsia="zh-CN"/>
              </w:rPr>
              <w:t>服务类</w:t>
            </w:r>
            <w:r>
              <w:rPr>
                <w:rFonts w:hint="eastAsia" w:ascii="宋体" w:hAnsi="宋体" w:eastAsia="宋体" w:cs="宋体"/>
                <w:color w:val="auto"/>
                <w:spacing w:val="-1"/>
                <w:highlight w:val="none"/>
                <w:lang w:eastAsia="zh-CN"/>
              </w:rPr>
              <w:t>项目。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审时，对符合财政部、工业和信息化部印发的《关于印发〈政府采购促进中小企业发展管理办法〉的通知》（财库〔2020〕46号）规定的小型、微型企业投标人给予价格评审优惠政策（在货物采购项目中，供应商提供的货物既有中小企业制造货物，也有大型企业制造货物的，不享受本办法规定的中小企业扶持政策），具体评审优惠如下：①对小型、微型企业产品的报价：小型、微型企业制造的货物项目或小型、微型企业承接的服务项目给予15%的扣除，投标人需出具《中小企业声明函》，未提供者不给予价格扣除。 ②对监狱企业产品（货物或服务）的价格给予15%的扣除，投标人为监狱企业的，需提供由省级以上监狱管理局、戒毒管理局（含新疆生产建设兵团）出具的属于监狱企业的证明文件复印件，未提供者不给予价格扣除。 ③残疾人福利性单位提供本单位制造的货物、承担的工程或服务，或提供其他残疾人福利性单位制造的货物（不包括使用非残疾人福利性单位注册商标的货物），对相应货物、工程或服务的价格给予15%的扣除，投标人需提供的《残疾人福利性单位声明函》，未提供者不给予价格扣除。</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、具体详见招标文件第三章、第七章规定，上述规定与采购相关法律、法规、制度等有冲突的，以现行法律、法规、制度等执行。</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、本项目采购标的对应的中小企业划分标准所属行业详见“采购标的一览表”。</w:t>
            </w:r>
          </w:p>
        </w:tc>
      </w:tr>
      <w:tr w14:paraId="49DF2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vAlign w:val="top"/>
          </w:tcPr>
          <w:p w14:paraId="1690C7D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629" w:type="pct"/>
            <w:vAlign w:val="top"/>
          </w:tcPr>
          <w:p w14:paraId="56A5FA2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联合协议或者分包</w:t>
            </w:r>
          </w:p>
        </w:tc>
        <w:tc>
          <w:tcPr>
            <w:tcW w:w="521" w:type="pct"/>
            <w:vAlign w:val="top"/>
          </w:tcPr>
          <w:p w14:paraId="4863A984">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6.00%</w:t>
            </w:r>
          </w:p>
        </w:tc>
        <w:tc>
          <w:tcPr>
            <w:tcW w:w="3342" w:type="pct"/>
            <w:vAlign w:val="top"/>
          </w:tcPr>
          <w:p w14:paraId="0D5753D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1、联合协议或分包意向协议约定小微企业的合同份额占到合同总金额 30%以上的，对联合体或者大中型企业的报价给予 5%-6%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4E82009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优先类节能产品、环境标志产品的价格扣除规则如下</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1072"/>
        <w:gridCol w:w="7914"/>
      </w:tblGrid>
      <w:tr w14:paraId="3E4B3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33AE171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538" w:type="pct"/>
          </w:tcPr>
          <w:p w14:paraId="4484493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比例</w:t>
            </w:r>
          </w:p>
        </w:tc>
        <w:tc>
          <w:tcPr>
            <w:tcW w:w="3971" w:type="pct"/>
          </w:tcPr>
          <w:p w14:paraId="2AE6670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方法</w:t>
            </w:r>
          </w:p>
        </w:tc>
      </w:tr>
      <w:tr w14:paraId="42A56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4F7B3E5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节能、环境标志产品</w:t>
            </w:r>
          </w:p>
        </w:tc>
        <w:tc>
          <w:tcPr>
            <w:tcW w:w="538" w:type="pct"/>
          </w:tcPr>
          <w:p w14:paraId="17393669">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10.00%</w:t>
            </w:r>
          </w:p>
        </w:tc>
        <w:tc>
          <w:tcPr>
            <w:tcW w:w="3971" w:type="pct"/>
          </w:tcPr>
          <w:p w14:paraId="0313ABB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6BCF2BD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其他：无</w:t>
      </w:r>
    </w:p>
    <w:p w14:paraId="1707494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技术项（F2×A2）满分为</w:t>
      </w:r>
      <w:r>
        <w:rPr>
          <w:rFonts w:hint="eastAsia" w:ascii="宋体" w:hAnsi="宋体" w:eastAsia="宋体" w:cs="宋体"/>
          <w:color w:val="auto"/>
          <w:highlight w:val="none"/>
          <w:lang w:val="en-US" w:eastAsia="zh-CN"/>
        </w:rPr>
        <w:t>66</w:t>
      </w:r>
      <w:r>
        <w:rPr>
          <w:rFonts w:hint="eastAsia" w:ascii="宋体" w:hAnsi="宋体" w:eastAsia="宋体" w:cs="宋体"/>
          <w:color w:val="auto"/>
          <w:highlight w:val="none"/>
        </w:rPr>
        <w:t>.0000分</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716"/>
        <w:gridCol w:w="820"/>
        <w:gridCol w:w="7142"/>
      </w:tblGrid>
      <w:tr w14:paraId="62C7E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11C597F0">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716" w:type="dxa"/>
            <w:vAlign w:val="center"/>
          </w:tcPr>
          <w:p w14:paraId="4A706131">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820" w:type="dxa"/>
            <w:vAlign w:val="center"/>
          </w:tcPr>
          <w:p w14:paraId="1CED65E0">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7142" w:type="dxa"/>
            <w:vAlign w:val="center"/>
          </w:tcPr>
          <w:p w14:paraId="1E7BE39E">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63AC9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2F96389E">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1.技术和服务要求响应</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一</w:t>
            </w:r>
            <w:r>
              <w:rPr>
                <w:rFonts w:hint="eastAsia" w:ascii="宋体" w:hAnsi="宋体" w:eastAsia="宋体" w:cs="宋体"/>
                <w:color w:val="auto"/>
                <w:sz w:val="20"/>
                <w:szCs w:val="20"/>
                <w:highlight w:val="none"/>
                <w:lang w:eastAsia="zh-CN"/>
              </w:rPr>
              <w:t>）</w:t>
            </w:r>
          </w:p>
        </w:tc>
        <w:tc>
          <w:tcPr>
            <w:tcW w:w="716" w:type="dxa"/>
            <w:vAlign w:val="center"/>
          </w:tcPr>
          <w:p w14:paraId="37B7B9F6">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18.00</w:t>
            </w:r>
          </w:p>
        </w:tc>
        <w:tc>
          <w:tcPr>
            <w:tcW w:w="820" w:type="dxa"/>
            <w:vAlign w:val="center"/>
          </w:tcPr>
          <w:p w14:paraId="6BCC0C40">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434452B3">
            <w:pPr>
              <w:pStyle w:val="19"/>
              <w:jc w:val="both"/>
              <w:rPr>
                <w:rFonts w:hint="eastAsia" w:ascii="宋体" w:hAnsi="宋体" w:eastAsia="宋体" w:cs="宋体"/>
                <w:strike/>
                <w:color w:val="auto"/>
                <w:sz w:val="20"/>
                <w:szCs w:val="20"/>
                <w:highlight w:val="none"/>
              </w:rPr>
            </w:pPr>
            <w:r>
              <w:rPr>
                <w:rFonts w:hint="eastAsia" w:ascii="宋体" w:hAnsi="宋体" w:eastAsia="宋体" w:cs="宋体"/>
                <w:color w:val="auto"/>
                <w:sz w:val="20"/>
                <w:szCs w:val="20"/>
                <w:highlight w:val="none"/>
              </w:rPr>
              <w:t>根据投标人对招标文件《第五章 招标内容及要求》“二、技术和服务要求”逐项响应情况（投标人需提供技术和服务要求响应表），由评委进行评分：“技术和服务要求”中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标注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的参数共</w:t>
            </w:r>
            <w:r>
              <w:rPr>
                <w:rFonts w:hint="eastAsia" w:ascii="宋体" w:hAnsi="宋体" w:eastAsia="宋体" w:cs="宋体"/>
                <w:color w:val="auto"/>
                <w:sz w:val="20"/>
                <w:szCs w:val="20"/>
                <w:highlight w:val="none"/>
              </w:rPr>
              <w:t>计</w:t>
            </w:r>
            <w:r>
              <w:rPr>
                <w:rFonts w:hint="eastAsia" w:ascii="宋体" w:hAnsi="宋体" w:eastAsia="宋体" w:cs="宋体"/>
                <w:color w:val="auto"/>
                <w:sz w:val="20"/>
                <w:szCs w:val="20"/>
                <w:highlight w:val="none"/>
                <w:lang w:val="en-US" w:eastAsia="zh-CN"/>
              </w:rPr>
              <w:t>6项，为</w:t>
            </w:r>
            <w:r>
              <w:rPr>
                <w:rFonts w:hint="eastAsia" w:ascii="宋体" w:hAnsi="宋体" w:eastAsia="宋体" w:cs="宋体"/>
                <w:color w:val="auto"/>
                <w:sz w:val="20"/>
                <w:szCs w:val="20"/>
                <w:highlight w:val="none"/>
              </w:rPr>
              <w:t>不允许负偏离的实质性要求，任一参数有负偏离或未响应的按无效投标处理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标注【▲】的参数全部满足的得</w:t>
            </w:r>
            <w:r>
              <w:rPr>
                <w:rFonts w:hint="eastAsia" w:ascii="宋体" w:hAnsi="宋体" w:eastAsia="宋体" w:cs="宋体"/>
                <w:color w:val="auto"/>
                <w:sz w:val="20"/>
                <w:szCs w:val="20"/>
                <w:highlight w:val="none"/>
                <w:lang w:val="en-US" w:eastAsia="zh-CN"/>
              </w:rPr>
              <w:t>18</w:t>
            </w:r>
            <w:r>
              <w:rPr>
                <w:rFonts w:hint="eastAsia" w:ascii="宋体" w:hAnsi="宋体" w:eastAsia="宋体" w:cs="宋体"/>
                <w:color w:val="auto"/>
                <w:sz w:val="20"/>
                <w:szCs w:val="20"/>
                <w:highlight w:val="none"/>
              </w:rPr>
              <w:t>分，每负偏离一项扣3分，共计</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项；正偏离不加分。评委将按照上述评分标准计算投标人的技术指标得分。</w:t>
            </w:r>
          </w:p>
          <w:p w14:paraId="42186D4F">
            <w:pPr>
              <w:pStyle w:val="19"/>
              <w:jc w:val="both"/>
              <w:rPr>
                <w:rFonts w:hint="eastAsia" w:ascii="宋体" w:hAnsi="宋体" w:eastAsia="宋体" w:cs="宋体"/>
                <w:color w:val="auto"/>
                <w:highlight w:val="none"/>
              </w:rPr>
            </w:pPr>
            <w:r>
              <w:rPr>
                <w:rFonts w:hint="eastAsia" w:ascii="宋体" w:hAnsi="宋体" w:eastAsia="宋体" w:cs="宋体"/>
                <w:color w:val="auto"/>
                <w:sz w:val="20"/>
                <w:szCs w:val="20"/>
                <w:highlight w:val="none"/>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7EDA4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4F8B6D62">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.技术和服务要求响应</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二</w:t>
            </w:r>
            <w:r>
              <w:rPr>
                <w:rFonts w:hint="eastAsia" w:ascii="宋体" w:hAnsi="宋体" w:eastAsia="宋体" w:cs="宋体"/>
                <w:color w:val="auto"/>
                <w:sz w:val="20"/>
                <w:szCs w:val="20"/>
                <w:highlight w:val="none"/>
                <w:lang w:eastAsia="zh-CN"/>
              </w:rPr>
              <w:t>）</w:t>
            </w:r>
          </w:p>
        </w:tc>
        <w:tc>
          <w:tcPr>
            <w:tcW w:w="716" w:type="dxa"/>
            <w:vAlign w:val="center"/>
          </w:tcPr>
          <w:p w14:paraId="2E5FF090">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40.00</w:t>
            </w:r>
          </w:p>
        </w:tc>
        <w:tc>
          <w:tcPr>
            <w:tcW w:w="820" w:type="dxa"/>
            <w:vAlign w:val="center"/>
          </w:tcPr>
          <w:p w14:paraId="7AE6C3C0">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1B827F56">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根据投标人对招标文件《第五章 招标内容及要求》“二、技术和服务要求”逐项响应情况（投标人需提供技术和服务要求响应表），由评委进行评分：“技术和服务要求”中未标注符号的一般参数全部满足的得</w:t>
            </w:r>
            <w:r>
              <w:rPr>
                <w:rFonts w:hint="eastAsia" w:ascii="宋体" w:hAnsi="宋体" w:eastAsia="宋体" w:cs="宋体"/>
                <w:color w:val="auto"/>
                <w:sz w:val="20"/>
                <w:szCs w:val="20"/>
                <w:highlight w:val="none"/>
                <w:lang w:val="en-US" w:eastAsia="zh-CN"/>
              </w:rPr>
              <w:t>40</w:t>
            </w:r>
            <w:r>
              <w:rPr>
                <w:rFonts w:hint="eastAsia" w:ascii="宋体" w:hAnsi="宋体" w:eastAsia="宋体" w:cs="宋体"/>
                <w:color w:val="auto"/>
                <w:sz w:val="20"/>
                <w:szCs w:val="20"/>
                <w:highlight w:val="none"/>
              </w:rPr>
              <w:t>分，每负偏离一项扣</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共计</w:t>
            </w:r>
            <w:r>
              <w:rPr>
                <w:rFonts w:hint="eastAsia" w:ascii="宋体" w:hAnsi="宋体" w:eastAsia="宋体" w:cs="宋体"/>
                <w:color w:val="auto"/>
                <w:sz w:val="20"/>
                <w:szCs w:val="20"/>
                <w:highlight w:val="none"/>
                <w:lang w:val="en-US" w:eastAsia="zh-CN"/>
              </w:rPr>
              <w:t>16</w:t>
            </w:r>
            <w:r>
              <w:rPr>
                <w:rFonts w:hint="eastAsia" w:ascii="宋体" w:hAnsi="宋体" w:eastAsia="宋体" w:cs="宋体"/>
                <w:color w:val="auto"/>
                <w:sz w:val="20"/>
                <w:szCs w:val="20"/>
                <w:highlight w:val="none"/>
              </w:rPr>
              <w:t>项；正偏离不加分。评委将按照上述评分标准计算投标人的技术指标得分。（技术和服务要求</w:t>
            </w:r>
            <w:r>
              <w:rPr>
                <w:rFonts w:hint="eastAsia" w:ascii="宋体" w:hAnsi="宋体" w:eastAsia="宋体" w:cs="宋体"/>
                <w:color w:val="auto"/>
                <w:sz w:val="20"/>
                <w:szCs w:val="20"/>
                <w:highlight w:val="none"/>
                <w:lang w:val="en-US" w:eastAsia="zh-CN"/>
              </w:rPr>
              <w:t>中标注</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和</w:t>
            </w:r>
            <w:r>
              <w:rPr>
                <w:rFonts w:hint="eastAsia" w:ascii="宋体" w:hAnsi="宋体" w:eastAsia="宋体" w:cs="宋体"/>
                <w:color w:val="auto"/>
                <w:sz w:val="20"/>
                <w:szCs w:val="20"/>
                <w:highlight w:val="none"/>
              </w:rPr>
              <w:t>“▲”的不计入</w:t>
            </w:r>
            <w:r>
              <w:rPr>
                <w:rFonts w:hint="eastAsia" w:ascii="宋体" w:hAnsi="宋体" w:eastAsia="宋体" w:cs="宋体"/>
                <w:color w:val="auto"/>
                <w:sz w:val="20"/>
                <w:szCs w:val="20"/>
                <w:highlight w:val="none"/>
                <w:lang w:val="en-US" w:eastAsia="zh-CN"/>
              </w:rPr>
              <w:t>一般</w:t>
            </w:r>
            <w:r>
              <w:rPr>
                <w:rFonts w:hint="eastAsia" w:ascii="宋体" w:hAnsi="宋体" w:eastAsia="宋体" w:cs="宋体"/>
                <w:color w:val="auto"/>
                <w:sz w:val="20"/>
                <w:szCs w:val="20"/>
                <w:highlight w:val="none"/>
              </w:rPr>
              <w:t>评审项评审）</w:t>
            </w:r>
          </w:p>
          <w:p w14:paraId="0AE92288">
            <w:pPr>
              <w:pStyle w:val="19"/>
              <w:jc w:val="both"/>
              <w:rPr>
                <w:rFonts w:hint="eastAsia" w:ascii="宋体" w:hAnsi="宋体" w:eastAsia="宋体" w:cs="宋体"/>
                <w:color w:val="auto"/>
                <w:highlight w:val="none"/>
              </w:rPr>
            </w:pPr>
            <w:r>
              <w:rPr>
                <w:rFonts w:hint="eastAsia" w:ascii="宋体" w:hAnsi="宋体" w:eastAsia="宋体" w:cs="宋体"/>
                <w:color w:val="auto"/>
                <w:sz w:val="20"/>
                <w:szCs w:val="20"/>
                <w:highlight w:val="none"/>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769A8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0738B8B0">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3.项目现状分析</w:t>
            </w:r>
          </w:p>
        </w:tc>
        <w:tc>
          <w:tcPr>
            <w:tcW w:w="716" w:type="dxa"/>
            <w:vAlign w:val="center"/>
          </w:tcPr>
          <w:p w14:paraId="4FD7DFBD">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2.00</w:t>
            </w:r>
          </w:p>
        </w:tc>
        <w:tc>
          <w:tcPr>
            <w:tcW w:w="820" w:type="dxa"/>
            <w:vAlign w:val="center"/>
          </w:tcPr>
          <w:p w14:paraId="329D6F71">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否</w:t>
            </w:r>
          </w:p>
        </w:tc>
        <w:tc>
          <w:tcPr>
            <w:tcW w:w="7142" w:type="dxa"/>
            <w:vAlign w:val="top"/>
          </w:tcPr>
          <w:p w14:paraId="4DC9E8EF">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根据投标人提供的针对本项目现状分析（包括但不限于：基础现状分析、存在问题分析等），由评委进行评分: ①方案包含的要点齐全无缺漏项、内容与要点相符、内容完善且能够适用于本项目的得</w:t>
            </w:r>
            <w:r>
              <w:rPr>
                <w:rFonts w:hint="eastAsia" w:ascii="宋体" w:hAnsi="宋体" w:eastAsia="宋体" w:cs="宋体"/>
                <w:b w:val="0"/>
                <w:bCs/>
                <w:color w:val="auto"/>
                <w:sz w:val="20"/>
                <w:szCs w:val="20"/>
                <w:highlight w:val="none"/>
                <w:lang w:val="en-US" w:eastAsia="zh-CN"/>
              </w:rPr>
              <w:t>2</w:t>
            </w:r>
            <w:r>
              <w:rPr>
                <w:rFonts w:hint="eastAsia" w:ascii="宋体" w:hAnsi="宋体" w:eastAsia="宋体" w:cs="宋体"/>
                <w:b w:val="0"/>
                <w:bCs/>
                <w:color w:val="auto"/>
                <w:sz w:val="20"/>
                <w:szCs w:val="20"/>
                <w:highlight w:val="none"/>
              </w:rPr>
              <w:t>分；②方案所包含的要点较齐全、内容与要点较符合的得</w:t>
            </w:r>
            <w:r>
              <w:rPr>
                <w:rFonts w:hint="eastAsia" w:ascii="宋体" w:hAnsi="宋体" w:eastAsia="宋体" w:cs="宋体"/>
                <w:b w:val="0"/>
                <w:bCs/>
                <w:color w:val="auto"/>
                <w:sz w:val="20"/>
                <w:szCs w:val="20"/>
                <w:highlight w:val="none"/>
                <w:lang w:val="en-US" w:eastAsia="zh-CN"/>
              </w:rPr>
              <w:t>1</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5</w:t>
            </w:r>
            <w:r>
              <w:rPr>
                <w:rFonts w:hint="eastAsia" w:ascii="宋体" w:hAnsi="宋体" w:eastAsia="宋体" w:cs="宋体"/>
                <w:b w:val="0"/>
                <w:bCs/>
                <w:color w:val="auto"/>
                <w:sz w:val="20"/>
                <w:szCs w:val="20"/>
                <w:highlight w:val="none"/>
              </w:rPr>
              <w:t>分；③案所包含的要点齐全、内容与要点相符，但仅有纲要内容简略，未展开阐述的得</w:t>
            </w:r>
            <w:r>
              <w:rPr>
                <w:rFonts w:hint="eastAsia" w:ascii="宋体" w:hAnsi="宋体" w:eastAsia="宋体" w:cs="宋体"/>
                <w:b w:val="0"/>
                <w:bCs/>
                <w:color w:val="auto"/>
                <w:sz w:val="20"/>
                <w:szCs w:val="20"/>
                <w:highlight w:val="none"/>
                <w:lang w:val="en-US" w:eastAsia="zh-CN"/>
              </w:rPr>
              <w:t>1</w:t>
            </w:r>
            <w:r>
              <w:rPr>
                <w:rFonts w:hint="eastAsia" w:ascii="宋体" w:hAnsi="宋体" w:eastAsia="宋体" w:cs="宋体"/>
                <w:b w:val="0"/>
                <w:bCs/>
                <w:color w:val="auto"/>
                <w:sz w:val="20"/>
                <w:szCs w:val="20"/>
                <w:highlight w:val="none"/>
              </w:rPr>
              <w:t>分；④未提供或要点缺漏的不得分。</w:t>
            </w:r>
          </w:p>
        </w:tc>
      </w:tr>
      <w:tr w14:paraId="3D7ED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4F195188">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4</w:t>
            </w:r>
            <w:r>
              <w:rPr>
                <w:rFonts w:hint="eastAsia" w:ascii="宋体" w:hAnsi="宋体" w:eastAsia="宋体" w:cs="宋体"/>
                <w:b w:val="0"/>
                <w:bCs/>
                <w:color w:val="auto"/>
                <w:sz w:val="20"/>
                <w:szCs w:val="20"/>
                <w:highlight w:val="none"/>
                <w:lang w:val="en-US" w:eastAsia="zh-CN"/>
              </w:rPr>
              <w:t>.运维</w:t>
            </w:r>
            <w:r>
              <w:rPr>
                <w:rFonts w:hint="eastAsia" w:ascii="宋体" w:hAnsi="宋体" w:eastAsia="宋体" w:cs="宋体"/>
                <w:b w:val="0"/>
                <w:bCs/>
                <w:color w:val="auto"/>
                <w:sz w:val="20"/>
                <w:szCs w:val="20"/>
                <w:highlight w:val="none"/>
              </w:rPr>
              <w:t>服务方案</w:t>
            </w:r>
          </w:p>
        </w:tc>
        <w:tc>
          <w:tcPr>
            <w:tcW w:w="716" w:type="dxa"/>
            <w:vAlign w:val="center"/>
          </w:tcPr>
          <w:p w14:paraId="5316F60A">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3.00</w:t>
            </w:r>
          </w:p>
        </w:tc>
        <w:tc>
          <w:tcPr>
            <w:tcW w:w="820" w:type="dxa"/>
            <w:vAlign w:val="center"/>
          </w:tcPr>
          <w:p w14:paraId="71FFC7DE">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否</w:t>
            </w:r>
          </w:p>
        </w:tc>
        <w:tc>
          <w:tcPr>
            <w:tcW w:w="7142" w:type="dxa"/>
            <w:vAlign w:val="top"/>
          </w:tcPr>
          <w:p w14:paraId="7119EADF">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根据投标人提供的</w:t>
            </w:r>
            <w:r>
              <w:rPr>
                <w:rFonts w:hint="eastAsia" w:ascii="宋体" w:hAnsi="宋体" w:eastAsia="宋体" w:cs="宋体"/>
                <w:b w:val="0"/>
                <w:bCs/>
                <w:color w:val="auto"/>
                <w:sz w:val="20"/>
                <w:szCs w:val="20"/>
                <w:highlight w:val="none"/>
                <w:lang w:val="en-US" w:eastAsia="zh-CN"/>
              </w:rPr>
              <w:t>运维</w:t>
            </w:r>
            <w:r>
              <w:rPr>
                <w:rFonts w:hint="eastAsia" w:ascii="宋体" w:hAnsi="宋体" w:eastAsia="宋体" w:cs="宋体"/>
                <w:b w:val="0"/>
                <w:bCs/>
                <w:color w:val="auto"/>
                <w:sz w:val="20"/>
                <w:szCs w:val="20"/>
                <w:highlight w:val="none"/>
              </w:rPr>
              <w:t>服务方案，包括</w:t>
            </w:r>
            <w:r>
              <w:rPr>
                <w:rFonts w:hint="eastAsia" w:ascii="宋体" w:hAnsi="宋体" w:eastAsia="宋体" w:cs="宋体"/>
                <w:b w:val="0"/>
                <w:bCs/>
                <w:color w:val="auto"/>
                <w:sz w:val="20"/>
                <w:szCs w:val="20"/>
                <w:highlight w:val="none"/>
                <w:lang w:val="en-US" w:eastAsia="zh-CN"/>
              </w:rPr>
              <w:t>但不限于日常运维、故障响应、</w:t>
            </w:r>
            <w:r>
              <w:rPr>
                <w:rFonts w:hint="eastAsia" w:ascii="宋体" w:hAnsi="宋体" w:eastAsia="宋体" w:cs="宋体"/>
                <w:b w:val="0"/>
                <w:bCs/>
                <w:color w:val="auto"/>
                <w:sz w:val="20"/>
                <w:szCs w:val="20"/>
                <w:highlight w:val="none"/>
              </w:rPr>
              <w:t>应急保障服务机制、应急保障措施，由评委进行评分</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①方案包含的要点齐全无缺漏项、内容与要点相符、内容完善且能够适用于本项目的得3分；②方案所包含的要点齐全、内容与要点相符，内容较完善，较能适用于本项目的得2.</w:t>
            </w:r>
            <w:r>
              <w:rPr>
                <w:rFonts w:hint="eastAsia" w:ascii="宋体" w:hAnsi="宋体" w:eastAsia="宋体" w:cs="宋体"/>
                <w:b w:val="0"/>
                <w:bCs/>
                <w:color w:val="auto"/>
                <w:sz w:val="20"/>
                <w:szCs w:val="20"/>
                <w:highlight w:val="none"/>
                <w:lang w:val="en-US" w:eastAsia="zh-CN"/>
              </w:rPr>
              <w:t>5</w:t>
            </w:r>
            <w:r>
              <w:rPr>
                <w:rFonts w:hint="eastAsia" w:ascii="宋体" w:hAnsi="宋体" w:eastAsia="宋体" w:cs="宋体"/>
                <w:b w:val="0"/>
                <w:bCs/>
                <w:color w:val="auto"/>
                <w:sz w:val="20"/>
                <w:szCs w:val="20"/>
                <w:highlight w:val="none"/>
              </w:rPr>
              <w:t>分；③方案所包含的要点齐全、内容与要点相符，但仅有纲要内容简略，未展开阐述的得2分。④未提供或要点缺漏的不得分。</w:t>
            </w:r>
          </w:p>
        </w:tc>
      </w:tr>
      <w:tr w14:paraId="527FB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4" w:type="dxa"/>
            <w:vAlign w:val="center"/>
          </w:tcPr>
          <w:p w14:paraId="75B8D7D9">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lang w:val="en-US" w:eastAsia="zh-CN"/>
              </w:rPr>
              <w:t>5.水资源站点设备设施更换要求</w:t>
            </w:r>
          </w:p>
        </w:tc>
        <w:tc>
          <w:tcPr>
            <w:tcW w:w="716" w:type="dxa"/>
            <w:vAlign w:val="center"/>
          </w:tcPr>
          <w:p w14:paraId="0B699D12">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val="0"/>
                <w:bCs/>
                <w:color w:val="auto"/>
                <w:sz w:val="20"/>
                <w:szCs w:val="20"/>
                <w:highlight w:val="none"/>
              </w:rPr>
              <w:t>3.00</w:t>
            </w:r>
          </w:p>
        </w:tc>
        <w:tc>
          <w:tcPr>
            <w:tcW w:w="820" w:type="dxa"/>
            <w:vAlign w:val="center"/>
          </w:tcPr>
          <w:p w14:paraId="27E7E388">
            <w:pPr>
              <w:pStyle w:val="19"/>
              <w:pageBreakBefore w:val="0"/>
              <w:kinsoku/>
              <w:overflowPunct/>
              <w:topLinePunct w:val="0"/>
              <w:autoSpaceDE/>
              <w:autoSpaceDN/>
              <w:bidi w:val="0"/>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是</w:t>
            </w:r>
          </w:p>
        </w:tc>
        <w:tc>
          <w:tcPr>
            <w:tcW w:w="7142" w:type="dxa"/>
            <w:vAlign w:val="top"/>
          </w:tcPr>
          <w:p w14:paraId="513FBBF6">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b w:val="0"/>
                <w:bCs/>
                <w:snapToGrid w:val="0"/>
                <w:color w:val="auto"/>
                <w:kern w:val="0"/>
                <w:sz w:val="20"/>
                <w:szCs w:val="20"/>
                <w:highlight w:val="none"/>
                <w:shd w:val="clear"/>
                <w:lang w:val="en-US" w:eastAsia="zh-CN"/>
              </w:rPr>
            </w:pPr>
            <w:r>
              <w:rPr>
                <w:rFonts w:hint="eastAsia" w:ascii="宋体" w:hAnsi="宋体" w:eastAsia="宋体" w:cs="宋体"/>
                <w:b w:val="0"/>
                <w:bCs/>
                <w:snapToGrid w:val="0"/>
                <w:color w:val="auto"/>
                <w:kern w:val="0"/>
                <w:sz w:val="20"/>
                <w:szCs w:val="20"/>
                <w:highlight w:val="none"/>
                <w:lang w:val="en-US" w:eastAsia="zh-CN"/>
              </w:rPr>
              <w:t>根据投标人承诺在招标文件</w:t>
            </w:r>
            <w:r>
              <w:rPr>
                <w:rFonts w:hint="eastAsia" w:ascii="宋体" w:hAnsi="宋体" w:eastAsia="宋体" w:cs="宋体"/>
                <w:color w:val="auto"/>
                <w:sz w:val="20"/>
                <w:szCs w:val="20"/>
                <w:highlight w:val="none"/>
              </w:rPr>
              <w:t>《第五章 招标内容及要求》“二、技术和服务要求”</w:t>
            </w:r>
            <w:r>
              <w:rPr>
                <w:rFonts w:hint="eastAsia" w:ascii="宋体" w:hAnsi="宋体" w:eastAsia="宋体" w:cs="宋体"/>
                <w:color w:val="auto"/>
                <w:sz w:val="20"/>
                <w:szCs w:val="20"/>
                <w:highlight w:val="none"/>
                <w:lang w:val="en-US" w:eastAsia="zh-CN"/>
              </w:rPr>
              <w:t>中</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4</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snapToGrid w:val="0"/>
                <w:color w:val="auto"/>
                <w:kern w:val="0"/>
                <w:sz w:val="20"/>
                <w:szCs w:val="20"/>
                <w:highlight w:val="none"/>
                <w:lang w:val="en-US" w:eastAsia="zh-CN"/>
              </w:rPr>
              <w:t>完成所辖片区内实际运维站点10%数量的站点设备设施更换（含故障设备更换）基础上，每增加5%数量的站点设备设施更换（含故障设备更换）得</w:t>
            </w:r>
            <w:r>
              <w:rPr>
                <w:rFonts w:hint="eastAsia" w:ascii="宋体" w:hAnsi="宋体" w:eastAsia="宋体" w:cs="宋体"/>
                <w:b w:val="0"/>
                <w:bCs/>
                <w:snapToGrid w:val="0"/>
                <w:color w:val="auto"/>
                <w:kern w:val="0"/>
                <w:sz w:val="20"/>
                <w:szCs w:val="20"/>
                <w:highlight w:val="none"/>
                <w:shd w:val="clear"/>
                <w:lang w:val="en-US" w:eastAsia="zh-CN"/>
              </w:rPr>
              <w:t>1分，满分3分。</w:t>
            </w:r>
          </w:p>
          <w:p w14:paraId="51E087FC">
            <w:pPr>
              <w:pStyle w:val="19"/>
              <w:pageBreakBefore w:val="0"/>
              <w:kinsoku/>
              <w:overflowPunct/>
              <w:topLinePunct w:val="0"/>
              <w:autoSpaceDE/>
              <w:autoSpaceDN/>
              <w:bidi w:val="0"/>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b w:val="0"/>
                <w:bCs/>
                <w:snapToGrid w:val="0"/>
                <w:color w:val="auto"/>
                <w:kern w:val="0"/>
                <w:sz w:val="20"/>
                <w:szCs w:val="20"/>
                <w:highlight w:val="none"/>
                <w:lang w:val="en-US" w:eastAsia="zh-CN"/>
              </w:rPr>
              <w:t>未提供的不得分。</w:t>
            </w:r>
          </w:p>
        </w:tc>
      </w:tr>
    </w:tbl>
    <w:p w14:paraId="200A649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商务项（F3×A3）满分为</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.0000分</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25"/>
        <w:gridCol w:w="817"/>
        <w:gridCol w:w="7142"/>
      </w:tblGrid>
      <w:tr w14:paraId="4AFB0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44B60838">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725" w:type="dxa"/>
            <w:vAlign w:val="center"/>
          </w:tcPr>
          <w:p w14:paraId="29C1AD76">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817" w:type="dxa"/>
            <w:vAlign w:val="center"/>
          </w:tcPr>
          <w:p w14:paraId="792E02DA">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7142" w:type="dxa"/>
            <w:vAlign w:val="center"/>
          </w:tcPr>
          <w:p w14:paraId="585783C6">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562DE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22D2C7CC">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1.业绩</w:t>
            </w:r>
          </w:p>
        </w:tc>
        <w:tc>
          <w:tcPr>
            <w:tcW w:w="725" w:type="dxa"/>
            <w:vAlign w:val="center"/>
          </w:tcPr>
          <w:p w14:paraId="62AF9F6C">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3.00</w:t>
            </w:r>
          </w:p>
        </w:tc>
        <w:tc>
          <w:tcPr>
            <w:tcW w:w="817" w:type="dxa"/>
            <w:vAlign w:val="center"/>
          </w:tcPr>
          <w:p w14:paraId="080FF95D">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42256B9B">
            <w:pPr>
              <w:pStyle w:val="19"/>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投标人提供202</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1月</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1日起至投标截止时间止（投标人提供的业绩时间以合同签订时间为准）承接过的运维类</w:t>
            </w:r>
            <w:r>
              <w:rPr>
                <w:rFonts w:hint="eastAsia" w:ascii="宋体" w:hAnsi="宋体" w:eastAsia="宋体" w:cs="宋体"/>
                <w:color w:val="auto"/>
                <w:sz w:val="20"/>
                <w:szCs w:val="20"/>
                <w:highlight w:val="none"/>
                <w:lang w:val="en-US" w:eastAsia="zh-CN"/>
              </w:rPr>
              <w:t>或维护类</w:t>
            </w:r>
            <w:r>
              <w:rPr>
                <w:rFonts w:hint="eastAsia" w:ascii="宋体" w:hAnsi="宋体" w:eastAsia="宋体" w:cs="宋体"/>
                <w:color w:val="auto"/>
                <w:sz w:val="20"/>
                <w:szCs w:val="20"/>
                <w:highlight w:val="none"/>
              </w:rPr>
              <w:t>项目业绩，每</w:t>
            </w:r>
            <w:r>
              <w:rPr>
                <w:rFonts w:hint="eastAsia" w:ascii="宋体" w:hAnsi="宋体" w:eastAsia="宋体" w:cs="宋体"/>
                <w:color w:val="auto"/>
                <w:sz w:val="20"/>
                <w:szCs w:val="20"/>
                <w:highlight w:val="none"/>
                <w:lang w:val="en-US" w:eastAsia="zh-CN"/>
              </w:rPr>
              <w:t>提供一份的</w:t>
            </w:r>
            <w:r>
              <w:rPr>
                <w:rFonts w:hint="eastAsia" w:ascii="宋体" w:hAnsi="宋体" w:eastAsia="宋体" w:cs="宋体"/>
                <w:color w:val="auto"/>
                <w:sz w:val="20"/>
                <w:szCs w:val="20"/>
                <w:highlight w:val="none"/>
              </w:rPr>
              <w:t>得1分，满分3分。</w:t>
            </w:r>
          </w:p>
          <w:p w14:paraId="15CE9A38">
            <w:pPr>
              <w:pStyle w:val="19"/>
              <w:jc w:val="left"/>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须提供该业绩项目的中标公告（提供相关网站中标公告的下载网页并注明网址）、中标通知书复印件、采购合同文本复印件，以及能够证明该业绩项目已经采购人验收合格的相关证明文件复印件</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p>
        </w:tc>
      </w:tr>
      <w:tr w14:paraId="44B9E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29411EB8">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项目服务团队-项目负责人</w:t>
            </w:r>
          </w:p>
        </w:tc>
        <w:tc>
          <w:tcPr>
            <w:tcW w:w="725" w:type="dxa"/>
            <w:vAlign w:val="center"/>
          </w:tcPr>
          <w:p w14:paraId="6FAA03A4">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w:t>
            </w:r>
          </w:p>
        </w:tc>
        <w:tc>
          <w:tcPr>
            <w:tcW w:w="817" w:type="dxa"/>
            <w:vAlign w:val="center"/>
          </w:tcPr>
          <w:p w14:paraId="02B82622">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60DC348A">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投标人为本项目拟配备的项目负责人具备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通过全国计算机技术与软件专业技术资格（水平）考试获得的信息系统项目管理师证书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高级</w:t>
            </w:r>
            <w:r>
              <w:rPr>
                <w:rFonts w:hint="eastAsia" w:ascii="宋体" w:hAnsi="宋体" w:eastAsia="宋体" w:cs="宋体"/>
                <w:color w:val="auto"/>
                <w:sz w:val="20"/>
                <w:szCs w:val="20"/>
                <w:highlight w:val="none"/>
                <w:lang w:eastAsia="zh-CN"/>
              </w:rPr>
              <w:t>）；</w:t>
            </w:r>
            <w:r>
              <w:rPr>
                <w:rFonts w:hint="eastAsia" w:ascii="宋体" w:hAnsi="宋体" w:eastAsia="宋体" w:cs="宋体"/>
                <w:strike w:val="0"/>
                <w:color w:val="auto"/>
                <w:sz w:val="20"/>
                <w:szCs w:val="20"/>
                <w:highlight w:val="none"/>
                <w:lang w:val="en-US" w:eastAsia="zh-CN"/>
              </w:rPr>
              <w:t>②</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w:t>
            </w:r>
            <w:r>
              <w:rPr>
                <w:rFonts w:hint="eastAsia" w:ascii="宋体" w:hAnsi="宋体" w:eastAsia="宋体" w:cs="宋体"/>
                <w:color w:val="auto"/>
                <w:sz w:val="20"/>
                <w:szCs w:val="20"/>
                <w:highlight w:val="none"/>
              </w:rPr>
              <w:t>人社部门颁发的通信工程师证书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通过全国计算机技术与软件专业技术资格（水平）考试获得的</w:t>
            </w:r>
            <w:r>
              <w:rPr>
                <w:rFonts w:hint="eastAsia" w:ascii="宋体" w:hAnsi="宋体" w:eastAsia="宋体" w:cs="宋体"/>
                <w:color w:val="auto"/>
                <w:sz w:val="20"/>
                <w:szCs w:val="20"/>
                <w:highlight w:val="none"/>
                <w:lang w:val="en-US" w:eastAsia="zh-CN"/>
              </w:rPr>
              <w:t>网络工程师证书（中级及以上），每提供一本证书的得1分，满分</w:t>
            </w:r>
            <w:r>
              <w:rPr>
                <w:rFonts w:hint="eastAsia" w:ascii="宋体" w:hAnsi="宋体" w:eastAsia="宋体" w:cs="宋体"/>
                <w:color w:val="auto"/>
                <w:sz w:val="20"/>
                <w:szCs w:val="20"/>
                <w:highlight w:val="none"/>
              </w:rPr>
              <w:t>3分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p>
          <w:p w14:paraId="0A38EE72">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rPr>
              <w:t xml:space="preserve"> </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139D0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453969F3">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项目服务团队-技术负责人</w:t>
            </w:r>
          </w:p>
        </w:tc>
        <w:tc>
          <w:tcPr>
            <w:tcW w:w="725" w:type="dxa"/>
            <w:vAlign w:val="center"/>
          </w:tcPr>
          <w:p w14:paraId="1A37BB82">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3.00</w:t>
            </w:r>
          </w:p>
        </w:tc>
        <w:tc>
          <w:tcPr>
            <w:tcW w:w="817" w:type="dxa"/>
            <w:vAlign w:val="center"/>
          </w:tcPr>
          <w:p w14:paraId="37BB0944">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5CFCD7DF">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投标人为本项目拟配备的技术负责人具备</w:t>
            </w:r>
            <w:r>
              <w:rPr>
                <w:rFonts w:hint="eastAsia" w:ascii="宋体" w:hAnsi="宋体" w:eastAsia="宋体" w:cs="宋体"/>
                <w:strike w:val="0"/>
                <w:color w:val="auto"/>
                <w:sz w:val="20"/>
                <w:szCs w:val="20"/>
                <w:highlight w:val="none"/>
                <w:lang w:eastAsia="zh-CN"/>
              </w:rPr>
              <w:t>：</w:t>
            </w:r>
            <w:r>
              <w:rPr>
                <w:rFonts w:hint="eastAsia" w:ascii="宋体" w:hAnsi="宋体" w:eastAsia="宋体" w:cs="宋体"/>
                <w:color w:val="auto"/>
                <w:kern w:val="0"/>
                <w:sz w:val="20"/>
                <w:szCs w:val="20"/>
                <w:highlight w:val="none"/>
                <w:lang w:eastAsia="zh-CN"/>
                <w14:ligatures w14:val="none"/>
              </w:rPr>
              <w:t>①通过全国计算机技术与软件专业技术资格（水平）考试获得的信息系统项目管理师证书（高级）</w:t>
            </w:r>
            <w:r>
              <w:rPr>
                <w:rFonts w:hint="eastAsia" w:ascii="宋体" w:hAnsi="宋体" w:eastAsia="宋体" w:cs="宋体"/>
                <w:color w:val="auto"/>
                <w:kern w:val="0"/>
                <w:sz w:val="20"/>
                <w:szCs w:val="20"/>
                <w:highlight w:val="none"/>
                <w:u w:val="none"/>
                <w:lang w:eastAsia="zh-CN"/>
                <w14:ligatures w14:val="none"/>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工业和信息化部教育与考试中心颁发的物联网高级工程师证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全国通信专业技术人员职业水平考试获得的或人社部门颁发的通信工程师证书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中级及以上）；④人社部门颁发的电子工程师证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中级及以上），每提供一本证书的得1分，满分</w:t>
            </w:r>
            <w:r>
              <w:rPr>
                <w:rFonts w:hint="eastAsia" w:ascii="宋体" w:hAnsi="宋体" w:eastAsia="宋体" w:cs="宋体"/>
                <w:color w:val="auto"/>
                <w:sz w:val="20"/>
                <w:szCs w:val="20"/>
                <w:highlight w:val="none"/>
              </w:rPr>
              <w:t xml:space="preserve">3分。 </w:t>
            </w:r>
          </w:p>
          <w:p w14:paraId="1BE21B9A">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3EB3F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59CFE798">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项目服务团队-</w:t>
            </w:r>
            <w:r>
              <w:rPr>
                <w:rFonts w:hint="eastAsia" w:ascii="宋体" w:hAnsi="宋体" w:eastAsia="宋体" w:cs="宋体"/>
                <w:color w:val="auto"/>
                <w:sz w:val="20"/>
                <w:szCs w:val="20"/>
                <w:highlight w:val="none"/>
                <w:lang w:val="en-US" w:eastAsia="zh-CN"/>
              </w:rPr>
              <w:t>项目运维团队成员</w:t>
            </w:r>
          </w:p>
        </w:tc>
        <w:tc>
          <w:tcPr>
            <w:tcW w:w="725" w:type="dxa"/>
            <w:vAlign w:val="center"/>
          </w:tcPr>
          <w:p w14:paraId="6CCBF456">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.00</w:t>
            </w:r>
          </w:p>
        </w:tc>
        <w:tc>
          <w:tcPr>
            <w:tcW w:w="817" w:type="dxa"/>
            <w:vAlign w:val="center"/>
          </w:tcPr>
          <w:p w14:paraId="2AC2E977">
            <w:pPr>
              <w:pStyle w:val="19"/>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是</w:t>
            </w:r>
          </w:p>
        </w:tc>
        <w:tc>
          <w:tcPr>
            <w:tcW w:w="7142" w:type="dxa"/>
            <w:vAlign w:val="top"/>
          </w:tcPr>
          <w:p w14:paraId="768CFBCA">
            <w:pPr>
              <w:pStyle w:val="19"/>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hint="eastAsia" w:ascii="宋体" w:hAnsi="宋体" w:eastAsia="宋体" w:cs="宋体"/>
                <w:color w:val="auto"/>
                <w:sz w:val="20"/>
                <w:szCs w:val="20"/>
                <w:highlight w:val="none"/>
              </w:rPr>
              <w:t>投标人拟派本项目</w:t>
            </w:r>
            <w:r>
              <w:rPr>
                <w:rFonts w:hint="eastAsia" w:ascii="宋体" w:hAnsi="宋体" w:eastAsia="宋体" w:cs="宋体"/>
                <w:color w:val="auto"/>
                <w:sz w:val="20"/>
                <w:szCs w:val="20"/>
                <w:highlight w:val="none"/>
                <w:lang w:val="en-US" w:eastAsia="zh-CN"/>
              </w:rPr>
              <w:t>运维团队</w:t>
            </w:r>
            <w:r>
              <w:rPr>
                <w:rFonts w:hint="eastAsia" w:ascii="宋体" w:hAnsi="宋体" w:eastAsia="宋体" w:cs="宋体"/>
                <w:color w:val="auto"/>
                <w:sz w:val="20"/>
                <w:szCs w:val="20"/>
                <w:highlight w:val="none"/>
              </w:rPr>
              <w:t>人员</w:t>
            </w:r>
            <w:r>
              <w:rPr>
                <w:rFonts w:hint="eastAsia" w:ascii="宋体" w:hAnsi="宋体" w:eastAsia="宋体" w:cs="宋体"/>
                <w:color w:val="auto"/>
                <w:sz w:val="20"/>
                <w:szCs w:val="20"/>
                <w:highlight w:val="none"/>
                <w:lang w:val="en-US" w:eastAsia="zh-CN"/>
              </w:rPr>
              <w:t>除项目经理、技术负责人外，</w:t>
            </w:r>
            <w:r>
              <w:rPr>
                <w:rFonts w:hint="eastAsia" w:ascii="宋体" w:hAnsi="宋体" w:eastAsia="宋体" w:cs="宋体"/>
                <w:color w:val="auto"/>
                <w:sz w:val="20"/>
                <w:szCs w:val="20"/>
                <w:highlight w:val="none"/>
              </w:rPr>
              <w:t>具</w:t>
            </w:r>
            <w:r>
              <w:rPr>
                <w:rFonts w:hint="eastAsia" w:ascii="宋体" w:hAnsi="宋体" w:eastAsia="宋体" w:cs="宋体"/>
                <w:color w:val="auto"/>
                <w:sz w:val="20"/>
                <w:szCs w:val="20"/>
                <w:highlight w:val="none"/>
                <w:lang w:val="en-US" w:eastAsia="zh-CN"/>
              </w:rPr>
              <w:t>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全国通信专业技术人员职业水平考试获得的或人社部门颁发的通信工程师证书（中级及以上）；②工业和信息化部教育与考试中心颁发的物联网工程师证书（中级及以上）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③应急管理部门颁发的低压电工证；④人社部门颁发的电子工程师证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中级及以上）；⑤</w:t>
            </w:r>
            <w:r>
              <w:rPr>
                <w:rFonts w:ascii="宋体" w:hAnsi="宋体" w:eastAsia="宋体" w:cs="宋体"/>
                <w:color w:val="auto"/>
                <w:kern w:val="0"/>
                <w:sz w:val="20"/>
                <w:szCs w:val="20"/>
                <w:highlight w:val="none"/>
                <w:u w:val="none"/>
                <w:lang w:eastAsia="zh-CN"/>
                <w14:ligatures w14:val="none"/>
              </w:rPr>
              <w:t>工业和信息化部教育与考试中心颁发的硬件技术维护工程师（高级）</w:t>
            </w:r>
            <w:r>
              <w:rPr>
                <w:rFonts w:hint="eastAsia" w:ascii="宋体" w:hAnsi="宋体" w:eastAsia="宋体" w:cs="宋体"/>
                <w:color w:val="auto"/>
                <w:kern w:val="0"/>
                <w:sz w:val="20"/>
                <w:szCs w:val="20"/>
                <w:highlight w:val="none"/>
                <w:u w:val="none"/>
                <w:lang w:eastAsia="zh-CN"/>
                <w14:ligatures w14:val="none"/>
              </w:rPr>
              <w:t>；</w:t>
            </w:r>
            <w:r>
              <w:rPr>
                <w:rFonts w:hint="eastAsia" w:ascii="宋体" w:hAnsi="宋体" w:eastAsia="宋体" w:cs="宋体"/>
                <w:color w:val="auto"/>
                <w:kern w:val="0"/>
                <w:sz w:val="20"/>
                <w:szCs w:val="20"/>
                <w:highlight w:val="none"/>
                <w:u w:val="none"/>
                <w:lang w:val="en-US" w:eastAsia="zh-CN"/>
                <w14:ligatures w14:val="none"/>
              </w:rPr>
              <w:t>⑥职业技能鉴定（指导）中心</w:t>
            </w:r>
            <w:r>
              <w:rPr>
                <w:rFonts w:ascii="宋体" w:hAnsi="宋体" w:eastAsia="宋体" w:cs="宋体"/>
                <w:color w:val="auto"/>
                <w:kern w:val="0"/>
                <w:sz w:val="20"/>
                <w:szCs w:val="20"/>
                <w:highlight w:val="none"/>
                <w:u w:val="none"/>
                <w:lang w:eastAsia="zh-CN"/>
                <w14:ligatures w14:val="none"/>
              </w:rPr>
              <w:t>颁发的维修电工证；</w:t>
            </w:r>
            <w:r>
              <w:rPr>
                <w:rFonts w:hint="eastAsia" w:ascii="宋体" w:hAnsi="宋体" w:eastAsia="宋体" w:cs="宋体"/>
                <w:color w:val="auto"/>
                <w:kern w:val="0"/>
                <w:sz w:val="20"/>
                <w:szCs w:val="20"/>
                <w:highlight w:val="none"/>
                <w:u w:val="none"/>
                <w:lang w:val="en-US" w:eastAsia="zh-CN"/>
                <w14:ligatures w14:val="none"/>
              </w:rPr>
              <w:t>⑦</w:t>
            </w:r>
            <w:r>
              <w:rPr>
                <w:rFonts w:ascii="宋体" w:hAnsi="宋体" w:eastAsia="宋体" w:cs="宋体"/>
                <w:color w:val="auto"/>
                <w:kern w:val="0"/>
                <w:sz w:val="20"/>
                <w:szCs w:val="20"/>
                <w:highlight w:val="none"/>
                <w:u w:val="none"/>
                <w:lang w:eastAsia="zh-CN"/>
                <w14:ligatures w14:val="none"/>
              </w:rPr>
              <w:t>应急管理部门颁发的</w:t>
            </w:r>
            <w:r>
              <w:rPr>
                <w:rFonts w:hint="eastAsia" w:ascii="宋体" w:hAnsi="宋体" w:eastAsia="宋体" w:cs="宋体"/>
                <w:color w:val="auto"/>
                <w:kern w:val="0"/>
                <w:sz w:val="20"/>
                <w:szCs w:val="20"/>
                <w:highlight w:val="none"/>
                <w:u w:val="none"/>
                <w:lang w:val="en-US" w:eastAsia="zh-CN"/>
                <w14:ligatures w14:val="none"/>
              </w:rPr>
              <w:t>高处作业</w:t>
            </w:r>
            <w:r>
              <w:rPr>
                <w:rFonts w:ascii="宋体" w:hAnsi="宋体" w:eastAsia="宋体" w:cs="宋体"/>
                <w:color w:val="auto"/>
                <w:kern w:val="0"/>
                <w:sz w:val="20"/>
                <w:szCs w:val="20"/>
                <w:highlight w:val="none"/>
                <w:u w:val="none"/>
                <w:lang w:eastAsia="zh-CN"/>
                <w14:ligatures w14:val="none"/>
              </w:rPr>
              <w:t>证</w:t>
            </w:r>
            <w:r>
              <w:rPr>
                <w:rFonts w:hint="eastAsia" w:ascii="宋体" w:hAnsi="宋体" w:eastAsia="宋体" w:cs="宋体"/>
                <w:color w:val="auto"/>
                <w:kern w:val="0"/>
                <w:sz w:val="20"/>
                <w:szCs w:val="20"/>
                <w:highlight w:val="none"/>
                <w:u w:val="none"/>
                <w:lang w:val="en-US" w:eastAsia="zh-CN"/>
                <w14:ligatures w14:val="none"/>
              </w:rPr>
              <w:t>；⑧人社</w:t>
            </w:r>
            <w:r>
              <w:rPr>
                <w:rFonts w:ascii="宋体" w:hAnsi="宋体" w:eastAsia="宋体" w:cs="宋体"/>
                <w:color w:val="auto"/>
                <w:kern w:val="0"/>
                <w:sz w:val="20"/>
                <w:szCs w:val="20"/>
                <w:highlight w:val="none"/>
                <w:u w:val="none"/>
                <w:lang w:eastAsia="zh-CN"/>
                <w14:ligatures w14:val="none"/>
              </w:rPr>
              <w:t>部门颁发的</w:t>
            </w:r>
            <w:r>
              <w:rPr>
                <w:rFonts w:hint="eastAsia" w:ascii="宋体" w:hAnsi="宋体" w:eastAsia="宋体" w:cs="宋体"/>
                <w:color w:val="auto"/>
                <w:kern w:val="0"/>
                <w:sz w:val="20"/>
                <w:szCs w:val="20"/>
                <w:highlight w:val="none"/>
                <w:u w:val="none"/>
                <w:lang w:val="en-US" w:eastAsia="zh-CN"/>
                <w14:ligatures w14:val="none"/>
              </w:rPr>
              <w:t>电力电气工程师证书</w:t>
            </w:r>
            <w:r>
              <w:rPr>
                <w:rFonts w:hint="eastAsia" w:ascii="宋体" w:hAnsi="宋体" w:eastAsia="宋体" w:cs="宋体"/>
                <w:color w:val="auto"/>
                <w:sz w:val="20"/>
                <w:szCs w:val="20"/>
                <w:highlight w:val="none"/>
                <w:shd w:val="clear"/>
                <w:lang w:val="en-US" w:eastAsia="zh-CN"/>
              </w:rPr>
              <w:t>；</w:t>
            </w:r>
            <w:r>
              <w:rPr>
                <w:rFonts w:hint="eastAsia" w:ascii="宋体" w:hAnsi="宋体" w:eastAsia="宋体" w:cs="宋体"/>
                <w:color w:val="auto"/>
                <w:kern w:val="0"/>
                <w:sz w:val="20"/>
                <w:szCs w:val="20"/>
                <w:highlight w:val="none"/>
                <w:u w:val="none"/>
                <w:shd w:val="clear"/>
                <w:lang w:val="en-US" w:eastAsia="zh-CN"/>
                <w14:ligatures w14:val="none"/>
              </w:rPr>
              <w:t>⑨人社</w:t>
            </w:r>
            <w:r>
              <w:rPr>
                <w:rFonts w:ascii="宋体" w:hAnsi="宋体" w:eastAsia="宋体" w:cs="宋体"/>
                <w:color w:val="auto"/>
                <w:kern w:val="0"/>
                <w:sz w:val="20"/>
                <w:szCs w:val="20"/>
                <w:highlight w:val="none"/>
                <w:u w:val="none"/>
                <w:shd w:val="clear"/>
                <w:lang w:eastAsia="zh-CN"/>
                <w14:ligatures w14:val="none"/>
              </w:rPr>
              <w:t>部门颁发的</w:t>
            </w:r>
            <w:r>
              <w:rPr>
                <w:rFonts w:hint="eastAsia" w:ascii="宋体" w:hAnsi="宋体" w:eastAsia="宋体" w:cs="宋体"/>
                <w:color w:val="auto"/>
                <w:kern w:val="0"/>
                <w:sz w:val="20"/>
                <w:szCs w:val="20"/>
                <w:highlight w:val="none"/>
                <w:u w:val="none"/>
                <w:shd w:val="clear"/>
                <w:lang w:val="en-US" w:eastAsia="zh-CN"/>
                <w14:ligatures w14:val="none"/>
              </w:rPr>
              <w:t>电气工程师证书；</w:t>
            </w:r>
            <w:r>
              <w:rPr>
                <w:rFonts w:hint="eastAsia" w:ascii="宋体" w:hAnsi="宋体" w:eastAsia="宋体" w:cs="宋体"/>
                <w:color w:val="auto"/>
                <w:sz w:val="20"/>
                <w:szCs w:val="20"/>
                <w:highlight w:val="none"/>
                <w:lang w:val="en-US" w:eastAsia="zh-CN"/>
              </w:rPr>
              <w:t>⑩人社部门颁发的电源与基础设施工程师证书；⑪人社部门</w:t>
            </w:r>
            <w:r>
              <w:rPr>
                <w:rFonts w:ascii="宋体" w:hAnsi="宋体" w:eastAsia="宋体" w:cs="宋体"/>
                <w:color w:val="auto"/>
                <w:kern w:val="0"/>
                <w:sz w:val="20"/>
                <w:szCs w:val="20"/>
                <w:highlight w:val="none"/>
                <w:u w:val="none"/>
                <w:lang w:eastAsia="zh-CN"/>
                <w14:ligatures w14:val="none"/>
              </w:rPr>
              <w:t>颁发的</w:t>
            </w:r>
            <w:r>
              <w:rPr>
                <w:rFonts w:hint="eastAsia" w:ascii="宋体" w:hAnsi="宋体" w:eastAsia="宋体" w:cs="宋体"/>
                <w:color w:val="auto"/>
                <w:sz w:val="20"/>
                <w:szCs w:val="20"/>
                <w:highlight w:val="none"/>
                <w:lang w:val="en-US" w:eastAsia="zh-CN"/>
              </w:rPr>
              <w:t>人力资源管理师证书；⑫人社部门颁发的嵌入式系统设计师证书，</w:t>
            </w:r>
            <w:r>
              <w:rPr>
                <w:rFonts w:hint="eastAsia" w:ascii="宋体" w:hAnsi="宋体" w:eastAsia="宋体" w:cs="宋体"/>
                <w:color w:val="auto"/>
                <w:sz w:val="20"/>
                <w:szCs w:val="20"/>
                <w:highlight w:val="none"/>
              </w:rPr>
              <w:t>每</w:t>
            </w:r>
            <w:r>
              <w:rPr>
                <w:rFonts w:hint="eastAsia" w:ascii="宋体" w:hAnsi="宋体" w:eastAsia="宋体" w:cs="宋体"/>
                <w:color w:val="auto"/>
                <w:sz w:val="20"/>
                <w:szCs w:val="20"/>
                <w:highlight w:val="none"/>
                <w:lang w:val="en-US" w:eastAsia="zh-CN"/>
              </w:rPr>
              <w:t>提供一项证书的</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，一人多证不重复计分，</w:t>
            </w:r>
            <w:r>
              <w:rPr>
                <w:rFonts w:hint="eastAsia" w:ascii="宋体" w:hAnsi="宋体" w:eastAsia="宋体" w:cs="宋体"/>
                <w:color w:val="auto"/>
                <w:sz w:val="20"/>
                <w:szCs w:val="20"/>
                <w:highlight w:val="none"/>
              </w:rPr>
              <w:t>满分</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分。</w:t>
            </w:r>
          </w:p>
          <w:p w14:paraId="02FF271D">
            <w:pPr>
              <w:pStyle w:val="19"/>
              <w:jc w:val="both"/>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投标人需提供上述有效的证书复印件及投标截止时间前六个月（不含投标截止时间的当月）中任一个月份投标人为其缴交社保证明，并加盖投标人公章，未提供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43203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6663C871">
            <w:pPr>
              <w:pStyle w:val="19"/>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5.运维服务能力</w:t>
            </w:r>
          </w:p>
        </w:tc>
        <w:tc>
          <w:tcPr>
            <w:tcW w:w="725" w:type="dxa"/>
            <w:vAlign w:val="center"/>
          </w:tcPr>
          <w:p w14:paraId="5819122B">
            <w:pPr>
              <w:pStyle w:val="19"/>
              <w:jc w:val="center"/>
              <w:rPr>
                <w:rFonts w:hint="default"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2.00</w:t>
            </w:r>
          </w:p>
        </w:tc>
        <w:tc>
          <w:tcPr>
            <w:tcW w:w="817" w:type="dxa"/>
            <w:vAlign w:val="center"/>
          </w:tcPr>
          <w:p w14:paraId="10DED813">
            <w:pPr>
              <w:pStyle w:val="19"/>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是</w:t>
            </w:r>
          </w:p>
        </w:tc>
        <w:tc>
          <w:tcPr>
            <w:tcW w:w="7142" w:type="dxa"/>
            <w:vAlign w:val="center"/>
          </w:tcPr>
          <w:p w14:paraId="17D006E6">
            <w:pPr>
              <w:pStyle w:val="19"/>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根据投标人为提升前端运维团队管理效率，提高故障站点修复时效，有效保障系统运维服务质量，投标人应具有运维管理或调度相关系统或平台，方便全流程开展项目运维管理。所具有的运维系统相关的计算机软件著作权登记证书，著作权名称中需包含“运维平台”或“运维系统”或“运维服务”或“运维支撑”或“运维管理”关键字，提供一份的得2分，满分2分。 </w:t>
            </w:r>
          </w:p>
          <w:p w14:paraId="1831BCAE">
            <w:pPr>
              <w:pStyle w:val="19"/>
              <w:jc w:val="both"/>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lang w:val="en-US" w:eastAsia="zh-CN"/>
              </w:rPr>
              <w:t>需提供相关计算机软件著作权登记证书复印件并加盖投标人公章，否则不得分。</w:t>
            </w:r>
          </w:p>
        </w:tc>
      </w:tr>
      <w:tr w14:paraId="0789A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78" w:type="dxa"/>
            <w:vAlign w:val="center"/>
          </w:tcPr>
          <w:p w14:paraId="1BFBA6B2">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6</w:t>
            </w:r>
            <w:r>
              <w:rPr>
                <w:rFonts w:hint="eastAsia" w:ascii="宋体" w:hAnsi="宋体" w:eastAsia="宋体" w:cs="宋体"/>
                <w:color w:val="auto"/>
                <w:kern w:val="0"/>
                <w:sz w:val="20"/>
                <w:szCs w:val="20"/>
                <w:highlight w:val="none"/>
                <w:u w:val="none"/>
                <w:lang w:bidi="ar"/>
                <w14:ligatures w14:val="none"/>
              </w:rPr>
              <w:t>.保密承诺</w:t>
            </w:r>
          </w:p>
        </w:tc>
        <w:tc>
          <w:tcPr>
            <w:tcW w:w="725" w:type="dxa"/>
            <w:vAlign w:val="center"/>
          </w:tcPr>
          <w:p w14:paraId="2CFF21DC">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1.00</w:t>
            </w:r>
          </w:p>
        </w:tc>
        <w:tc>
          <w:tcPr>
            <w:tcW w:w="817" w:type="dxa"/>
            <w:vAlign w:val="center"/>
          </w:tcPr>
          <w:p w14:paraId="0BF58CD8">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bidi="ar"/>
                <w14:ligatures w14:val="none"/>
              </w:rPr>
              <w:t>是</w:t>
            </w:r>
          </w:p>
        </w:tc>
        <w:tc>
          <w:tcPr>
            <w:tcW w:w="7142" w:type="dxa"/>
            <w:vAlign w:val="center"/>
          </w:tcPr>
          <w:p w14:paraId="713C0646">
            <w:pPr>
              <w:widowControl/>
              <w:spacing w:after="0" w:line="240" w:lineRule="auto"/>
              <w:jc w:val="both"/>
              <w:textAlignment w:val="center"/>
              <w:rPr>
                <w:rFonts w:hint="eastAsia" w:ascii="宋体" w:hAnsi="宋体" w:eastAsia="宋体" w:cs="宋体"/>
                <w:color w:val="auto"/>
                <w:kern w:val="0"/>
                <w:sz w:val="20"/>
                <w:szCs w:val="20"/>
                <w:highlight w:val="none"/>
                <w:u w:val="none"/>
                <w:lang w:val="en-US" w:eastAsia="zh-CN" w:bidi="ar"/>
                <w14:ligatures w14:val="none"/>
              </w:rPr>
            </w:pPr>
            <w:r>
              <w:rPr>
                <w:rFonts w:hint="eastAsia" w:ascii="宋体" w:hAnsi="宋体" w:eastAsia="宋体" w:cs="宋体"/>
                <w:color w:val="auto"/>
                <w:kern w:val="0"/>
                <w:sz w:val="20"/>
                <w:szCs w:val="20"/>
                <w:highlight w:val="none"/>
                <w:u w:val="none"/>
                <w:lang w:bidi="ar"/>
                <w14:ligatures w14:val="none"/>
              </w:rPr>
              <w:t>投标人承诺严格按照有关部门和采购人相关安全保密管理要求实施管理，不得擅自将该项目相关数据、资料对外发布的得</w:t>
            </w:r>
            <w:r>
              <w:rPr>
                <w:rFonts w:hint="eastAsia" w:ascii="宋体" w:hAnsi="宋体" w:eastAsia="宋体" w:cs="宋体"/>
                <w:color w:val="auto"/>
                <w:kern w:val="0"/>
                <w:sz w:val="20"/>
                <w:szCs w:val="20"/>
                <w:highlight w:val="none"/>
                <w:u w:val="none"/>
                <w:lang w:val="en-US" w:eastAsia="zh-CN" w:bidi="ar"/>
                <w14:ligatures w14:val="none"/>
              </w:rPr>
              <w:t>1</w:t>
            </w:r>
            <w:r>
              <w:rPr>
                <w:rFonts w:hint="eastAsia" w:ascii="宋体" w:hAnsi="宋体" w:eastAsia="宋体" w:cs="宋体"/>
                <w:color w:val="auto"/>
                <w:kern w:val="0"/>
                <w:sz w:val="20"/>
                <w:szCs w:val="20"/>
                <w:highlight w:val="none"/>
                <w:u w:val="none"/>
                <w:lang w:bidi="ar"/>
                <w14:ligatures w14:val="none"/>
              </w:rPr>
              <w:t>分</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kern w:val="0"/>
                <w:sz w:val="20"/>
                <w:szCs w:val="20"/>
                <w:highlight w:val="none"/>
                <w:u w:val="none"/>
                <w:lang w:val="en-US" w:eastAsia="zh-CN" w:bidi="ar"/>
                <w14:ligatures w14:val="none"/>
              </w:rPr>
              <w:t>满分1分。</w:t>
            </w:r>
          </w:p>
          <w:p w14:paraId="28F11A1E">
            <w:pPr>
              <w:widowControl/>
              <w:spacing w:after="0" w:line="240" w:lineRule="auto"/>
              <w:jc w:val="both"/>
              <w:textAlignment w:val="center"/>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sz w:val="20"/>
                <w:szCs w:val="20"/>
                <w:highlight w:val="none"/>
              </w:rPr>
              <w:t>未提供</w:t>
            </w:r>
            <w:r>
              <w:rPr>
                <w:rFonts w:hint="eastAsia" w:ascii="宋体" w:hAnsi="宋体" w:eastAsia="宋体" w:cs="宋体"/>
                <w:color w:val="auto"/>
                <w:kern w:val="0"/>
                <w:sz w:val="20"/>
                <w:szCs w:val="20"/>
                <w:highlight w:val="none"/>
                <w:u w:val="none"/>
                <w:lang w:val="en-US" w:eastAsia="zh-CN" w:bidi="ar"/>
                <w14:ligatures w14:val="none"/>
              </w:rPr>
              <w:t>的</w:t>
            </w:r>
            <w:r>
              <w:rPr>
                <w:rFonts w:hint="eastAsia" w:ascii="宋体" w:hAnsi="宋体" w:eastAsia="宋体" w:cs="宋体"/>
                <w:color w:val="auto"/>
                <w:kern w:val="0"/>
                <w:sz w:val="20"/>
                <w:szCs w:val="20"/>
                <w:highlight w:val="none"/>
                <w:u w:val="none"/>
                <w:lang w:bidi="ar"/>
                <w14:ligatures w14:val="none"/>
              </w:rPr>
              <w:t>不得分。</w:t>
            </w:r>
          </w:p>
        </w:tc>
      </w:tr>
      <w:tr w14:paraId="7B41A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vAlign w:val="center"/>
          </w:tcPr>
          <w:p w14:paraId="672A3492">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7.响应承诺</w:t>
            </w:r>
          </w:p>
        </w:tc>
        <w:tc>
          <w:tcPr>
            <w:tcW w:w="725" w:type="dxa"/>
            <w:vAlign w:val="center"/>
          </w:tcPr>
          <w:p w14:paraId="7FFDAA4D">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1.00</w:t>
            </w:r>
          </w:p>
        </w:tc>
        <w:tc>
          <w:tcPr>
            <w:tcW w:w="817" w:type="dxa"/>
            <w:vAlign w:val="center"/>
          </w:tcPr>
          <w:p w14:paraId="12B3AB78">
            <w:pPr>
              <w:widowControl/>
              <w:spacing w:after="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u w:val="none"/>
                <w:lang w:val="en-US" w:eastAsia="zh-CN" w:bidi="ar"/>
                <w14:ligatures w14:val="none"/>
              </w:rPr>
              <w:t>是</w:t>
            </w:r>
          </w:p>
        </w:tc>
        <w:tc>
          <w:tcPr>
            <w:tcW w:w="7142" w:type="dxa"/>
            <w:vAlign w:val="center"/>
          </w:tcPr>
          <w:p w14:paraId="0F3171B6">
            <w:pPr>
              <w:widowControl/>
              <w:spacing w:after="0" w:line="240" w:lineRule="auto"/>
              <w:jc w:val="both"/>
              <w:textAlignment w:val="center"/>
              <w:rPr>
                <w:rFonts w:hint="default" w:ascii="宋体" w:hAnsi="宋体" w:eastAsia="宋体" w:cs="宋体"/>
                <w:color w:val="auto"/>
                <w:kern w:val="0"/>
                <w:sz w:val="20"/>
                <w:szCs w:val="20"/>
                <w:highlight w:val="none"/>
                <w:u w:val="none"/>
                <w:lang w:val="en-US" w:eastAsia="zh-CN" w:bidi="ar"/>
                <w14:ligatures w14:val="none"/>
              </w:rPr>
            </w:pPr>
            <w:r>
              <w:rPr>
                <w:rFonts w:hint="eastAsia" w:ascii="宋体" w:hAnsi="宋体" w:eastAsia="宋体" w:cs="宋体"/>
                <w:color w:val="auto"/>
                <w:kern w:val="0"/>
                <w:sz w:val="20"/>
                <w:szCs w:val="20"/>
                <w:highlight w:val="none"/>
                <w:u w:val="none"/>
                <w:lang w:bidi="ar"/>
                <w14:ligatures w14:val="none"/>
              </w:rPr>
              <w:t>投标人承诺</w:t>
            </w:r>
            <w:r>
              <w:rPr>
                <w:rFonts w:hint="eastAsia" w:ascii="宋体" w:hAnsi="宋体" w:eastAsia="宋体" w:cs="宋体"/>
                <w:color w:val="auto"/>
                <w:kern w:val="0"/>
                <w:sz w:val="20"/>
                <w:szCs w:val="20"/>
                <w:highlight w:val="none"/>
                <w:u w:val="none"/>
                <w:lang w:val="en-US" w:eastAsia="zh-CN" w:bidi="ar"/>
                <w14:ligatures w14:val="none"/>
              </w:rPr>
              <w:t>在接到上级部门现场检查或税务部门反映计量存在问题时，可在30分钟内响应，1小时内到达现场，若在服务期内未照响应承诺期限到场或及时响应的，每超期一次处罚人民币2000元，对以上进行承诺的得1分</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kern w:val="0"/>
                <w:sz w:val="20"/>
                <w:szCs w:val="20"/>
                <w:highlight w:val="none"/>
                <w:u w:val="none"/>
                <w:lang w:val="en-US" w:eastAsia="zh-CN" w:bidi="ar"/>
                <w14:ligatures w14:val="none"/>
              </w:rPr>
              <w:t>满分1分。</w:t>
            </w:r>
          </w:p>
          <w:p w14:paraId="30369465">
            <w:pPr>
              <w:widowControl/>
              <w:spacing w:after="0" w:line="240" w:lineRule="auto"/>
              <w:jc w:val="both"/>
              <w:textAlignment w:val="center"/>
              <w:rPr>
                <w:rFonts w:hint="eastAsia" w:ascii="宋体" w:hAnsi="宋体" w:eastAsia="宋体" w:cs="宋体"/>
                <w:color w:val="auto"/>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kern w:val="0"/>
                <w:sz w:val="20"/>
                <w:szCs w:val="20"/>
                <w:highlight w:val="none"/>
                <w:u w:val="none"/>
                <w:lang w:bidi="ar"/>
                <w14:ligatures w14:val="none"/>
              </w:rPr>
              <w:t>须提供承诺函（格式自拟）并加盖</w:t>
            </w:r>
            <w:r>
              <w:rPr>
                <w:rFonts w:hint="eastAsia" w:ascii="宋体" w:hAnsi="宋体" w:eastAsia="宋体" w:cs="宋体"/>
                <w:color w:val="auto"/>
                <w:sz w:val="20"/>
                <w:szCs w:val="20"/>
                <w:highlight w:val="none"/>
              </w:rPr>
              <w:t>投标人</w:t>
            </w:r>
            <w:r>
              <w:rPr>
                <w:rFonts w:hint="eastAsia" w:ascii="宋体" w:hAnsi="宋体" w:eastAsia="宋体" w:cs="宋体"/>
                <w:color w:val="auto"/>
                <w:kern w:val="0"/>
                <w:sz w:val="20"/>
                <w:szCs w:val="20"/>
                <w:highlight w:val="none"/>
                <w:u w:val="none"/>
                <w:lang w:bidi="ar"/>
                <w14:ligatures w14:val="none"/>
              </w:rPr>
              <w:t>公章</w:t>
            </w:r>
            <w:r>
              <w:rPr>
                <w:rFonts w:hint="eastAsia" w:ascii="宋体" w:hAnsi="宋体" w:eastAsia="宋体" w:cs="宋体"/>
                <w:color w:val="auto"/>
                <w:kern w:val="0"/>
                <w:sz w:val="20"/>
                <w:szCs w:val="20"/>
                <w:highlight w:val="none"/>
                <w:u w:val="none"/>
                <w:lang w:eastAsia="zh-CN" w:bidi="ar"/>
                <w14:ligatures w14:val="none"/>
              </w:rPr>
              <w:t>，</w:t>
            </w:r>
            <w:r>
              <w:rPr>
                <w:rFonts w:hint="eastAsia" w:ascii="宋体" w:hAnsi="宋体" w:eastAsia="宋体" w:cs="宋体"/>
                <w:color w:val="auto"/>
                <w:sz w:val="20"/>
                <w:szCs w:val="20"/>
                <w:highlight w:val="none"/>
              </w:rPr>
              <w:t>未提供</w:t>
            </w:r>
            <w:r>
              <w:rPr>
                <w:rFonts w:hint="eastAsia" w:ascii="宋体" w:hAnsi="宋体" w:eastAsia="宋体" w:cs="宋体"/>
                <w:color w:val="auto"/>
                <w:kern w:val="0"/>
                <w:sz w:val="20"/>
                <w:szCs w:val="20"/>
                <w:highlight w:val="none"/>
                <w:u w:val="none"/>
                <w:lang w:val="en-US" w:eastAsia="zh-CN" w:bidi="ar"/>
                <w14:ligatures w14:val="none"/>
              </w:rPr>
              <w:t>的</w:t>
            </w:r>
            <w:r>
              <w:rPr>
                <w:rFonts w:hint="eastAsia" w:ascii="宋体" w:hAnsi="宋体" w:eastAsia="宋体" w:cs="宋体"/>
                <w:color w:val="auto"/>
                <w:kern w:val="0"/>
                <w:sz w:val="20"/>
                <w:szCs w:val="20"/>
                <w:highlight w:val="none"/>
                <w:u w:val="none"/>
                <w:lang w:bidi="ar"/>
                <w14:ligatures w14:val="none"/>
              </w:rPr>
              <w:t>不得分。</w:t>
            </w:r>
          </w:p>
        </w:tc>
      </w:tr>
    </w:tbl>
    <w:p w14:paraId="67B5F62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※除本章第6.3条第（3）款规定情形和落实政府采购政策需进行的价格扣除情形外，不能对投标人的投标报价进行任何调整。</w:t>
      </w:r>
    </w:p>
    <w:p w14:paraId="48C23AD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（3）中标候选人排列规则顺序如下：</w:t>
      </w:r>
    </w:p>
    <w:p w14:paraId="34AF2BD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a.按照评标总得分（FA）由高到低顺序排列。</w:t>
      </w:r>
    </w:p>
    <w:p w14:paraId="304DFD1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b.评标总得分（FA）相同的，按照评标价（即价格扣除后的投标报价）由低到高顺序排列。</w:t>
      </w:r>
    </w:p>
    <w:p w14:paraId="7D4B6E5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c.评标总得分（FA）且评标价（即价格扣除后的投标报价）相同的并列。</w:t>
      </w:r>
    </w:p>
    <w:p w14:paraId="53DA6839">
      <w:pPr>
        <w:pStyle w:val="19"/>
        <w:jc w:val="both"/>
        <w:rPr>
          <w:rFonts w:hint="eastAsia" w:ascii="宋体" w:hAnsi="宋体" w:eastAsia="宋体" w:cs="宋体"/>
          <w:color w:val="auto"/>
          <w:highlight w:val="none"/>
        </w:rPr>
      </w:pPr>
    </w:p>
    <w:p w14:paraId="40FF3DA3">
      <w:pPr>
        <w:pStyle w:val="19"/>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采购包</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：综合评分法</w:t>
      </w:r>
    </w:p>
    <w:p w14:paraId="4D3CC5E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（1）投标文件满足招标文件全部实质性要求，且按照评审因素的量化指标评审得分（即评标总得分）最高的投标人为中标候选人。</w:t>
      </w:r>
    </w:p>
    <w:p w14:paraId="40B7ECE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D543E5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各项评审因素的设置如下：</w:t>
      </w:r>
    </w:p>
    <w:p w14:paraId="45665CA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价格项（F1×A1）满分为</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.0000分</w:t>
      </w:r>
    </w:p>
    <w:p w14:paraId="466DD33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满足招标文件要求且报价最低的为评审基准价，价格得分=（评审基准价/报价）×标准分值</w:t>
      </w:r>
    </w:p>
    <w:p w14:paraId="554FCCE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价格扣除的规则如下：</w:t>
      </w:r>
    </w:p>
    <w:tbl>
      <w:tblPr>
        <w:tblStyle w:val="1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253"/>
        <w:gridCol w:w="1038"/>
        <w:gridCol w:w="6658"/>
      </w:tblGrid>
      <w:tr w14:paraId="2B441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tcPr>
          <w:p w14:paraId="76E3D7B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629" w:type="pct"/>
          </w:tcPr>
          <w:p w14:paraId="58C773A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适用对象</w:t>
            </w:r>
          </w:p>
        </w:tc>
        <w:tc>
          <w:tcPr>
            <w:tcW w:w="521" w:type="pct"/>
          </w:tcPr>
          <w:p w14:paraId="4A48018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比例</w:t>
            </w:r>
          </w:p>
        </w:tc>
        <w:tc>
          <w:tcPr>
            <w:tcW w:w="3343" w:type="pct"/>
          </w:tcPr>
          <w:p w14:paraId="5D6CF83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描述</w:t>
            </w:r>
          </w:p>
        </w:tc>
      </w:tr>
      <w:tr w14:paraId="08B95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pct"/>
          </w:tcPr>
          <w:p w14:paraId="5EE96FC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629" w:type="pct"/>
          </w:tcPr>
          <w:p w14:paraId="26C940C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投标人或者联合体均为小型、微型企业</w:t>
            </w:r>
          </w:p>
        </w:tc>
        <w:tc>
          <w:tcPr>
            <w:tcW w:w="521" w:type="pct"/>
          </w:tcPr>
          <w:p w14:paraId="4607C4A4">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15.00%</w:t>
            </w:r>
          </w:p>
        </w:tc>
        <w:tc>
          <w:tcPr>
            <w:tcW w:w="3343" w:type="pct"/>
          </w:tcPr>
          <w:p w14:paraId="58F05CB3">
            <w:pPr>
              <w:pStyle w:val="19"/>
              <w:jc w:val="left"/>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本项目为非专门面向中小企业采购</w:t>
            </w:r>
            <w:r>
              <w:rPr>
                <w:rFonts w:hint="eastAsia" w:ascii="宋体" w:hAnsi="宋体" w:eastAsia="宋体" w:cs="宋体"/>
                <w:color w:val="auto"/>
                <w:spacing w:val="-1"/>
                <w:highlight w:val="none"/>
                <w:u w:val="none"/>
                <w:lang w:eastAsia="zh-CN"/>
              </w:rPr>
              <w:t>服务类</w:t>
            </w:r>
            <w:r>
              <w:rPr>
                <w:rFonts w:hint="eastAsia" w:ascii="宋体" w:hAnsi="宋体" w:eastAsia="宋体" w:cs="宋体"/>
                <w:color w:val="auto"/>
                <w:spacing w:val="-1"/>
                <w:highlight w:val="none"/>
                <w:lang w:eastAsia="zh-CN"/>
              </w:rPr>
              <w:t>项目。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审时，对符合财政部、工业和信息化部印发的《关于印发〈政府采购促进中小企业发展管理办法〉的通知》（财库〔2020〕46号）规定的小型、微型企业投标人给予价格评审优惠政策（在货物采购项目中，供应商提供的货物既有中小企业制造货物，也有大型企业制造货物的，不享受本办法规定的中小企业扶持政策），具体评审优惠如下：①对小型、微型企业产品的报价：小型、微型企业制造的货物项目或小型、微型企业承接的服务项目给予15%的扣除，投标人需出具《中小企业声明函》，未提供者不给予价格扣除。 ②对监狱企业产品（货物或服务）的价格给予15%的扣除，投标人为监狱企业的，需提供由省级以上监狱管理局、戒毒管理局（含新疆生产建设兵团）出具的属于监狱企业的证明文件复印件，未提供者不给予价格扣除。 ③残疾人福利性单位提供本单位制造的货物、承担的工程或服务，或提供其他残疾人福利性单位制造的货物（不包括使用非残疾人福利性单位注册商标的货物），对相应货物、工程或服务的价格给予15%的扣除，投标人需提供的《残疾人福利性单位声明函》，未提供者不给予价格扣除。</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、具体详见招标文件第三章、第七章规定，上述规定与采购相关法律、法规、制度等有冲突的，以现行法律、法规、制度等执行。</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、本项目采购标的对应的中小企业划分标准所属行业详见“采购标的一览表”。</w:t>
            </w:r>
          </w:p>
        </w:tc>
      </w:tr>
    </w:tbl>
    <w:p w14:paraId="720338C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优先类节能产品、环境标志产品的价格扣除规则如下</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1072"/>
        <w:gridCol w:w="7914"/>
      </w:tblGrid>
      <w:tr w14:paraId="44338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34C25B1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538" w:type="pct"/>
          </w:tcPr>
          <w:p w14:paraId="6C34CD2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比例</w:t>
            </w:r>
          </w:p>
        </w:tc>
        <w:tc>
          <w:tcPr>
            <w:tcW w:w="3971" w:type="pct"/>
          </w:tcPr>
          <w:p w14:paraId="32542AE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方法</w:t>
            </w:r>
          </w:p>
        </w:tc>
      </w:tr>
      <w:tr w14:paraId="5D6F9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pct"/>
          </w:tcPr>
          <w:p w14:paraId="4D50F1C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节能、环境标志产品</w:t>
            </w:r>
          </w:p>
        </w:tc>
        <w:tc>
          <w:tcPr>
            <w:tcW w:w="538" w:type="pct"/>
          </w:tcPr>
          <w:p w14:paraId="62BE405B">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10.00%</w:t>
            </w:r>
          </w:p>
        </w:tc>
        <w:tc>
          <w:tcPr>
            <w:tcW w:w="3971" w:type="pct"/>
          </w:tcPr>
          <w:p w14:paraId="565B8D7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60C527D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其他：无</w:t>
      </w:r>
    </w:p>
    <w:p w14:paraId="0380EDD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技术项（F2×A2）满分为</w:t>
      </w:r>
      <w:r>
        <w:rPr>
          <w:rFonts w:hint="eastAsia" w:ascii="宋体" w:hAnsi="宋体" w:eastAsia="宋体" w:cs="宋体"/>
          <w:color w:val="auto"/>
          <w:highlight w:val="none"/>
          <w:lang w:val="en-US" w:eastAsia="zh-CN"/>
        </w:rPr>
        <w:t>62</w:t>
      </w:r>
      <w:r>
        <w:rPr>
          <w:rFonts w:hint="eastAsia" w:ascii="宋体" w:hAnsi="宋体" w:eastAsia="宋体" w:cs="宋体"/>
          <w:color w:val="auto"/>
          <w:highlight w:val="none"/>
        </w:rPr>
        <w:t>.0000分</w:t>
      </w:r>
    </w:p>
    <w:tbl>
      <w:tblPr>
        <w:tblStyle w:val="15"/>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7"/>
        <w:gridCol w:w="923"/>
        <w:gridCol w:w="625"/>
        <w:gridCol w:w="7189"/>
      </w:tblGrid>
      <w:tr w14:paraId="3B620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pct"/>
            <w:vAlign w:val="center"/>
          </w:tcPr>
          <w:p w14:paraId="58F43C49">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464" w:type="pct"/>
            <w:vAlign w:val="center"/>
          </w:tcPr>
          <w:p w14:paraId="1FD20F6A">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314" w:type="pct"/>
            <w:vAlign w:val="center"/>
          </w:tcPr>
          <w:p w14:paraId="4EFCFEC7">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3614" w:type="pct"/>
            <w:vAlign w:val="center"/>
          </w:tcPr>
          <w:p w14:paraId="221D4B31">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25EB8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pct"/>
            <w:vAlign w:val="center"/>
          </w:tcPr>
          <w:p w14:paraId="07F2DDAE">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技术和服务要求响应</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p>
        </w:tc>
        <w:tc>
          <w:tcPr>
            <w:tcW w:w="464" w:type="pct"/>
            <w:vAlign w:val="center"/>
          </w:tcPr>
          <w:p w14:paraId="4CD249F4">
            <w:pPr>
              <w:pStyle w:val="19"/>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16.00</w:t>
            </w:r>
          </w:p>
        </w:tc>
        <w:tc>
          <w:tcPr>
            <w:tcW w:w="314" w:type="pct"/>
            <w:vAlign w:val="center"/>
          </w:tcPr>
          <w:p w14:paraId="7D6321FB">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3614" w:type="pct"/>
          </w:tcPr>
          <w:p w14:paraId="61237B3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根据投标人对招标文件《第五章 招标内容及要求》“二、技术和服务要求”逐项响应情况（投标人需提供技术和服务要求响应表），由评委进行评分：“技术和服务要求”中</w:t>
            </w: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rPr>
              <w:t>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的参数共</w:t>
            </w:r>
            <w:r>
              <w:rPr>
                <w:rFonts w:hint="eastAsia" w:ascii="宋体" w:hAnsi="宋体" w:eastAsia="宋体" w:cs="宋体"/>
                <w:color w:val="auto"/>
                <w:highlight w:val="none"/>
              </w:rPr>
              <w:t>计</w:t>
            </w:r>
            <w:r>
              <w:rPr>
                <w:rFonts w:hint="eastAsia" w:ascii="宋体" w:hAnsi="宋体" w:eastAsia="宋体" w:cs="宋体"/>
                <w:color w:val="auto"/>
                <w:highlight w:val="none"/>
                <w:lang w:val="en-US" w:eastAsia="zh-CN"/>
              </w:rPr>
              <w:t>3项，为</w:t>
            </w:r>
            <w:r>
              <w:rPr>
                <w:rFonts w:hint="eastAsia" w:ascii="宋体" w:hAnsi="宋体" w:eastAsia="宋体" w:cs="宋体"/>
                <w:color w:val="auto"/>
                <w:highlight w:val="none"/>
              </w:rPr>
              <w:t>不允许负偏离的实质性要求，任一参数有负偏离或未响应的按无效投标处理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标注【▲】的参数全部满足的得</w:t>
            </w: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分，每负偏离一项扣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分，共计</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项；正偏离不加分。评委将按照上述评分标准计算投标人的技术指标得分。</w:t>
            </w:r>
          </w:p>
          <w:p w14:paraId="7019F11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0CC6B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pct"/>
            <w:vAlign w:val="center"/>
          </w:tcPr>
          <w:p w14:paraId="20CC53BA">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.技术和服务要求响应（</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w:t>
            </w:r>
          </w:p>
        </w:tc>
        <w:tc>
          <w:tcPr>
            <w:tcW w:w="464" w:type="pct"/>
            <w:vAlign w:val="center"/>
          </w:tcPr>
          <w:p w14:paraId="78B24EF5">
            <w:pPr>
              <w:pStyle w:val="19"/>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34.00</w:t>
            </w:r>
          </w:p>
        </w:tc>
        <w:tc>
          <w:tcPr>
            <w:tcW w:w="314" w:type="pct"/>
            <w:vAlign w:val="center"/>
          </w:tcPr>
          <w:p w14:paraId="034F664B">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是</w:t>
            </w:r>
          </w:p>
        </w:tc>
        <w:tc>
          <w:tcPr>
            <w:tcW w:w="3614" w:type="pct"/>
            <w:vAlign w:val="center"/>
          </w:tcPr>
          <w:p w14:paraId="5F1F845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根据投标人对招标文件《第五章 招标内容及要求》“二、技术和服务要求”逐项响应情况（投标人需提供技术和服务要求响应表），由评委进行评分：“技术和服务要求”中未标注符号的一般参数全部满足的得</w:t>
            </w:r>
            <w:r>
              <w:rPr>
                <w:rFonts w:hint="eastAsia" w:ascii="宋体" w:hAnsi="宋体" w:eastAsia="宋体" w:cs="宋体"/>
                <w:color w:val="auto"/>
                <w:highlight w:val="none"/>
                <w:lang w:val="en-US" w:eastAsia="zh-CN"/>
              </w:rPr>
              <w:t>34</w:t>
            </w:r>
            <w:r>
              <w:rPr>
                <w:rFonts w:hint="eastAsia" w:ascii="宋体" w:hAnsi="宋体" w:eastAsia="宋体" w:cs="宋体"/>
                <w:color w:val="auto"/>
                <w:highlight w:val="none"/>
              </w:rPr>
              <w:t>分，每负偏离一项扣</w:t>
            </w:r>
            <w:r>
              <w:rPr>
                <w:rFonts w:hint="eastAsia" w:ascii="宋体" w:hAnsi="宋体" w:eastAsia="宋体" w:cs="宋体"/>
                <w:color w:val="auto"/>
                <w:highlight w:val="none"/>
                <w:lang w:val="en-US" w:eastAsia="zh-CN"/>
              </w:rPr>
              <w:t>0.85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共计</w:t>
            </w:r>
            <w:r>
              <w:rPr>
                <w:rFonts w:hint="eastAsia" w:ascii="宋体" w:hAnsi="宋体" w:eastAsia="宋体" w:cs="宋体"/>
                <w:color w:val="auto"/>
                <w:highlight w:val="none"/>
                <w:lang w:val="en-US" w:eastAsia="zh-CN"/>
              </w:rPr>
              <w:t>40</w:t>
            </w:r>
            <w:r>
              <w:rPr>
                <w:rFonts w:hint="eastAsia" w:ascii="宋体" w:hAnsi="宋体" w:eastAsia="宋体" w:cs="宋体"/>
                <w:color w:val="auto"/>
                <w:highlight w:val="none"/>
              </w:rPr>
              <w:t>项；正偏离不加分。评委将按照上述评分标准计算投标人的技术指标得分。</w:t>
            </w:r>
            <w:r>
              <w:rPr>
                <w:rFonts w:hint="eastAsia" w:ascii="宋体" w:hAnsi="宋体" w:eastAsia="宋体" w:cs="宋体"/>
                <w:color w:val="auto"/>
                <w:sz w:val="20"/>
                <w:szCs w:val="20"/>
                <w:highlight w:val="none"/>
              </w:rPr>
              <w:t>（技术和服务要求</w:t>
            </w:r>
            <w:r>
              <w:rPr>
                <w:rFonts w:hint="eastAsia" w:ascii="宋体" w:hAnsi="宋体" w:eastAsia="宋体" w:cs="宋体"/>
                <w:color w:val="auto"/>
                <w:sz w:val="20"/>
                <w:szCs w:val="20"/>
                <w:highlight w:val="none"/>
                <w:lang w:val="en-US" w:eastAsia="zh-CN"/>
              </w:rPr>
              <w:t>中标注</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和</w:t>
            </w:r>
            <w:r>
              <w:rPr>
                <w:rFonts w:hint="eastAsia" w:ascii="宋体" w:hAnsi="宋体" w:eastAsia="宋体" w:cs="宋体"/>
                <w:color w:val="auto"/>
                <w:sz w:val="20"/>
                <w:szCs w:val="20"/>
                <w:highlight w:val="none"/>
              </w:rPr>
              <w:t>“▲”的不计入</w:t>
            </w:r>
            <w:r>
              <w:rPr>
                <w:rFonts w:hint="eastAsia" w:ascii="宋体" w:hAnsi="宋体" w:eastAsia="宋体" w:cs="宋体"/>
                <w:color w:val="auto"/>
                <w:sz w:val="20"/>
                <w:szCs w:val="20"/>
                <w:highlight w:val="none"/>
                <w:lang w:val="en-US" w:eastAsia="zh-CN"/>
              </w:rPr>
              <w:t>一般</w:t>
            </w:r>
            <w:r>
              <w:rPr>
                <w:rFonts w:hint="eastAsia" w:ascii="宋体" w:hAnsi="宋体" w:eastAsia="宋体" w:cs="宋体"/>
                <w:color w:val="auto"/>
                <w:sz w:val="20"/>
                <w:szCs w:val="20"/>
                <w:highlight w:val="none"/>
              </w:rPr>
              <w:t>评审项评审）</w:t>
            </w:r>
          </w:p>
          <w:p w14:paraId="358D87E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7A8EE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pct"/>
            <w:vAlign w:val="center"/>
          </w:tcPr>
          <w:p w14:paraId="2F7885C8">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3.日常工作流程方案</w:t>
            </w:r>
          </w:p>
        </w:tc>
        <w:tc>
          <w:tcPr>
            <w:tcW w:w="464" w:type="pct"/>
            <w:vAlign w:val="center"/>
          </w:tcPr>
          <w:p w14:paraId="7F97E5A6">
            <w:pPr>
              <w:pStyle w:val="19"/>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3.00</w:t>
            </w:r>
          </w:p>
        </w:tc>
        <w:tc>
          <w:tcPr>
            <w:tcW w:w="314" w:type="pct"/>
            <w:vAlign w:val="center"/>
          </w:tcPr>
          <w:p w14:paraId="1A73B069">
            <w:pPr>
              <w:pStyle w:val="19"/>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c>
          <w:tcPr>
            <w:tcW w:w="3614" w:type="pct"/>
            <w:vAlign w:val="top"/>
          </w:tcPr>
          <w:p w14:paraId="5FF3CC85">
            <w:pPr>
              <w:pStyle w:val="19"/>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根据投标人提供的</w:t>
            </w:r>
            <w:r>
              <w:rPr>
                <w:rFonts w:hint="eastAsia" w:ascii="宋体" w:hAnsi="宋体" w:eastAsia="宋体" w:cs="宋体"/>
                <w:color w:val="auto"/>
                <w:highlight w:val="none"/>
                <w:lang w:val="en-US" w:eastAsia="zh-CN"/>
              </w:rPr>
              <w:t>中心端运维日常工作流程机制方案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包含但不限于：联系人收集及联系机制、站点台账更新机制、日常故障处理机制、考核工作机制等）的情况</w:t>
            </w:r>
            <w:r>
              <w:rPr>
                <w:rFonts w:hint="eastAsia" w:ascii="宋体" w:hAnsi="宋体" w:eastAsia="宋体" w:cs="宋体"/>
                <w:color w:val="auto"/>
                <w:highlight w:val="none"/>
                <w:lang w:eastAsia="zh-CN"/>
              </w:rPr>
              <w:t>，由评委进行评分：</w:t>
            </w:r>
            <w:r>
              <w:rPr>
                <w:rFonts w:hint="eastAsia" w:ascii="宋体" w:hAnsi="宋体" w:eastAsia="宋体" w:cs="宋体"/>
                <w:color w:val="auto"/>
                <w:highlight w:val="none"/>
              </w:rPr>
              <w:t>①方案完整、详实、阐述清晰、重点突出、科学合理、可操作性强，满足项目需求的得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分；②方案完整，总体科学合理、具有可操作性，虽存在部分内容表述不清但无实质性影响的得</w:t>
            </w: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分；③方案虽有少量缺漏，但总体内容合理、具有可操性的得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分；④未提供方案或方案不合理的本项不得分。</w:t>
            </w:r>
          </w:p>
        </w:tc>
      </w:tr>
      <w:tr w14:paraId="38BBD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pct"/>
            <w:vAlign w:val="center"/>
          </w:tcPr>
          <w:p w14:paraId="1EEE9F5C">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4.站点管理方案</w:t>
            </w:r>
          </w:p>
        </w:tc>
        <w:tc>
          <w:tcPr>
            <w:tcW w:w="464" w:type="pct"/>
            <w:vAlign w:val="center"/>
          </w:tcPr>
          <w:p w14:paraId="1A044134">
            <w:pPr>
              <w:pStyle w:val="19"/>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3.00</w:t>
            </w:r>
          </w:p>
        </w:tc>
        <w:tc>
          <w:tcPr>
            <w:tcW w:w="314" w:type="pct"/>
            <w:vAlign w:val="center"/>
          </w:tcPr>
          <w:p w14:paraId="09F89DE0">
            <w:pPr>
              <w:pStyle w:val="19"/>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c>
          <w:tcPr>
            <w:tcW w:w="3614" w:type="pct"/>
            <w:vAlign w:val="top"/>
          </w:tcPr>
          <w:p w14:paraId="5707AA2E">
            <w:pPr>
              <w:pStyle w:val="19"/>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根据投标人所提供的水质监测站运维及升级改造服务方案(包括但不限于：维护计划、多点线性核查、加标回收率测试、实际水样比对、盲样测试、突发污染事件处理、停站补测措施等) 的完整性、合理性、可行性等情况；①方案完整、详实、阐述清晰、重点突出、科学合理、可操作性强，满足项目需求的得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；②方案完整，总体科学合理、具有可操作性，虽存在部分内容表述不清但无实质性影响的得2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分；③方案虽有少量缺漏，但总体内容合理、具有可操性的得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分；④未提供方案或方案不合理的本项不得分。</w:t>
            </w:r>
          </w:p>
        </w:tc>
      </w:tr>
      <w:tr w14:paraId="65D38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pct"/>
            <w:vAlign w:val="center"/>
          </w:tcPr>
          <w:p w14:paraId="6BD0BEEB">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5.应用软件服务完善设计方案</w:t>
            </w:r>
          </w:p>
        </w:tc>
        <w:tc>
          <w:tcPr>
            <w:tcW w:w="464" w:type="pct"/>
            <w:vAlign w:val="center"/>
          </w:tcPr>
          <w:p w14:paraId="0E466FDB">
            <w:pPr>
              <w:pStyle w:val="19"/>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3.00</w:t>
            </w:r>
          </w:p>
        </w:tc>
        <w:tc>
          <w:tcPr>
            <w:tcW w:w="314" w:type="pct"/>
            <w:vAlign w:val="center"/>
          </w:tcPr>
          <w:p w14:paraId="521674A4">
            <w:pPr>
              <w:pStyle w:val="19"/>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c>
          <w:tcPr>
            <w:tcW w:w="3614" w:type="pct"/>
            <w:vAlign w:val="top"/>
          </w:tcPr>
          <w:p w14:paraId="74BF42D2">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根据投标人提供的</w:t>
            </w:r>
            <w:r>
              <w:rPr>
                <w:rFonts w:hint="eastAsia" w:ascii="宋体" w:hAnsi="宋体" w:eastAsia="宋体" w:cs="宋体"/>
                <w:color w:val="auto"/>
                <w:highlight w:val="none"/>
                <w:lang w:val="en-US" w:eastAsia="zh-CN"/>
              </w:rPr>
              <w:t>应用软件服务完善设计方案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包含但不限于：水资源综述、取水许可、用水管理、生态下泄、互联网端数据查询、取用水管理平台服务、提供智能AI应用服务等</w:t>
            </w:r>
            <w:r>
              <w:rPr>
                <w:rFonts w:hint="eastAsia" w:ascii="宋体" w:hAnsi="宋体" w:eastAsia="宋体" w:cs="宋体"/>
                <w:color w:val="auto"/>
                <w:highlight w:val="none"/>
                <w:lang w:eastAsia="zh-CN"/>
              </w:rPr>
              <w:t>）由评委进行评分：①方案完整、详实、阐述清晰、重点突出、科学合理、可操作性强，满足项目需求的得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；②方案完整，总体科学合理、具有可操作性，虽存在部分内容表述不清但无实质性影响的得2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；③方案虽有少量缺漏，但总体内容合理、具有可操性的得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；④未提供方案或方案不合理的本项不得分。</w:t>
            </w:r>
          </w:p>
        </w:tc>
      </w:tr>
      <w:tr w14:paraId="1B110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pct"/>
            <w:vAlign w:val="center"/>
          </w:tcPr>
          <w:p w14:paraId="2063755D">
            <w:pPr>
              <w:pStyle w:val="19"/>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6.系统安全响应承诺</w:t>
            </w:r>
          </w:p>
        </w:tc>
        <w:tc>
          <w:tcPr>
            <w:tcW w:w="464" w:type="pct"/>
            <w:vAlign w:val="center"/>
          </w:tcPr>
          <w:p w14:paraId="65F85F50">
            <w:pPr>
              <w:pStyle w:val="19"/>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3.00</w:t>
            </w:r>
          </w:p>
        </w:tc>
        <w:tc>
          <w:tcPr>
            <w:tcW w:w="314" w:type="pct"/>
            <w:vAlign w:val="center"/>
          </w:tcPr>
          <w:p w14:paraId="72781E1B">
            <w:pPr>
              <w:pStyle w:val="19"/>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是</w:t>
            </w:r>
          </w:p>
        </w:tc>
        <w:tc>
          <w:tcPr>
            <w:tcW w:w="3614" w:type="pct"/>
            <w:vAlign w:val="top"/>
          </w:tcPr>
          <w:p w14:paraId="5FF1F795">
            <w:pPr>
              <w:pStyle w:val="19"/>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eastAsia="zh-CN"/>
              </w:rPr>
              <w:t>根据</w:t>
            </w:r>
            <w:r>
              <w:rPr>
                <w:rFonts w:hint="eastAsia" w:ascii="宋体" w:hAnsi="宋体" w:eastAsia="宋体" w:cs="宋体"/>
                <w:b w:val="0"/>
                <w:bCs w:val="0"/>
                <w:color w:val="auto"/>
                <w:highlight w:val="none"/>
                <w:lang w:val="en-US" w:eastAsia="zh-CN"/>
              </w:rPr>
              <w:t>投标人承诺能够在系统出现网络安全问题时按采购人限定的期限进行整改的得3分，满分3分。</w:t>
            </w:r>
          </w:p>
          <w:p w14:paraId="2E16FBF6">
            <w:pPr>
              <w:pStyle w:val="19"/>
              <w:jc w:val="both"/>
              <w:rPr>
                <w:rFonts w:hint="eastAsia" w:ascii="宋体" w:hAnsi="宋体" w:eastAsia="宋体" w:cs="宋体"/>
                <w:b w:val="0"/>
                <w:bCs w:val="0"/>
                <w:color w:val="auto"/>
                <w:highlight w:val="none"/>
                <w:lang w:eastAsia="zh-CN"/>
              </w:rPr>
            </w:pPr>
            <w:r>
              <w:rPr>
                <w:rFonts w:hint="eastAsia" w:ascii="宋体" w:hAnsi="宋体" w:eastAsia="宋体" w:cs="宋体"/>
                <w:b/>
                <w:bCs/>
                <w:color w:val="auto"/>
                <w:highlight w:val="none"/>
                <w:lang w:val="en-US" w:eastAsia="zh-CN"/>
              </w:rPr>
              <w:t>注：</w:t>
            </w:r>
            <w:r>
              <w:rPr>
                <w:rFonts w:hint="eastAsia" w:ascii="宋体" w:hAnsi="宋体" w:eastAsia="宋体" w:cs="宋体"/>
                <w:b w:val="0"/>
                <w:bCs w:val="0"/>
                <w:color w:val="auto"/>
                <w:highlight w:val="none"/>
                <w:lang w:val="en-US" w:eastAsia="zh-CN"/>
              </w:rPr>
              <w:t>须提供承诺函（格式自拟）并加盖投标人公章，否则本项不得分。</w:t>
            </w:r>
          </w:p>
        </w:tc>
      </w:tr>
    </w:tbl>
    <w:p w14:paraId="3BFCA9F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商务项（F3×A3）满分为</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.0000分</w:t>
      </w:r>
    </w:p>
    <w:tbl>
      <w:tblPr>
        <w:tblStyle w:val="15"/>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947"/>
        <w:gridCol w:w="627"/>
        <w:gridCol w:w="7191"/>
      </w:tblGrid>
      <w:tr w14:paraId="45676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183EFB20">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476" w:type="pct"/>
            <w:vAlign w:val="center"/>
          </w:tcPr>
          <w:p w14:paraId="48AE23E4">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315" w:type="pct"/>
            <w:vAlign w:val="center"/>
          </w:tcPr>
          <w:p w14:paraId="7A22A209">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3615" w:type="pct"/>
            <w:vAlign w:val="center"/>
          </w:tcPr>
          <w:p w14:paraId="3982E226">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288F4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1739DCB1">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1.业绩</w:t>
            </w:r>
          </w:p>
        </w:tc>
        <w:tc>
          <w:tcPr>
            <w:tcW w:w="476" w:type="pct"/>
            <w:vAlign w:val="center"/>
          </w:tcPr>
          <w:p w14:paraId="5A6767AA">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p>
        </w:tc>
        <w:tc>
          <w:tcPr>
            <w:tcW w:w="315" w:type="pct"/>
            <w:vAlign w:val="center"/>
          </w:tcPr>
          <w:p w14:paraId="2E2AC5BE">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w:t>
            </w:r>
          </w:p>
        </w:tc>
        <w:tc>
          <w:tcPr>
            <w:tcW w:w="3615" w:type="pct"/>
            <w:vAlign w:val="top"/>
          </w:tcPr>
          <w:p w14:paraId="02BC449C">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根据投标人提供2022年01月01日起至投标截止时间止（投标人提供的业绩时间以合同签订时间为准），承接过的运维类或维护类项目业绩，提供一份的得1分，满分1分。</w:t>
            </w:r>
          </w:p>
          <w:p w14:paraId="3C0B49D5">
            <w:pPr>
              <w:pStyle w:val="19"/>
              <w:jc w:val="both"/>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注：</w:t>
            </w:r>
            <w:r>
              <w:rPr>
                <w:rFonts w:hint="eastAsia" w:ascii="宋体" w:hAnsi="宋体" w:eastAsia="宋体" w:cs="宋体"/>
                <w:color w:val="auto"/>
                <w:highlight w:val="none"/>
                <w:lang w:val="en-US" w:eastAsia="zh-CN"/>
              </w:rPr>
              <w:t>投标人须提供该业绩项目的中标公告（提供相关网站中标公告的下载网页并注明网址）、中标通知书复印件、采购合同文本复印件，以及能够证明该业绩项目已经采购人验收合格或阶段验收合格的相关证明文件复印件，并加盖投标人公章，未提供或提供不全的不得分。</w:t>
            </w:r>
          </w:p>
        </w:tc>
      </w:tr>
      <w:tr w14:paraId="07565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3F68F5BF">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2.项目负责人</w:t>
            </w:r>
          </w:p>
        </w:tc>
        <w:tc>
          <w:tcPr>
            <w:tcW w:w="476" w:type="pct"/>
            <w:vAlign w:val="center"/>
          </w:tcPr>
          <w:p w14:paraId="384A993F">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3.00</w:t>
            </w:r>
          </w:p>
        </w:tc>
        <w:tc>
          <w:tcPr>
            <w:tcW w:w="315" w:type="pct"/>
            <w:vAlign w:val="center"/>
          </w:tcPr>
          <w:p w14:paraId="085A759C">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w:t>
            </w:r>
          </w:p>
        </w:tc>
        <w:tc>
          <w:tcPr>
            <w:tcW w:w="3615" w:type="pct"/>
            <w:vAlign w:val="top"/>
          </w:tcPr>
          <w:p w14:paraId="3D0D154C">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拟投入本项目的项目负责人具有：①通过全国计算机技术与软件专业技术资格（水平）考试获得的信息系统项目管理师（高级）；②通过全国通信专业技术人员职业水平考试获得的或人社部门颁发的通信工程师（传输与接入）（中级及以上）；③通过全国计算机技术与软件专业技术资格（水平）考试获得的软件设计师；每提供一本证书的得1分，满分3分。</w:t>
            </w:r>
          </w:p>
          <w:p w14:paraId="3139219F">
            <w:pPr>
              <w:pStyle w:val="19"/>
              <w:jc w:val="both"/>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注：</w:t>
            </w:r>
            <w:r>
              <w:rPr>
                <w:rFonts w:hint="eastAsia" w:ascii="宋体" w:hAnsi="宋体" w:eastAsia="宋体" w:cs="宋体"/>
                <w:color w:val="auto"/>
                <w:highlight w:val="none"/>
                <w:lang w:val="en-US" w:eastAsia="zh-CN"/>
              </w:rPr>
              <w:t>投标人须提供上述有效的证书复印件及投标截止时间前六个月（不含投标截止时间的当月）中任一个月份投标人为其缴交社保证明，并加盖投标人公章，并加盖投标人公章，未提供或提供不全的不得分。【</w:t>
            </w:r>
            <w:r>
              <w:rPr>
                <w:rFonts w:hint="eastAsia" w:ascii="宋体" w:hAnsi="宋体" w:eastAsia="宋体" w:cs="宋体"/>
                <w:b/>
                <w:bCs/>
                <w:color w:val="auto"/>
                <w:highlight w:val="none"/>
                <w:lang w:val="en-US" w:eastAsia="zh-CN"/>
              </w:rPr>
              <w:t>该拟派人员不能同时兼任其他职务，不重复计算得分。</w:t>
            </w:r>
            <w:r>
              <w:rPr>
                <w:rFonts w:hint="eastAsia" w:ascii="宋体" w:hAnsi="宋体" w:eastAsia="宋体" w:cs="宋体"/>
                <w:color w:val="auto"/>
                <w:highlight w:val="none"/>
                <w:lang w:val="en-US" w:eastAsia="zh-CN"/>
              </w:rPr>
              <w:t>】</w:t>
            </w:r>
          </w:p>
        </w:tc>
      </w:tr>
      <w:tr w14:paraId="6C036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2B0FC130">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3.中心端技术负责人</w:t>
            </w:r>
          </w:p>
          <w:p w14:paraId="5485DE1C">
            <w:pPr>
              <w:pStyle w:val="19"/>
              <w:jc w:val="center"/>
              <w:rPr>
                <w:rFonts w:hint="eastAsia" w:ascii="宋体" w:hAnsi="宋体" w:eastAsia="宋体" w:cs="宋体"/>
                <w:color w:val="auto"/>
                <w:highlight w:val="none"/>
                <w:lang w:val="en-US" w:eastAsia="zh-CN"/>
              </w:rPr>
            </w:pPr>
          </w:p>
        </w:tc>
        <w:tc>
          <w:tcPr>
            <w:tcW w:w="476" w:type="pct"/>
            <w:vAlign w:val="center"/>
          </w:tcPr>
          <w:p w14:paraId="48599CBB">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3.00</w:t>
            </w:r>
          </w:p>
        </w:tc>
        <w:tc>
          <w:tcPr>
            <w:tcW w:w="315" w:type="pct"/>
            <w:vAlign w:val="center"/>
          </w:tcPr>
          <w:p w14:paraId="497AD38E">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是</w:t>
            </w:r>
          </w:p>
        </w:tc>
        <w:tc>
          <w:tcPr>
            <w:tcW w:w="3615" w:type="pct"/>
            <w:vAlign w:val="top"/>
          </w:tcPr>
          <w:p w14:paraId="18FF0A05">
            <w:pPr>
              <w:pStyle w:val="19"/>
              <w:jc w:val="both"/>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根据</w:t>
            </w:r>
            <w:r>
              <w:rPr>
                <w:rFonts w:ascii="宋体" w:hAnsi="宋体" w:eastAsia="宋体" w:cs="宋体"/>
                <w:color w:val="auto"/>
                <w:sz w:val="20"/>
                <w:szCs w:val="20"/>
                <w:highlight w:val="none"/>
              </w:rPr>
              <w:t>投标人拟投入本项目的</w:t>
            </w:r>
            <w:r>
              <w:rPr>
                <w:rFonts w:hint="eastAsia" w:ascii="宋体" w:hAnsi="宋体" w:eastAsia="宋体" w:cs="宋体"/>
                <w:color w:val="auto"/>
                <w:sz w:val="20"/>
                <w:szCs w:val="20"/>
                <w:highlight w:val="none"/>
                <w:lang w:val="en-US" w:eastAsia="zh-CN"/>
              </w:rPr>
              <w:t>中心端</w:t>
            </w:r>
            <w:r>
              <w:rPr>
                <w:rFonts w:ascii="宋体" w:hAnsi="宋体" w:eastAsia="宋体" w:cs="宋体"/>
                <w:color w:val="auto"/>
                <w:sz w:val="20"/>
                <w:szCs w:val="20"/>
                <w:highlight w:val="none"/>
              </w:rPr>
              <w:t>技术负责人具有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①人社部门颁发的</w:t>
            </w:r>
            <w:r>
              <w:rPr>
                <w:rFonts w:ascii="宋体" w:hAnsi="宋体" w:eastAsia="宋体" w:cs="宋体"/>
                <w:color w:val="auto"/>
                <w:sz w:val="20"/>
                <w:szCs w:val="20"/>
                <w:highlight w:val="none"/>
              </w:rPr>
              <w:t>高级工程师（传输与接入）</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②通过全国计算机技术与软件专业技术资格（水平）考试获得的</w:t>
            </w:r>
            <w:r>
              <w:rPr>
                <w:rFonts w:ascii="宋体" w:hAnsi="宋体" w:eastAsia="宋体" w:cs="宋体"/>
                <w:color w:val="auto"/>
                <w:sz w:val="20"/>
                <w:szCs w:val="20"/>
                <w:highlight w:val="none"/>
              </w:rPr>
              <w:t>信息系统项目管理师（高级）</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CISP注册信息安全工程师</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每提供一本证书的得1分</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满分3分</w:t>
            </w:r>
            <w:r>
              <w:rPr>
                <w:rFonts w:ascii="宋体" w:hAnsi="宋体" w:eastAsia="宋体" w:cs="宋体"/>
                <w:color w:val="auto"/>
                <w:sz w:val="20"/>
                <w:szCs w:val="20"/>
                <w:highlight w:val="none"/>
              </w:rPr>
              <w:t>。</w:t>
            </w:r>
          </w:p>
          <w:p w14:paraId="53924A4A">
            <w:pPr>
              <w:pStyle w:val="19"/>
              <w:jc w:val="both"/>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w:t>
            </w:r>
            <w:r>
              <w:rPr>
                <w:rFonts w:hint="eastAsia" w:ascii="宋体" w:hAnsi="宋体" w:eastAsia="宋体" w:cs="宋体"/>
                <w:color w:val="auto"/>
                <w:highlight w:val="none"/>
                <w:lang w:val="en-US" w:eastAsia="zh-CN"/>
              </w:rPr>
              <w:t>须</w:t>
            </w:r>
            <w:r>
              <w:rPr>
                <w:rFonts w:hint="eastAsia" w:ascii="宋体" w:hAnsi="宋体" w:eastAsia="宋体" w:cs="宋体"/>
                <w:color w:val="auto"/>
                <w:sz w:val="20"/>
                <w:szCs w:val="20"/>
                <w:highlight w:val="none"/>
              </w:rPr>
              <w:t>提供上述有效的证书复印件及投标截止时间前六个月（不含投标截止时间的当月）中任一个月份投标人为其缴交社保证明，并加盖投标人公章，</w:t>
            </w:r>
            <w:r>
              <w:rPr>
                <w:rFonts w:hint="eastAsia" w:ascii="宋体" w:hAnsi="宋体" w:eastAsia="宋体" w:cs="宋体"/>
                <w:color w:val="auto"/>
                <w:highlight w:val="none"/>
                <w:lang w:val="en-US" w:eastAsia="zh-CN"/>
              </w:rPr>
              <w:t>并加盖投标人公章，</w:t>
            </w:r>
            <w:r>
              <w:rPr>
                <w:rFonts w:hint="eastAsia" w:ascii="宋体" w:hAnsi="宋体" w:eastAsia="宋体" w:cs="宋体"/>
                <w:color w:val="auto"/>
                <w:sz w:val="20"/>
                <w:szCs w:val="20"/>
                <w:highlight w:val="none"/>
              </w:rPr>
              <w:t>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22F7C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0879AAE8">
            <w:pPr>
              <w:pStyle w:val="19"/>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4.数据安全运维人员</w:t>
            </w:r>
          </w:p>
        </w:tc>
        <w:tc>
          <w:tcPr>
            <w:tcW w:w="476" w:type="pct"/>
            <w:vAlign w:val="center"/>
          </w:tcPr>
          <w:p w14:paraId="475B8610">
            <w:pPr>
              <w:pStyle w:val="19"/>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3.00</w:t>
            </w:r>
          </w:p>
        </w:tc>
        <w:tc>
          <w:tcPr>
            <w:tcW w:w="315" w:type="pct"/>
            <w:vAlign w:val="center"/>
          </w:tcPr>
          <w:p w14:paraId="5922EC0E">
            <w:pPr>
              <w:pStyle w:val="19"/>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是</w:t>
            </w:r>
          </w:p>
        </w:tc>
        <w:tc>
          <w:tcPr>
            <w:tcW w:w="3615" w:type="pct"/>
            <w:vAlign w:val="top"/>
          </w:tcPr>
          <w:p w14:paraId="50637779">
            <w:pPr>
              <w:pStyle w:val="19"/>
              <w:jc w:val="both"/>
              <w:rPr>
                <w:rFonts w:ascii="宋体" w:hAnsi="宋体" w:eastAsia="宋体" w:cs="宋体"/>
                <w:b w:val="0"/>
                <w:bCs w:val="0"/>
                <w:color w:val="auto"/>
                <w:sz w:val="20"/>
                <w:szCs w:val="20"/>
                <w:highlight w:val="none"/>
              </w:rPr>
            </w:pPr>
            <w:r>
              <w:rPr>
                <w:rFonts w:ascii="宋体" w:hAnsi="宋体" w:eastAsia="宋体" w:cs="宋体"/>
                <w:b w:val="0"/>
                <w:bCs w:val="0"/>
                <w:color w:val="auto"/>
                <w:sz w:val="20"/>
                <w:szCs w:val="20"/>
                <w:highlight w:val="none"/>
              </w:rPr>
              <w:t>投标人拟投入本项目的</w:t>
            </w:r>
            <w:r>
              <w:rPr>
                <w:rFonts w:hint="eastAsia" w:ascii="宋体" w:hAnsi="宋体" w:eastAsia="宋体" w:cs="宋体"/>
                <w:b w:val="0"/>
                <w:bCs w:val="0"/>
                <w:color w:val="auto"/>
                <w:sz w:val="20"/>
                <w:szCs w:val="20"/>
                <w:highlight w:val="none"/>
                <w:lang w:val="en-US" w:eastAsia="zh-CN"/>
              </w:rPr>
              <w:t>数据</w:t>
            </w:r>
            <w:r>
              <w:rPr>
                <w:rFonts w:ascii="宋体" w:hAnsi="宋体" w:eastAsia="宋体" w:cs="宋体"/>
                <w:b w:val="0"/>
                <w:bCs w:val="0"/>
                <w:color w:val="auto"/>
                <w:sz w:val="20"/>
                <w:szCs w:val="20"/>
                <w:highlight w:val="none"/>
              </w:rPr>
              <w:t>安全</w:t>
            </w:r>
            <w:r>
              <w:rPr>
                <w:rFonts w:hint="eastAsia" w:ascii="宋体" w:hAnsi="宋体" w:eastAsia="宋体" w:cs="宋体"/>
                <w:b w:val="0"/>
                <w:bCs w:val="0"/>
                <w:color w:val="auto"/>
                <w:sz w:val="20"/>
                <w:szCs w:val="20"/>
                <w:highlight w:val="none"/>
                <w:lang w:val="en-US" w:eastAsia="zh-CN"/>
              </w:rPr>
              <w:t>运维人员</w:t>
            </w:r>
            <w:r>
              <w:rPr>
                <w:rFonts w:ascii="宋体" w:hAnsi="宋体" w:eastAsia="宋体" w:cs="宋体"/>
                <w:b w:val="0"/>
                <w:bCs w:val="0"/>
                <w:color w:val="auto"/>
                <w:sz w:val="20"/>
                <w:szCs w:val="20"/>
                <w:highlight w:val="none"/>
              </w:rPr>
              <w:t>具有</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①</w:t>
            </w:r>
            <w:r>
              <w:rPr>
                <w:rFonts w:hint="eastAsia" w:ascii="宋体" w:hAnsi="宋体" w:eastAsia="宋体" w:cs="宋体"/>
                <w:b w:val="0"/>
                <w:bCs w:val="0"/>
                <w:color w:val="auto"/>
                <w:sz w:val="20"/>
                <w:szCs w:val="20"/>
                <w:highlight w:val="none"/>
              </w:rPr>
              <w:t>CISP注册信息安全工程师</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②通过工信部人才交流中心颁发的</w:t>
            </w:r>
            <w:r>
              <w:rPr>
                <w:rFonts w:hint="eastAsia" w:ascii="宋体" w:hAnsi="宋体" w:eastAsia="宋体" w:cs="宋体"/>
                <w:b w:val="0"/>
                <w:bCs w:val="0"/>
                <w:color w:val="auto"/>
                <w:sz w:val="20"/>
                <w:szCs w:val="20"/>
                <w:highlight w:val="none"/>
              </w:rPr>
              <w:t>工业互联网安全运维工程师</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③通过中国软件评测中心获得的</w:t>
            </w:r>
            <w:r>
              <w:rPr>
                <w:rFonts w:hint="eastAsia" w:ascii="宋体" w:hAnsi="宋体" w:eastAsia="宋体" w:cs="宋体"/>
                <w:b w:val="0"/>
                <w:bCs w:val="0"/>
                <w:color w:val="auto"/>
                <w:sz w:val="20"/>
                <w:szCs w:val="20"/>
                <w:highlight w:val="none"/>
              </w:rPr>
              <w:t>数据安全职业能力证书</w:t>
            </w:r>
            <w:r>
              <w:rPr>
                <w:rFonts w:ascii="宋体" w:hAnsi="宋体" w:eastAsia="宋体" w:cs="宋体"/>
                <w:b w:val="0"/>
                <w:bCs w:val="0"/>
                <w:color w:val="auto"/>
                <w:sz w:val="20"/>
                <w:szCs w:val="20"/>
                <w:highlight w:val="none"/>
              </w:rPr>
              <w:t>（高级）</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每提供一本证书的得1分</w:t>
            </w:r>
            <w:r>
              <w:rPr>
                <w:rFonts w:ascii="宋体" w:hAnsi="宋体" w:eastAsia="宋体" w:cs="宋体"/>
                <w:b w:val="0"/>
                <w:bCs w:val="0"/>
                <w:color w:val="auto"/>
                <w:sz w:val="20"/>
                <w:szCs w:val="20"/>
                <w:highlight w:val="none"/>
              </w:rPr>
              <w:t>，</w:t>
            </w:r>
            <w:r>
              <w:rPr>
                <w:rFonts w:hint="eastAsia" w:ascii="宋体" w:hAnsi="宋体" w:eastAsia="宋体" w:cs="宋体"/>
                <w:b w:val="0"/>
                <w:bCs w:val="0"/>
                <w:color w:val="auto"/>
                <w:sz w:val="20"/>
                <w:szCs w:val="20"/>
                <w:highlight w:val="none"/>
                <w:lang w:val="en-US" w:eastAsia="zh-CN"/>
              </w:rPr>
              <w:t>满分3分</w:t>
            </w:r>
            <w:r>
              <w:rPr>
                <w:rFonts w:ascii="宋体" w:hAnsi="宋体" w:eastAsia="宋体" w:cs="宋体"/>
                <w:b w:val="0"/>
                <w:bCs w:val="0"/>
                <w:color w:val="auto"/>
                <w:sz w:val="20"/>
                <w:szCs w:val="20"/>
                <w:highlight w:val="none"/>
              </w:rPr>
              <w:t>。</w:t>
            </w:r>
          </w:p>
          <w:p w14:paraId="00124D06">
            <w:pPr>
              <w:pStyle w:val="19"/>
              <w:jc w:val="both"/>
              <w:rPr>
                <w:rFonts w:hint="eastAsia" w:ascii="宋体" w:hAnsi="宋体" w:eastAsia="宋体" w:cs="宋体"/>
                <w:b w:val="0"/>
                <w:bCs w:val="0"/>
                <w:color w:val="auto"/>
                <w:sz w:val="20"/>
                <w:szCs w:val="20"/>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b w:val="0"/>
                <w:bCs w:val="0"/>
                <w:color w:val="auto"/>
                <w:sz w:val="20"/>
                <w:szCs w:val="20"/>
                <w:highlight w:val="none"/>
              </w:rPr>
              <w:t>投标人</w:t>
            </w:r>
            <w:r>
              <w:rPr>
                <w:rFonts w:hint="eastAsia" w:ascii="宋体" w:hAnsi="宋体" w:eastAsia="宋体" w:cs="宋体"/>
                <w:b w:val="0"/>
                <w:bCs w:val="0"/>
                <w:color w:val="auto"/>
                <w:highlight w:val="none"/>
                <w:lang w:val="en-US" w:eastAsia="zh-CN"/>
              </w:rPr>
              <w:t>须</w:t>
            </w:r>
            <w:r>
              <w:rPr>
                <w:rFonts w:hint="eastAsia" w:ascii="宋体" w:hAnsi="宋体" w:eastAsia="宋体" w:cs="宋体"/>
                <w:b w:val="0"/>
                <w:bCs w:val="0"/>
                <w:color w:val="auto"/>
                <w:sz w:val="20"/>
                <w:szCs w:val="20"/>
                <w:highlight w:val="none"/>
              </w:rPr>
              <w:t>提供上述有效的证书复印件及投标截止时间前六个月（不含投标截止时间的当月）中任一个月份投标人为其缴交社保证明，并加盖投标人公章，</w:t>
            </w:r>
            <w:r>
              <w:rPr>
                <w:rFonts w:hint="eastAsia" w:ascii="宋体" w:hAnsi="宋体" w:eastAsia="宋体" w:cs="宋体"/>
                <w:b w:val="0"/>
                <w:bCs w:val="0"/>
                <w:color w:val="auto"/>
                <w:highlight w:val="none"/>
                <w:lang w:val="en-US" w:eastAsia="zh-CN"/>
              </w:rPr>
              <w:t>并加盖投标人公章，</w:t>
            </w:r>
            <w:r>
              <w:rPr>
                <w:rFonts w:hint="eastAsia" w:ascii="宋体" w:hAnsi="宋体" w:eastAsia="宋体" w:cs="宋体"/>
                <w:b w:val="0"/>
                <w:bCs w:val="0"/>
                <w:color w:val="auto"/>
                <w:sz w:val="20"/>
                <w:szCs w:val="20"/>
                <w:highlight w:val="none"/>
              </w:rPr>
              <w:t>未提供</w:t>
            </w:r>
            <w:r>
              <w:rPr>
                <w:rFonts w:hint="eastAsia" w:ascii="宋体" w:hAnsi="宋体" w:eastAsia="宋体" w:cs="宋体"/>
                <w:b w:val="0"/>
                <w:bCs w:val="0"/>
                <w:color w:val="auto"/>
                <w:sz w:val="20"/>
                <w:szCs w:val="20"/>
                <w:highlight w:val="none"/>
                <w:lang w:val="en-US" w:eastAsia="zh-CN"/>
              </w:rPr>
              <w:t>或提供不全</w:t>
            </w:r>
            <w:r>
              <w:rPr>
                <w:rFonts w:hint="eastAsia" w:ascii="宋体" w:hAnsi="宋体" w:eastAsia="宋体" w:cs="宋体"/>
                <w:b w:val="0"/>
                <w:bCs w:val="0"/>
                <w:color w:val="auto"/>
                <w:sz w:val="20"/>
                <w:szCs w:val="20"/>
                <w:highlight w:val="none"/>
              </w:rPr>
              <w:t>的不得分。</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val="0"/>
                <w:bCs w:val="0"/>
                <w:color w:val="auto"/>
                <w:sz w:val="20"/>
                <w:szCs w:val="20"/>
                <w:highlight w:val="none"/>
                <w:lang w:eastAsia="zh-CN"/>
              </w:rPr>
              <w:t>】</w:t>
            </w:r>
          </w:p>
        </w:tc>
      </w:tr>
      <w:tr w14:paraId="3E076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6C34F3AA">
            <w:pPr>
              <w:pStyle w:val="19"/>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5.中心端</w:t>
            </w:r>
            <w:r>
              <w:rPr>
                <w:rFonts w:ascii="宋体" w:hAnsi="宋体" w:eastAsia="宋体" w:cs="宋体"/>
                <w:color w:val="auto"/>
                <w:sz w:val="20"/>
                <w:szCs w:val="20"/>
                <w:highlight w:val="none"/>
              </w:rPr>
              <w:t>项目团队成员</w:t>
            </w:r>
          </w:p>
        </w:tc>
        <w:tc>
          <w:tcPr>
            <w:tcW w:w="476" w:type="pct"/>
            <w:vAlign w:val="center"/>
          </w:tcPr>
          <w:p w14:paraId="3DDC68F3">
            <w:pPr>
              <w:pStyle w:val="19"/>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w:t>
            </w:r>
            <w:r>
              <w:rPr>
                <w:rFonts w:ascii="宋体" w:hAnsi="宋体" w:eastAsia="宋体" w:cs="宋体"/>
                <w:color w:val="auto"/>
                <w:sz w:val="20"/>
                <w:szCs w:val="20"/>
                <w:highlight w:val="none"/>
              </w:rPr>
              <w:t>.00</w:t>
            </w:r>
          </w:p>
        </w:tc>
        <w:tc>
          <w:tcPr>
            <w:tcW w:w="315" w:type="pct"/>
            <w:vAlign w:val="center"/>
          </w:tcPr>
          <w:p w14:paraId="573F8DB7">
            <w:pPr>
              <w:pStyle w:val="19"/>
              <w:jc w:val="center"/>
              <w:rPr>
                <w:rFonts w:hint="eastAsia" w:ascii="宋体" w:hAnsi="宋体" w:eastAsia="宋体" w:cs="宋体"/>
                <w:color w:val="auto"/>
                <w:sz w:val="20"/>
                <w:szCs w:val="20"/>
                <w:highlight w:val="none"/>
              </w:rPr>
            </w:pPr>
            <w:r>
              <w:rPr>
                <w:rFonts w:hint="eastAsia" w:ascii="宋体" w:hAnsi="宋体" w:eastAsia="宋体" w:cs="宋体"/>
                <w:color w:val="auto"/>
                <w:highlight w:val="none"/>
                <w:lang w:val="en-US" w:eastAsia="zh-CN"/>
              </w:rPr>
              <w:t>是</w:t>
            </w:r>
          </w:p>
        </w:tc>
        <w:tc>
          <w:tcPr>
            <w:tcW w:w="3615" w:type="pct"/>
            <w:vAlign w:val="top"/>
          </w:tcPr>
          <w:p w14:paraId="251BD466">
            <w:pPr>
              <w:pStyle w:val="19"/>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投标人拟投入本项目的</w:t>
            </w:r>
            <w:r>
              <w:rPr>
                <w:rFonts w:hint="eastAsia" w:ascii="宋体" w:hAnsi="宋体" w:eastAsia="宋体" w:cs="宋体"/>
                <w:color w:val="auto"/>
                <w:sz w:val="20"/>
                <w:szCs w:val="20"/>
                <w:highlight w:val="none"/>
                <w:lang w:val="en-US" w:eastAsia="zh-CN"/>
              </w:rPr>
              <w:t>中心端</w:t>
            </w:r>
            <w:r>
              <w:rPr>
                <w:rFonts w:ascii="宋体" w:hAnsi="宋体" w:eastAsia="宋体" w:cs="宋体"/>
                <w:color w:val="auto"/>
                <w:sz w:val="20"/>
                <w:szCs w:val="20"/>
                <w:highlight w:val="none"/>
              </w:rPr>
              <w:t>项目团队成员</w:t>
            </w:r>
            <w:r>
              <w:rPr>
                <w:rFonts w:hint="eastAsia" w:ascii="宋体" w:hAnsi="宋体" w:eastAsia="宋体" w:cs="宋体"/>
                <w:color w:val="auto"/>
                <w:sz w:val="20"/>
                <w:szCs w:val="20"/>
                <w:highlight w:val="none"/>
                <w:lang w:val="en-US" w:eastAsia="zh-CN"/>
              </w:rPr>
              <w:t>具有：①通过全国计算机技术与软件专业技术资格（水平）考试获得的</w:t>
            </w:r>
            <w:r>
              <w:rPr>
                <w:rFonts w:ascii="宋体" w:hAnsi="宋体" w:eastAsia="宋体" w:cs="宋体"/>
                <w:color w:val="auto"/>
                <w:sz w:val="20"/>
                <w:szCs w:val="20"/>
                <w:highlight w:val="none"/>
              </w:rPr>
              <w:t>信息系统项目管理师（高级）</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②工业和信息化部教育与考试中心颁发的</w:t>
            </w:r>
            <w:r>
              <w:rPr>
                <w:rFonts w:ascii="宋体" w:hAnsi="宋体" w:eastAsia="宋体" w:cs="宋体"/>
                <w:color w:val="auto"/>
                <w:sz w:val="20"/>
                <w:szCs w:val="20"/>
                <w:highlight w:val="none"/>
                <w:lang w:val="en-US" w:eastAsia="zh-CN"/>
              </w:rPr>
              <w:t>人工智能工程师（高级）</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③通过全国计算机技术与软件专业技术资格（水平）考试获得的</w:t>
            </w:r>
            <w:r>
              <w:rPr>
                <w:rFonts w:ascii="宋体" w:hAnsi="宋体" w:eastAsia="宋体" w:cs="宋体"/>
                <w:color w:val="auto"/>
                <w:sz w:val="20"/>
                <w:szCs w:val="20"/>
                <w:highlight w:val="none"/>
              </w:rPr>
              <w:t>系统分析师；</w:t>
            </w:r>
            <w:r>
              <w:rPr>
                <w:rFonts w:hint="eastAsia" w:ascii="宋体" w:hAnsi="宋体" w:eastAsia="宋体" w:cs="宋体"/>
                <w:color w:val="auto"/>
                <w:sz w:val="20"/>
                <w:szCs w:val="20"/>
                <w:highlight w:val="none"/>
                <w:lang w:val="en-US" w:eastAsia="zh-CN"/>
              </w:rPr>
              <w:t>④工业和信息化部教育与考试中心颁发的信创集成项目管理师（高级）；</w:t>
            </w:r>
            <w:r>
              <w:rPr>
                <w:rFonts w:hint="eastAsia" w:ascii="宋体" w:hAnsi="宋体" w:eastAsia="宋体" w:cs="宋体"/>
                <w:b w:val="0"/>
                <w:bCs w:val="0"/>
                <w:color w:val="auto"/>
                <w:sz w:val="20"/>
                <w:szCs w:val="20"/>
                <w:highlight w:val="none"/>
                <w:lang w:val="en-US" w:eastAsia="zh-CN"/>
              </w:rPr>
              <w:t>⑤通过工业和信息化部教育与考试中心颁发的高级网络信息安全工程师；⑥通过全国计算机技术与软件专业技术资格（水平）考试获得软件设计师</w:t>
            </w:r>
            <w:r>
              <w:rPr>
                <w:rFonts w:ascii="宋体" w:hAnsi="宋体" w:eastAsia="宋体" w:cs="宋体"/>
                <w:b w:val="0"/>
                <w:bCs w:val="0"/>
                <w:color w:val="auto"/>
                <w:sz w:val="20"/>
                <w:szCs w:val="20"/>
                <w:highlight w:val="none"/>
              </w:rPr>
              <w:t>；</w:t>
            </w:r>
            <w:r>
              <w:rPr>
                <w:rFonts w:hint="eastAsia" w:ascii="宋体" w:hAnsi="宋体" w:eastAsia="宋体" w:cs="宋体"/>
                <w:color w:val="auto"/>
                <w:sz w:val="20"/>
                <w:szCs w:val="20"/>
                <w:highlight w:val="none"/>
              </w:rPr>
              <w:t>每</w:t>
            </w:r>
            <w:r>
              <w:rPr>
                <w:rFonts w:hint="eastAsia" w:ascii="宋体" w:hAnsi="宋体" w:eastAsia="宋体" w:cs="宋体"/>
                <w:color w:val="auto"/>
                <w:sz w:val="20"/>
                <w:szCs w:val="20"/>
                <w:highlight w:val="none"/>
                <w:lang w:val="en-US" w:eastAsia="zh-CN"/>
              </w:rPr>
              <w:t>提供一项证书的</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，一人多证不重复计分，</w:t>
            </w:r>
            <w:r>
              <w:rPr>
                <w:rFonts w:ascii="宋体" w:hAnsi="宋体" w:eastAsia="宋体" w:cs="宋体"/>
                <w:color w:val="auto"/>
                <w:sz w:val="20"/>
                <w:szCs w:val="20"/>
                <w:highlight w:val="none"/>
              </w:rPr>
              <w:t>满分</w:t>
            </w:r>
            <w:r>
              <w:rPr>
                <w:rFonts w:hint="eastAsia" w:ascii="宋体" w:hAnsi="宋体" w:eastAsia="宋体" w:cs="宋体"/>
                <w:color w:val="auto"/>
                <w:sz w:val="20"/>
                <w:szCs w:val="20"/>
                <w:highlight w:val="none"/>
                <w:lang w:val="en-US" w:eastAsia="zh-CN"/>
              </w:rPr>
              <w:t>6</w:t>
            </w:r>
            <w:r>
              <w:rPr>
                <w:rFonts w:ascii="宋体" w:hAnsi="宋体" w:eastAsia="宋体" w:cs="宋体"/>
                <w:color w:val="auto"/>
                <w:sz w:val="20"/>
                <w:szCs w:val="20"/>
                <w:highlight w:val="none"/>
              </w:rPr>
              <w:t>分。</w:t>
            </w:r>
          </w:p>
          <w:p w14:paraId="4A1F2E16">
            <w:pPr>
              <w:pStyle w:val="19"/>
              <w:jc w:val="both"/>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lang w:val="en-US" w:eastAsia="zh-CN"/>
              </w:rPr>
              <w:t>须</w:t>
            </w:r>
            <w:r>
              <w:rPr>
                <w:rFonts w:hint="eastAsia" w:ascii="宋体" w:hAnsi="宋体" w:eastAsia="宋体" w:cs="宋体"/>
                <w:color w:val="auto"/>
                <w:sz w:val="20"/>
                <w:szCs w:val="20"/>
                <w:highlight w:val="none"/>
              </w:rPr>
              <w:t>提供上述有效的证书复印件及投标截止时间前六个月（不含投标截止时间的当月）中任一个月份投标人为其缴交社保证明，并加盖投标人公章，</w:t>
            </w:r>
            <w:r>
              <w:rPr>
                <w:rFonts w:hint="eastAsia" w:ascii="宋体" w:hAnsi="宋体" w:eastAsia="宋体" w:cs="宋体"/>
                <w:color w:val="auto"/>
                <w:sz w:val="20"/>
                <w:szCs w:val="20"/>
                <w:highlight w:val="none"/>
                <w:lang w:val="en-US" w:eastAsia="zh-CN"/>
              </w:rPr>
              <w:t>并加盖投标人公章，</w:t>
            </w:r>
            <w:r>
              <w:rPr>
                <w:rFonts w:hint="eastAsia" w:ascii="宋体" w:hAnsi="宋体" w:eastAsia="宋体" w:cs="宋体"/>
                <w:color w:val="auto"/>
                <w:sz w:val="20"/>
                <w:szCs w:val="20"/>
                <w:highlight w:val="none"/>
              </w:rPr>
              <w:t>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143D5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310F052B">
            <w:pPr>
              <w:pStyle w:val="19"/>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6.前端</w:t>
            </w:r>
            <w:r>
              <w:rPr>
                <w:rFonts w:ascii="宋体" w:hAnsi="宋体" w:eastAsia="宋体" w:cs="宋体"/>
                <w:color w:val="auto"/>
                <w:sz w:val="20"/>
                <w:szCs w:val="20"/>
                <w:highlight w:val="none"/>
              </w:rPr>
              <w:t>项目团队成员</w:t>
            </w:r>
          </w:p>
        </w:tc>
        <w:tc>
          <w:tcPr>
            <w:tcW w:w="476" w:type="pct"/>
            <w:vAlign w:val="center"/>
          </w:tcPr>
          <w:p w14:paraId="271EBD88">
            <w:pPr>
              <w:pStyle w:val="19"/>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4.00</w:t>
            </w:r>
          </w:p>
        </w:tc>
        <w:tc>
          <w:tcPr>
            <w:tcW w:w="315" w:type="pct"/>
            <w:vAlign w:val="center"/>
          </w:tcPr>
          <w:p w14:paraId="6412003E">
            <w:pPr>
              <w:pStyle w:val="19"/>
              <w:jc w:val="center"/>
              <w:rPr>
                <w:rFonts w:hint="eastAsia" w:ascii="宋体" w:hAnsi="宋体" w:eastAsia="宋体" w:cs="宋体"/>
                <w:color w:val="auto"/>
                <w:sz w:val="20"/>
                <w:szCs w:val="20"/>
                <w:highlight w:val="none"/>
              </w:rPr>
            </w:pPr>
            <w:r>
              <w:rPr>
                <w:rFonts w:hint="eastAsia" w:ascii="宋体" w:hAnsi="宋体" w:eastAsia="宋体" w:cs="宋体"/>
                <w:color w:val="auto"/>
                <w:highlight w:val="none"/>
                <w:lang w:val="en-US" w:eastAsia="zh-CN"/>
              </w:rPr>
              <w:t>是</w:t>
            </w:r>
          </w:p>
        </w:tc>
        <w:tc>
          <w:tcPr>
            <w:tcW w:w="3615" w:type="pct"/>
          </w:tcPr>
          <w:p w14:paraId="1C437AED">
            <w:pPr>
              <w:pStyle w:val="19"/>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投标人拟投入本项目的</w:t>
            </w:r>
            <w:r>
              <w:rPr>
                <w:rFonts w:hint="eastAsia" w:ascii="宋体" w:hAnsi="宋体" w:eastAsia="宋体" w:cs="宋体"/>
                <w:color w:val="auto"/>
                <w:sz w:val="20"/>
                <w:szCs w:val="20"/>
                <w:highlight w:val="none"/>
                <w:lang w:val="en-US" w:eastAsia="zh-CN"/>
              </w:rPr>
              <w:t>前端</w:t>
            </w:r>
            <w:r>
              <w:rPr>
                <w:rFonts w:ascii="宋体" w:hAnsi="宋体" w:eastAsia="宋体" w:cs="宋体"/>
                <w:color w:val="auto"/>
                <w:sz w:val="20"/>
                <w:szCs w:val="20"/>
                <w:highlight w:val="none"/>
              </w:rPr>
              <w:t>项目团队成员</w:t>
            </w:r>
            <w:r>
              <w:rPr>
                <w:rFonts w:hint="eastAsia" w:ascii="宋体" w:hAnsi="宋体" w:eastAsia="宋体" w:cs="宋体"/>
                <w:color w:val="auto"/>
                <w:sz w:val="20"/>
                <w:szCs w:val="20"/>
                <w:highlight w:val="none"/>
                <w:lang w:val="en-US" w:eastAsia="zh-CN"/>
              </w:rPr>
              <w:t>具有：①</w:t>
            </w:r>
            <w:r>
              <w:rPr>
                <w:rFonts w:hint="eastAsia" w:ascii="宋体" w:hAnsi="宋体" w:eastAsia="宋体" w:cs="宋体"/>
                <w:color w:val="auto"/>
                <w:sz w:val="20"/>
                <w:szCs w:val="20"/>
                <w:highlight w:val="none"/>
              </w:rPr>
              <w:t>通过</w:t>
            </w:r>
            <w:r>
              <w:rPr>
                <w:rFonts w:hint="eastAsia" w:ascii="宋体" w:hAnsi="宋体" w:eastAsia="宋体" w:cs="宋体"/>
                <w:color w:val="auto"/>
                <w:sz w:val="20"/>
                <w:szCs w:val="20"/>
                <w:highlight w:val="none"/>
                <w:lang w:val="en-US" w:eastAsia="zh-CN"/>
              </w:rPr>
              <w:t>全国通信专业技术人员职业水平考试获得的或人社部门颁发的</w:t>
            </w:r>
            <w:r>
              <w:rPr>
                <w:rFonts w:ascii="宋体" w:hAnsi="宋体" w:eastAsia="宋体" w:cs="宋体"/>
                <w:color w:val="auto"/>
                <w:sz w:val="20"/>
                <w:szCs w:val="20"/>
                <w:highlight w:val="none"/>
                <w:lang w:val="en-US" w:eastAsia="zh-CN"/>
              </w:rPr>
              <w:t>通信工程师</w:t>
            </w:r>
            <w:r>
              <w:rPr>
                <w:rFonts w:hint="eastAsia" w:ascii="宋体" w:hAnsi="宋体" w:eastAsia="宋体" w:cs="宋体"/>
                <w:color w:val="auto"/>
                <w:sz w:val="20"/>
                <w:szCs w:val="20"/>
                <w:highlight w:val="none"/>
                <w:lang w:val="en-US" w:eastAsia="zh-CN"/>
              </w:rPr>
              <w:t>（</w:t>
            </w:r>
            <w:r>
              <w:rPr>
                <w:rFonts w:ascii="宋体" w:hAnsi="宋体" w:eastAsia="宋体" w:cs="宋体"/>
                <w:color w:val="auto"/>
                <w:sz w:val="20"/>
                <w:szCs w:val="20"/>
                <w:highlight w:val="none"/>
                <w:lang w:val="en-US" w:eastAsia="zh-CN"/>
              </w:rPr>
              <w:t>终端与业务</w:t>
            </w:r>
            <w:r>
              <w:rPr>
                <w:rFonts w:hint="eastAsia" w:ascii="宋体" w:hAnsi="宋体" w:eastAsia="宋体" w:cs="宋体"/>
                <w:color w:val="auto"/>
                <w:sz w:val="20"/>
                <w:szCs w:val="20"/>
                <w:highlight w:val="none"/>
                <w:lang w:val="en-US" w:eastAsia="zh-CN"/>
              </w:rPr>
              <w:t>）（中级及以上）</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②通过全国计算机技术与软件专业技术资格（水平）考试获得的</w:t>
            </w:r>
            <w:r>
              <w:rPr>
                <w:rFonts w:ascii="宋体" w:hAnsi="宋体" w:eastAsia="宋体" w:cs="宋体"/>
                <w:color w:val="auto"/>
                <w:sz w:val="20"/>
                <w:szCs w:val="20"/>
                <w:highlight w:val="none"/>
              </w:rPr>
              <w:t>信息系统项目管理师（高级）；</w:t>
            </w:r>
            <w:r>
              <w:rPr>
                <w:rFonts w:hint="eastAsia" w:ascii="宋体" w:hAnsi="宋体" w:eastAsia="宋体" w:cs="宋体"/>
                <w:color w:val="auto"/>
                <w:sz w:val="20"/>
                <w:szCs w:val="20"/>
                <w:highlight w:val="none"/>
                <w:lang w:val="en-US" w:eastAsia="zh-CN"/>
              </w:rPr>
              <w:t>③应急管理部门颁发的低压电工；</w:t>
            </w:r>
            <w:r>
              <w:rPr>
                <w:rFonts w:hint="eastAsia" w:ascii="宋体" w:hAnsi="宋体" w:eastAsia="宋体" w:cs="宋体"/>
                <w:b w:val="0"/>
                <w:bCs w:val="0"/>
                <w:color w:val="auto"/>
                <w:sz w:val="20"/>
                <w:szCs w:val="20"/>
                <w:highlight w:val="none"/>
                <w:lang w:val="en-US" w:eastAsia="zh-CN"/>
              </w:rPr>
              <w:t>④人社部门或住建部门颁发的一级建造师（通信与广电工程）；</w:t>
            </w:r>
            <w:r>
              <w:rPr>
                <w:rFonts w:hint="eastAsia" w:ascii="宋体" w:hAnsi="宋体" w:eastAsia="宋体" w:cs="宋体"/>
                <w:color w:val="auto"/>
                <w:sz w:val="20"/>
                <w:szCs w:val="20"/>
                <w:highlight w:val="none"/>
              </w:rPr>
              <w:t>每</w:t>
            </w:r>
            <w:r>
              <w:rPr>
                <w:rFonts w:hint="eastAsia" w:ascii="宋体" w:hAnsi="宋体" w:eastAsia="宋体" w:cs="宋体"/>
                <w:color w:val="auto"/>
                <w:sz w:val="20"/>
                <w:szCs w:val="20"/>
                <w:highlight w:val="none"/>
                <w:lang w:val="en-US" w:eastAsia="zh-CN"/>
              </w:rPr>
              <w:t>提供一项证书的</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，一人多证不重复计分，</w:t>
            </w:r>
            <w:r>
              <w:rPr>
                <w:rFonts w:ascii="宋体" w:hAnsi="宋体" w:eastAsia="宋体" w:cs="宋体"/>
                <w:color w:val="auto"/>
                <w:sz w:val="20"/>
                <w:szCs w:val="20"/>
                <w:highlight w:val="none"/>
              </w:rPr>
              <w:t>满分</w:t>
            </w:r>
            <w:r>
              <w:rPr>
                <w:rFonts w:hint="eastAsia" w:ascii="宋体" w:hAnsi="宋体" w:eastAsia="宋体" w:cs="宋体"/>
                <w:color w:val="auto"/>
                <w:sz w:val="20"/>
                <w:szCs w:val="20"/>
                <w:highlight w:val="none"/>
                <w:lang w:val="en-US" w:eastAsia="zh-CN"/>
              </w:rPr>
              <w:t>4</w:t>
            </w:r>
            <w:r>
              <w:rPr>
                <w:rFonts w:ascii="宋体" w:hAnsi="宋体" w:eastAsia="宋体" w:cs="宋体"/>
                <w:color w:val="auto"/>
                <w:sz w:val="20"/>
                <w:szCs w:val="20"/>
                <w:highlight w:val="none"/>
              </w:rPr>
              <w:t>分。</w:t>
            </w:r>
          </w:p>
          <w:p w14:paraId="3E85D1C3">
            <w:pPr>
              <w:pStyle w:val="19"/>
              <w:jc w:val="left"/>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lang w:val="en-US" w:eastAsia="zh-CN"/>
              </w:rPr>
              <w:t>须</w:t>
            </w:r>
            <w:r>
              <w:rPr>
                <w:rFonts w:hint="eastAsia" w:ascii="宋体" w:hAnsi="宋体" w:eastAsia="宋体" w:cs="宋体"/>
                <w:color w:val="auto"/>
                <w:sz w:val="20"/>
                <w:szCs w:val="20"/>
                <w:highlight w:val="none"/>
              </w:rPr>
              <w:t>提供上述有效的证书复印件及投标截止时间前六个月（不含投标截止时间的当月）中任一个月份投标人为其缴交社保证明，并加盖投标人公章，</w:t>
            </w:r>
            <w:r>
              <w:rPr>
                <w:rFonts w:hint="eastAsia" w:ascii="宋体" w:hAnsi="宋体" w:eastAsia="宋体" w:cs="宋体"/>
                <w:color w:val="auto"/>
                <w:sz w:val="20"/>
                <w:szCs w:val="20"/>
                <w:highlight w:val="none"/>
                <w:lang w:val="en-US" w:eastAsia="zh-CN"/>
              </w:rPr>
              <w:t>并加盖投标人公章，</w:t>
            </w:r>
            <w:r>
              <w:rPr>
                <w:rFonts w:hint="eastAsia" w:ascii="宋体" w:hAnsi="宋体" w:eastAsia="宋体" w:cs="宋体"/>
                <w:color w:val="auto"/>
                <w:sz w:val="20"/>
                <w:szCs w:val="20"/>
                <w:highlight w:val="none"/>
              </w:rPr>
              <w:t>未提供</w:t>
            </w:r>
            <w:r>
              <w:rPr>
                <w:rFonts w:hint="eastAsia" w:ascii="宋体" w:hAnsi="宋体" w:eastAsia="宋体" w:cs="宋体"/>
                <w:color w:val="auto"/>
                <w:sz w:val="20"/>
                <w:szCs w:val="20"/>
                <w:highlight w:val="none"/>
                <w:lang w:val="en-US" w:eastAsia="zh-CN"/>
              </w:rPr>
              <w:t>或提供不全</w:t>
            </w:r>
            <w:r>
              <w:rPr>
                <w:rFonts w:hint="eastAsia" w:ascii="宋体" w:hAnsi="宋体" w:eastAsia="宋体" w:cs="宋体"/>
                <w:color w:val="auto"/>
                <w:sz w:val="20"/>
                <w:szCs w:val="20"/>
                <w:highlight w:val="none"/>
              </w:rPr>
              <w:t>的不得分。</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该拟派人员不能同时兼任其他职务，不重复计算得分。</w:t>
            </w:r>
            <w:r>
              <w:rPr>
                <w:rFonts w:hint="eastAsia" w:ascii="宋体" w:hAnsi="宋体" w:eastAsia="宋体" w:cs="宋体"/>
                <w:b/>
                <w:bCs/>
                <w:color w:val="auto"/>
                <w:sz w:val="20"/>
                <w:szCs w:val="20"/>
                <w:highlight w:val="none"/>
                <w:lang w:eastAsia="zh-CN"/>
              </w:rPr>
              <w:t>】</w:t>
            </w:r>
          </w:p>
        </w:tc>
      </w:tr>
      <w:tr w14:paraId="67456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2A7A6A82">
            <w:pPr>
              <w:pStyle w:val="19"/>
              <w:jc w:val="center"/>
              <w:rPr>
                <w:rFonts w:hint="default" w:ascii="宋体" w:hAnsi="宋体" w:eastAsia="宋体" w:cs="宋体"/>
                <w:color w:val="auto"/>
                <w:sz w:val="20"/>
                <w:szCs w:val="20"/>
                <w:highlight w:val="none"/>
                <w:lang w:val="en-US" w:eastAsia="zh-CN"/>
              </w:rPr>
            </w:pPr>
            <w:r>
              <w:rPr>
                <w:rFonts w:hint="eastAsia" w:ascii="宋体" w:hAnsi="宋体" w:eastAsia="宋体" w:cs="宋体"/>
                <w:b w:val="0"/>
                <w:bCs w:val="0"/>
                <w:color w:val="auto"/>
                <w:highlight w:val="none"/>
                <w:lang w:val="en-US" w:eastAsia="zh-CN"/>
              </w:rPr>
              <w:t>7.人员服务承诺</w:t>
            </w:r>
          </w:p>
        </w:tc>
        <w:tc>
          <w:tcPr>
            <w:tcW w:w="476" w:type="pct"/>
            <w:vAlign w:val="center"/>
          </w:tcPr>
          <w:p w14:paraId="4EC112B3">
            <w:pPr>
              <w:pStyle w:val="19"/>
              <w:jc w:val="center"/>
              <w:rPr>
                <w:rFonts w:hint="default" w:ascii="宋体" w:hAnsi="宋体" w:eastAsia="宋体" w:cs="宋体"/>
                <w:color w:val="auto"/>
                <w:sz w:val="20"/>
                <w:szCs w:val="20"/>
                <w:highlight w:val="none"/>
                <w:lang w:val="en-US" w:eastAsia="zh-CN"/>
              </w:rPr>
            </w:pPr>
            <w:r>
              <w:rPr>
                <w:rFonts w:hint="eastAsia" w:ascii="宋体" w:hAnsi="宋体" w:eastAsia="宋体" w:cs="宋体"/>
                <w:b w:val="0"/>
                <w:bCs w:val="0"/>
                <w:color w:val="auto"/>
                <w:highlight w:val="none"/>
                <w:lang w:val="en-US" w:eastAsia="zh-CN"/>
              </w:rPr>
              <w:t>2.00</w:t>
            </w:r>
          </w:p>
        </w:tc>
        <w:tc>
          <w:tcPr>
            <w:tcW w:w="315" w:type="pct"/>
            <w:vAlign w:val="center"/>
          </w:tcPr>
          <w:p w14:paraId="4DEFFA57">
            <w:pPr>
              <w:pStyle w:val="19"/>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w:t>
            </w:r>
          </w:p>
        </w:tc>
        <w:tc>
          <w:tcPr>
            <w:tcW w:w="3615" w:type="pct"/>
          </w:tcPr>
          <w:p w14:paraId="2CFE98E6">
            <w:pPr>
              <w:pStyle w:val="19"/>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①</w:t>
            </w:r>
            <w:r>
              <w:rPr>
                <w:rFonts w:hint="eastAsia" w:ascii="宋体" w:hAnsi="宋体" w:eastAsia="宋体" w:cs="宋体"/>
                <w:b w:val="0"/>
                <w:bCs w:val="0"/>
                <w:color w:val="auto"/>
                <w:highlight w:val="none"/>
                <w:lang w:eastAsia="zh-CN"/>
              </w:rPr>
              <w:t>根据</w:t>
            </w:r>
            <w:r>
              <w:rPr>
                <w:rFonts w:hint="eastAsia" w:ascii="宋体" w:hAnsi="宋体" w:eastAsia="宋体" w:cs="宋体"/>
                <w:b w:val="0"/>
                <w:bCs w:val="0"/>
                <w:color w:val="auto"/>
                <w:highlight w:val="none"/>
                <w:lang w:val="en-US" w:eastAsia="zh-CN"/>
              </w:rPr>
              <w:t>投标人承诺在招标文件《第五章 招标内容及要求》“二、技术和服务要求”中提供10名技术人员现场服务的基础上，承诺每增加一人的得0.5分，满分1分。</w:t>
            </w:r>
          </w:p>
          <w:p w14:paraId="778F8AC7">
            <w:pPr>
              <w:pStyle w:val="19"/>
              <w:jc w:val="both"/>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②</w:t>
            </w:r>
            <w:r>
              <w:rPr>
                <w:rFonts w:hint="eastAsia" w:ascii="宋体" w:hAnsi="宋体" w:eastAsia="宋体" w:cs="宋体"/>
                <w:b w:val="0"/>
                <w:bCs w:val="0"/>
                <w:color w:val="auto"/>
                <w:highlight w:val="none"/>
                <w:lang w:eastAsia="zh-CN"/>
              </w:rPr>
              <w:t>根据</w:t>
            </w:r>
            <w:r>
              <w:rPr>
                <w:rFonts w:hint="eastAsia" w:ascii="宋体" w:hAnsi="宋体" w:eastAsia="宋体" w:cs="宋体"/>
                <w:b w:val="0"/>
                <w:bCs w:val="0"/>
                <w:color w:val="auto"/>
                <w:highlight w:val="none"/>
                <w:lang w:val="en-US" w:eastAsia="zh-CN"/>
              </w:rPr>
              <w:t>投标人承诺在招标文件《第五章 招标内容及要求》“二、技术和服务要求”中水质自动监测站配置至少5名水质运维人员基础上，承诺每增加一人的得0.5分，满分1分。</w:t>
            </w:r>
          </w:p>
          <w:p w14:paraId="330ACF2B">
            <w:pPr>
              <w:pStyle w:val="19"/>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highlight w:val="none"/>
                <w:lang w:val="en-US" w:eastAsia="zh-CN"/>
              </w:rPr>
              <w:t>注：</w:t>
            </w:r>
            <w:r>
              <w:rPr>
                <w:rFonts w:hint="eastAsia" w:ascii="宋体" w:hAnsi="宋体" w:eastAsia="宋体" w:cs="宋体"/>
                <w:b w:val="0"/>
                <w:bCs w:val="0"/>
                <w:color w:val="auto"/>
                <w:highlight w:val="none"/>
                <w:lang w:val="en-US" w:eastAsia="zh-CN"/>
              </w:rPr>
              <w:t>须提供承诺函（格式自拟）并加盖投标人公章，否则本项不得分。</w:t>
            </w:r>
          </w:p>
        </w:tc>
      </w:tr>
      <w:tr w14:paraId="6A685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pct"/>
            <w:vAlign w:val="center"/>
          </w:tcPr>
          <w:p w14:paraId="41AA24CA">
            <w:pPr>
              <w:pStyle w:val="19"/>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8.响应承诺</w:t>
            </w:r>
          </w:p>
        </w:tc>
        <w:tc>
          <w:tcPr>
            <w:tcW w:w="476" w:type="pct"/>
            <w:vAlign w:val="center"/>
          </w:tcPr>
          <w:p w14:paraId="79B63646">
            <w:pPr>
              <w:pStyle w:val="19"/>
              <w:jc w:val="center"/>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1.00</w:t>
            </w:r>
          </w:p>
        </w:tc>
        <w:tc>
          <w:tcPr>
            <w:tcW w:w="315" w:type="pct"/>
            <w:vAlign w:val="center"/>
          </w:tcPr>
          <w:p w14:paraId="7BE419CE">
            <w:pPr>
              <w:pStyle w:val="19"/>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是</w:t>
            </w:r>
          </w:p>
        </w:tc>
        <w:tc>
          <w:tcPr>
            <w:tcW w:w="3615" w:type="pct"/>
          </w:tcPr>
          <w:p w14:paraId="2814AD5A">
            <w:pPr>
              <w:pStyle w:val="19"/>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投标人承诺在接到上级部门现场检查或业务部门反映水质自动监测站存在问题时，可在30分钟内响应，1小时内到达现场，若在服务期内未照响应承诺期限到场或及时响应的，每超期一次处罚人民币 2000元，对以上进行承诺的得1分，满分1分。</w:t>
            </w:r>
          </w:p>
          <w:p w14:paraId="7DCE4A4F">
            <w:pPr>
              <w:pStyle w:val="19"/>
              <w:jc w:val="left"/>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注：</w:t>
            </w:r>
            <w:r>
              <w:rPr>
                <w:rFonts w:hint="eastAsia" w:ascii="宋体" w:hAnsi="宋体" w:eastAsia="宋体" w:cs="宋体"/>
                <w:b w:val="0"/>
                <w:bCs w:val="0"/>
                <w:color w:val="auto"/>
                <w:highlight w:val="none"/>
                <w:lang w:val="en-US" w:eastAsia="zh-CN"/>
              </w:rPr>
              <w:t>须提供承诺函（格式自拟）并加盖投标人公章，否则本项不得分。</w:t>
            </w:r>
          </w:p>
        </w:tc>
      </w:tr>
    </w:tbl>
    <w:p w14:paraId="42C2D72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※除本章第6.3条第（3）款规定情形和落实政府采购政策需进行的价格扣除情形外，不能对投标人的投标报价进行任何调整。</w:t>
      </w:r>
    </w:p>
    <w:p w14:paraId="40E724C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（3）中标候选人排列规则顺序如下：</w:t>
      </w:r>
    </w:p>
    <w:p w14:paraId="0089587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a.按照评标总得分（FA）由高到低顺序排列。</w:t>
      </w:r>
    </w:p>
    <w:p w14:paraId="0AC6B71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b.评标总得分（FA）相同的，按照评标价（即价格扣除后的投标报价）由低到高顺序排列。</w:t>
      </w:r>
    </w:p>
    <w:p w14:paraId="3425ECA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c.评标总得分（FA）且评标价（即价格扣除后的投标报价）相同的并列。</w:t>
      </w:r>
    </w:p>
    <w:p w14:paraId="054F1C8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8、其他规定</w:t>
      </w:r>
    </w:p>
    <w:p w14:paraId="0D57BC25">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8.1评标应全程保密且不得透露给任一投标人或与评标工作无关的人员。</w:t>
      </w:r>
    </w:p>
    <w:p w14:paraId="1B3BB4BF">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8.2评标将进行全程实时录音录像，录音录像资料随采购文件一并存档。</w:t>
      </w:r>
    </w:p>
    <w:p w14:paraId="00E87EB2">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6A8B28F6">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8.4其他：</w:t>
      </w:r>
    </w:p>
    <w:p w14:paraId="4E8F60F7">
      <w:pPr>
        <w:pStyle w:val="1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无</w:t>
      </w:r>
    </w:p>
    <w:p w14:paraId="24F88473">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A0575C9">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招标内容及要求</w:t>
      </w:r>
    </w:p>
    <w:p w14:paraId="718411F4">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一、项目概况（采购标的）</w:t>
      </w:r>
    </w:p>
    <w:p w14:paraId="4E052D98">
      <w:pPr>
        <w:pStyle w:val="19"/>
        <w:ind w:firstLine="200" w:firstLineChars="100"/>
        <w:jc w:val="both"/>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val="en-US" w:eastAsia="zh-CN"/>
        </w:rPr>
        <w:t>1、</w:t>
      </w:r>
      <w:r>
        <w:rPr>
          <w:rFonts w:hint="eastAsia" w:ascii="宋体" w:hAnsi="宋体" w:eastAsia="宋体" w:cs="宋体"/>
          <w:color w:val="auto"/>
          <w:sz w:val="20"/>
          <w:highlight w:val="none"/>
        </w:rPr>
        <w:t>本项目为</w:t>
      </w:r>
      <w:r>
        <w:rPr>
          <w:rFonts w:hint="eastAsia" w:ascii="宋体" w:hAnsi="宋体" w:eastAsia="宋体" w:cs="宋体"/>
          <w:color w:val="auto"/>
          <w:highlight w:val="none"/>
          <w:lang w:eastAsia="zh-CN"/>
        </w:rPr>
        <w:t>2026年度福建省水资源管理系统运维服务项目</w:t>
      </w:r>
      <w:r>
        <w:rPr>
          <w:rFonts w:hint="eastAsia" w:ascii="宋体" w:hAnsi="宋体" w:eastAsia="宋体" w:cs="宋体"/>
          <w:color w:val="auto"/>
          <w:sz w:val="20"/>
          <w:highlight w:val="none"/>
        </w:rPr>
        <w:t>，投标人应按采购包投标，对同一采购包内所有品目号内容投标时必须完整，评标与授标以采购包为单位。投标报价不得超出招标文件规定的最高限价。</w:t>
      </w:r>
      <w:r>
        <w:rPr>
          <w:rFonts w:hint="eastAsia" w:ascii="宋体" w:hAnsi="宋体" w:eastAsia="宋体" w:cs="宋体"/>
          <w:color w:val="auto"/>
          <w:sz w:val="20"/>
          <w:highlight w:val="none"/>
          <w:lang w:eastAsia="zh-CN"/>
        </w:rPr>
        <w:t>投标人务必仔细阅读招标文件中所规定的，其中包括技术和服务要求在内的所有细则。</w:t>
      </w:r>
    </w:p>
    <w:p w14:paraId="0B8318C0">
      <w:pPr>
        <w:pStyle w:val="19"/>
        <w:ind w:firstLine="200" w:firstLineChars="100"/>
        <w:jc w:val="both"/>
        <w:rPr>
          <w:rFonts w:hint="eastAsia" w:ascii="宋体" w:hAnsi="宋体" w:eastAsia="宋体" w:cs="宋体"/>
          <w:color w:val="auto"/>
          <w:sz w:val="20"/>
          <w:highlight w:val="none"/>
        </w:rPr>
      </w:pPr>
      <w:r>
        <w:rPr>
          <w:rFonts w:hint="eastAsia" w:ascii="宋体" w:hAnsi="宋体" w:eastAsia="宋体" w:cs="宋体"/>
          <w:color w:val="auto"/>
          <w:sz w:val="20"/>
          <w:highlight w:val="none"/>
          <w:lang w:val="en-US" w:eastAsia="zh-CN"/>
        </w:rPr>
        <w:t>2、本项目</w:t>
      </w:r>
      <w:r>
        <w:rPr>
          <w:rFonts w:hint="eastAsia" w:ascii="宋体" w:hAnsi="宋体" w:eastAsia="宋体" w:cs="宋体"/>
          <w:color w:val="auto"/>
          <w:sz w:val="20"/>
          <w:highlight w:val="none"/>
        </w:rPr>
        <w:t>对</w:t>
      </w:r>
      <w:r>
        <w:rPr>
          <w:rFonts w:hint="eastAsia" w:ascii="宋体" w:hAnsi="宋体" w:eastAsia="宋体" w:cs="宋体"/>
          <w:color w:val="auto"/>
          <w:sz w:val="20"/>
          <w:highlight w:val="none"/>
          <w:lang w:eastAsia="zh-CN"/>
        </w:rPr>
        <w:t>（</w:t>
      </w:r>
      <w:r>
        <w:rPr>
          <w:rFonts w:hint="eastAsia" w:ascii="宋体" w:hAnsi="宋体" w:eastAsia="宋体" w:cs="宋体"/>
          <w:color w:val="auto"/>
          <w:sz w:val="20"/>
          <w:highlight w:val="none"/>
          <w:lang w:val="en-US" w:eastAsia="zh-CN"/>
        </w:rPr>
        <w:t>福州、南平、宁德、平潭</w:t>
      </w:r>
      <w:r>
        <w:rPr>
          <w:rFonts w:hint="eastAsia" w:ascii="宋体" w:hAnsi="宋体" w:eastAsia="宋体" w:cs="宋体"/>
          <w:color w:val="auto"/>
          <w:sz w:val="20"/>
          <w:highlight w:val="none"/>
          <w:lang w:eastAsia="zh-CN"/>
        </w:rPr>
        <w:t>）（</w:t>
      </w:r>
      <w:r>
        <w:rPr>
          <w:rFonts w:hint="eastAsia" w:ascii="宋体" w:hAnsi="宋体" w:eastAsia="宋体" w:cs="宋体"/>
          <w:color w:val="auto"/>
          <w:sz w:val="20"/>
          <w:highlight w:val="none"/>
          <w:lang w:val="en-US" w:eastAsia="zh-CN"/>
        </w:rPr>
        <w:t>莆田、三明</w:t>
      </w:r>
      <w:r>
        <w:rPr>
          <w:rFonts w:hint="eastAsia" w:ascii="宋体" w:hAnsi="宋体" w:eastAsia="宋体" w:cs="宋体"/>
          <w:color w:val="auto"/>
          <w:sz w:val="20"/>
          <w:highlight w:val="none"/>
          <w:lang w:eastAsia="zh-CN"/>
        </w:rPr>
        <w:t>）（泉州、漳州、龙岩）</w:t>
      </w:r>
      <w:r>
        <w:rPr>
          <w:rFonts w:hint="eastAsia" w:ascii="宋体" w:hAnsi="宋体" w:eastAsia="宋体" w:cs="宋体"/>
          <w:color w:val="auto"/>
          <w:sz w:val="20"/>
          <w:highlight w:val="none"/>
          <w:lang w:val="en-US" w:eastAsia="zh-CN"/>
        </w:rPr>
        <w:t>片区</w:t>
      </w:r>
      <w:r>
        <w:rPr>
          <w:rFonts w:hint="eastAsia" w:ascii="宋体" w:hAnsi="宋体" w:eastAsia="宋体" w:cs="宋体"/>
          <w:color w:val="auto"/>
          <w:sz w:val="20"/>
          <w:highlight w:val="none"/>
        </w:rPr>
        <w:t>水资源在线监测站点</w:t>
      </w:r>
      <w:r>
        <w:rPr>
          <w:rFonts w:hint="eastAsia" w:ascii="宋体" w:hAnsi="宋体" w:eastAsia="宋体" w:cs="宋体"/>
          <w:color w:val="auto"/>
          <w:sz w:val="20"/>
          <w:highlight w:val="none"/>
          <w:lang w:val="en-US" w:eastAsia="zh-CN"/>
        </w:rPr>
        <w:t>实施统一运维</w:t>
      </w: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包括提供日常运维服务、现场运维巡检服务、设备故障响应等服务</w:t>
      </w:r>
      <w:r>
        <w:rPr>
          <w:rFonts w:hint="eastAsia" w:ascii="宋体" w:hAnsi="宋体" w:eastAsia="宋体" w:cs="宋体"/>
          <w:color w:val="auto"/>
          <w:sz w:val="20"/>
          <w:highlight w:val="none"/>
        </w:rPr>
        <w:t>。</w:t>
      </w:r>
    </w:p>
    <w:p w14:paraId="07F9496C">
      <w:pPr>
        <w:pStyle w:val="19"/>
        <w:jc w:val="both"/>
        <w:rPr>
          <w:rFonts w:hint="eastAsia" w:ascii="宋体" w:hAnsi="宋体" w:eastAsia="宋体" w:cs="宋体"/>
          <w:b/>
          <w:bCs/>
          <w:color w:val="auto"/>
          <w:sz w:val="20"/>
          <w:highlight w:val="none"/>
          <w:lang w:val="en-US" w:eastAsia="zh-CN"/>
        </w:rPr>
      </w:pPr>
      <w:r>
        <w:rPr>
          <w:rFonts w:hint="eastAsia" w:ascii="宋体" w:hAnsi="宋体" w:eastAsia="宋体" w:cs="宋体"/>
          <w:b/>
          <w:bCs/>
          <w:color w:val="auto"/>
          <w:sz w:val="20"/>
          <w:highlight w:val="none"/>
          <w:lang w:val="en-US" w:eastAsia="zh-CN"/>
        </w:rPr>
        <w:t>采购包1：</w:t>
      </w:r>
    </w:p>
    <w:p w14:paraId="5E3CA5C8">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片区一（福州、宁德、南平、平潭）运维站数量为1054个，包括872个管道、182个渠道站点，具体如下：</w:t>
      </w:r>
    </w:p>
    <w:p w14:paraId="6C6BAEF5">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片区一839个管道、103个渠道站点运维服务时间从2026年01月01日至2026年12月31日；</w:t>
      </w:r>
    </w:p>
    <w:p w14:paraId="45C889AD">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片区一省级33个管道、79个渠道站点运维服务时间从2026年04月04日至2026年12月31日</w:t>
      </w:r>
    </w:p>
    <w:p w14:paraId="4B4306E8">
      <w:pPr>
        <w:pStyle w:val="19"/>
        <w:jc w:val="both"/>
        <w:rPr>
          <w:rFonts w:hint="eastAsia" w:ascii="宋体" w:hAnsi="宋体" w:eastAsia="宋体" w:cs="宋体"/>
          <w:b/>
          <w:color w:val="auto"/>
          <w:sz w:val="20"/>
          <w:highlight w:val="none"/>
          <w:lang w:eastAsia="zh-CN"/>
        </w:rPr>
      </w:pPr>
      <w:r>
        <w:rPr>
          <w:rFonts w:hint="eastAsia" w:ascii="宋体" w:hAnsi="宋体" w:eastAsia="宋体" w:cs="宋体"/>
          <w:b/>
          <w:color w:val="auto"/>
          <w:sz w:val="20"/>
          <w:highlight w:val="none"/>
        </w:rPr>
        <w:t>采购包2</w:t>
      </w:r>
      <w:r>
        <w:rPr>
          <w:rFonts w:hint="eastAsia" w:ascii="宋体" w:hAnsi="宋体" w:eastAsia="宋体" w:cs="宋体"/>
          <w:b/>
          <w:color w:val="auto"/>
          <w:sz w:val="20"/>
          <w:highlight w:val="none"/>
          <w:lang w:eastAsia="zh-CN"/>
        </w:rPr>
        <w:t>：</w:t>
      </w:r>
    </w:p>
    <w:p w14:paraId="01166FD8">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片区二（莆田、三明）运维站点数量为974个，包括838个管道、136个渠道站点；具体如下：</w:t>
      </w:r>
    </w:p>
    <w:p w14:paraId="1BD81522">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片区二833个管道、89个渠道站点运维服务时间从2026年01月01日至2026年12月31日；</w:t>
      </w:r>
    </w:p>
    <w:p w14:paraId="4E3973BB">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片区二省级5个管道、47个渠道站点运维服务时间从2026年04月04日至2026年12月31日；</w:t>
      </w:r>
    </w:p>
    <w:p w14:paraId="1A3AEFC1">
      <w:pPr>
        <w:pStyle w:val="19"/>
        <w:jc w:val="both"/>
        <w:rPr>
          <w:rFonts w:hint="eastAsia" w:ascii="宋体" w:hAnsi="宋体" w:eastAsia="宋体" w:cs="宋体"/>
          <w:color w:val="auto"/>
          <w:sz w:val="20"/>
          <w:highlight w:val="none"/>
          <w:lang w:val="en-US" w:eastAsia="zh-CN"/>
        </w:rPr>
      </w:pPr>
      <w:r>
        <w:rPr>
          <w:rFonts w:hint="eastAsia" w:ascii="宋体" w:hAnsi="宋体" w:eastAsia="宋体" w:cs="宋体"/>
          <w:b/>
          <w:color w:val="auto"/>
          <w:sz w:val="20"/>
          <w:highlight w:val="none"/>
        </w:rPr>
        <w:t>采购包</w:t>
      </w:r>
      <w:r>
        <w:rPr>
          <w:rFonts w:hint="eastAsia" w:ascii="宋体" w:hAnsi="宋体" w:eastAsia="宋体" w:cs="宋体"/>
          <w:b/>
          <w:color w:val="auto"/>
          <w:sz w:val="20"/>
          <w:highlight w:val="none"/>
          <w:lang w:val="en-US" w:eastAsia="zh-CN"/>
        </w:rPr>
        <w:t>3</w:t>
      </w:r>
      <w:r>
        <w:rPr>
          <w:rFonts w:hint="eastAsia" w:ascii="宋体" w:hAnsi="宋体" w:eastAsia="宋体" w:cs="宋体"/>
          <w:b/>
          <w:color w:val="auto"/>
          <w:sz w:val="20"/>
          <w:highlight w:val="none"/>
          <w:lang w:eastAsia="zh-CN"/>
        </w:rPr>
        <w:t>：</w:t>
      </w:r>
    </w:p>
    <w:p w14:paraId="0808487A">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片区三</w:t>
      </w:r>
      <w:r>
        <w:rPr>
          <w:rFonts w:hint="eastAsia" w:ascii="宋体" w:hAnsi="宋体" w:eastAsia="宋体" w:cs="宋体"/>
          <w:color w:val="auto"/>
          <w:sz w:val="20"/>
          <w:highlight w:val="none"/>
          <w:lang w:eastAsia="zh-CN"/>
        </w:rPr>
        <w:t>（泉州、漳州、龙岩）</w:t>
      </w:r>
      <w:r>
        <w:rPr>
          <w:rFonts w:hint="eastAsia" w:ascii="宋体" w:hAnsi="宋体" w:eastAsia="宋体" w:cs="宋体"/>
          <w:color w:val="auto"/>
          <w:sz w:val="20"/>
          <w:highlight w:val="none"/>
          <w:lang w:val="en-US" w:eastAsia="zh-CN"/>
        </w:rPr>
        <w:t>运维站点数量为953个，包括787个管道、166个渠道站点；具体如下：</w:t>
      </w:r>
    </w:p>
    <w:p w14:paraId="034313D0">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片区三769个管道、88个渠道站点运维服务时间从2026年01月01日至2026年12月31日；</w:t>
      </w:r>
    </w:p>
    <w:p w14:paraId="0369ED49">
      <w:pPr>
        <w:pStyle w:val="19"/>
        <w:ind w:firstLine="400" w:firstLineChars="200"/>
        <w:jc w:val="both"/>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片区三省级18个管道、78个渠道站点运维服务时间从2026年04月04日至2026年12月31日。</w:t>
      </w:r>
    </w:p>
    <w:p w14:paraId="7E4EC09A">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二、技术和服务要求（以“★”标示的内容为不允许负偏离的实质性要求）</w:t>
      </w:r>
    </w:p>
    <w:p w14:paraId="53CCB49E">
      <w:pPr>
        <w:pStyle w:val="19"/>
        <w:jc w:val="both"/>
        <w:rPr>
          <w:rFonts w:hint="eastAsia" w:ascii="宋体" w:hAnsi="宋体" w:eastAsia="宋体" w:cs="宋体"/>
          <w:b/>
          <w:color w:val="auto"/>
          <w:sz w:val="20"/>
          <w:highlight w:val="none"/>
          <w:lang w:val="en-US" w:eastAsia="zh-CN"/>
        </w:rPr>
      </w:pPr>
      <w:r>
        <w:rPr>
          <w:rFonts w:hint="eastAsia" w:ascii="宋体" w:hAnsi="宋体" w:eastAsia="宋体" w:cs="宋体"/>
          <w:b/>
          <w:color w:val="auto"/>
          <w:sz w:val="20"/>
          <w:highlight w:val="none"/>
        </w:rPr>
        <w:t>采购包</w:t>
      </w:r>
      <w:r>
        <w:rPr>
          <w:rFonts w:hint="eastAsia" w:ascii="宋体" w:hAnsi="宋体" w:eastAsia="宋体" w:cs="宋体"/>
          <w:b/>
          <w:bCs w:val="0"/>
          <w:color w:val="auto"/>
          <w:sz w:val="20"/>
          <w:highlight w:val="none"/>
        </w:rPr>
        <w:t>1、采购包2、采</w:t>
      </w:r>
      <w:r>
        <w:rPr>
          <w:rFonts w:hint="eastAsia" w:ascii="宋体" w:hAnsi="宋体" w:eastAsia="宋体" w:cs="宋体"/>
          <w:b/>
          <w:color w:val="auto"/>
          <w:sz w:val="20"/>
          <w:highlight w:val="none"/>
        </w:rPr>
        <w:t>购包</w:t>
      </w:r>
      <w:r>
        <w:rPr>
          <w:rFonts w:hint="eastAsia" w:ascii="宋体" w:hAnsi="宋体" w:eastAsia="宋体" w:cs="宋体"/>
          <w:b/>
          <w:color w:val="auto"/>
          <w:sz w:val="20"/>
          <w:highlight w:val="none"/>
          <w:lang w:val="en-US" w:eastAsia="zh-CN"/>
        </w:rPr>
        <w:t>3：</w:t>
      </w:r>
    </w:p>
    <w:p w14:paraId="781E4E15">
      <w:pPr>
        <w:pStyle w:val="19"/>
        <w:keepNext w:val="0"/>
        <w:keepLines w:val="0"/>
        <w:pageBreakBefore w:val="0"/>
        <w:widowControl/>
        <w:kinsoku/>
        <w:wordWrap/>
        <w:overflowPunct/>
        <w:topLinePunct w:val="0"/>
        <w:autoSpaceDE/>
        <w:autoSpaceDN/>
        <w:bidi w:val="0"/>
        <w:adjustRightInd/>
        <w:snapToGrid/>
        <w:ind w:firstLine="402" w:firstLineChars="200"/>
        <w:jc w:val="both"/>
        <w:textAlignment w:val="auto"/>
        <w:rPr>
          <w:rFonts w:hint="eastAsia" w:ascii="宋体" w:hAnsi="宋体" w:eastAsia="宋体" w:cs="宋体"/>
          <w:b/>
          <w:color w:val="auto"/>
          <w:sz w:val="20"/>
          <w:highlight w:val="none"/>
          <w:lang w:val="en-US" w:eastAsia="zh-CN"/>
        </w:rPr>
      </w:pPr>
      <w:r>
        <w:rPr>
          <w:rFonts w:hint="eastAsia" w:ascii="宋体" w:hAnsi="宋体" w:eastAsia="宋体" w:cs="宋体"/>
          <w:b/>
          <w:color w:val="auto"/>
          <w:sz w:val="20"/>
          <w:highlight w:val="none"/>
          <w:lang w:val="en-US" w:eastAsia="zh-CN"/>
        </w:rPr>
        <w:t>以下内容为采购包1、采购包2、采购包3的技术参数内容，其中“表1-1、1-2、1-3现场运维巡检次数”、“表2-1、2-2、2-3 采用物联网水表站点”及”表5-1、5-2、5-3 运维人员、车辆配置表“为各独立采购包内容，各投标人务必认真审核招标文件并对所投采购包逐项响应。</w:t>
      </w:r>
    </w:p>
    <w:p w14:paraId="176A4363">
      <w:pPr>
        <w:keepNext w:val="0"/>
        <w:keepLines w:val="0"/>
        <w:pageBreakBefore w:val="0"/>
        <w:numPr>
          <w:ilvl w:val="0"/>
          <w:numId w:val="0"/>
        </w:numPr>
        <w:kinsoku/>
        <w:overflowPunct/>
        <w:topLinePunct w:val="0"/>
        <w:autoSpaceDE/>
        <w:autoSpaceDN/>
        <w:bidi w:val="0"/>
        <w:adjustRightInd w:val="0"/>
        <w:snapToGrid/>
        <w:spacing w:line="240" w:lineRule="auto"/>
        <w:textAlignment w:val="auto"/>
        <w:rPr>
          <w:rFonts w:hint="eastAsia" w:ascii="宋体" w:hAnsi="宋体" w:eastAsia="宋体" w:cs="宋体"/>
          <w:b w:val="0"/>
          <w:bCs/>
          <w:snapToGrid w:val="0"/>
          <w:color w:val="auto"/>
          <w:w w:val="100"/>
          <w:kern w:val="0"/>
          <w:sz w:val="20"/>
          <w:szCs w:val="20"/>
          <w:highlight w:val="none"/>
          <w:lang w:val="en-US" w:eastAsia="zh-CN"/>
        </w:rPr>
      </w:pP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color w:val="auto"/>
          <w:sz w:val="20"/>
          <w:szCs w:val="20"/>
          <w:highlight w:val="none"/>
        </w:rPr>
        <w:t>▲</w:t>
      </w:r>
      <w:r>
        <w:rPr>
          <w:rFonts w:hint="eastAsia" w:ascii="宋体" w:hAnsi="宋体" w:eastAsia="宋体" w:cs="宋体"/>
          <w:b/>
          <w:bCs w:val="0"/>
          <w:color w:val="auto"/>
          <w:sz w:val="20"/>
          <w:szCs w:val="20"/>
          <w:highlight w:val="none"/>
          <w:lang w:val="en-US" w:eastAsia="zh-CN"/>
        </w:rPr>
        <w:t>1</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w w:val="100"/>
          <w:kern w:val="0"/>
          <w:sz w:val="20"/>
          <w:szCs w:val="20"/>
          <w:highlight w:val="none"/>
          <w:lang w:eastAsia="zh-CN"/>
        </w:rPr>
        <w:t>日常运维服务</w:t>
      </w:r>
    </w:p>
    <w:p w14:paraId="74F3254E">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bookmarkStart w:id="0" w:name="_Toc3738"/>
      <w:bookmarkStart w:id="1" w:name="_Toc21842"/>
      <w:bookmarkStart w:id="2" w:name="_Toc25349"/>
      <w:bookmarkStart w:id="3" w:name="_Toc15118"/>
      <w:bookmarkStart w:id="4" w:name="_Toc14052"/>
      <w:bookmarkStart w:id="5" w:name="_Toc13650"/>
      <w:bookmarkStart w:id="6" w:name="_Toc5271"/>
      <w:bookmarkStart w:id="7" w:name="_Toc27225"/>
      <w:bookmarkStart w:id="8" w:name="_Toc19734"/>
      <w:bookmarkStart w:id="9" w:name="_Toc15686"/>
      <w:bookmarkStart w:id="10" w:name="_Toc13867"/>
      <w:bookmarkStart w:id="11" w:name="_Toc22600"/>
      <w:bookmarkStart w:id="12" w:name="_Toc30777"/>
      <w:bookmarkStart w:id="13" w:name="_Toc15198"/>
      <w:bookmarkStart w:id="14" w:name="_Toc17303"/>
      <w:bookmarkStart w:id="15" w:name="_Toc19831"/>
      <w:bookmarkStart w:id="16" w:name="_Toc10986"/>
      <w:bookmarkStart w:id="17" w:name="_Toc29462"/>
      <w:bookmarkStart w:id="18" w:name="_Toc486"/>
      <w:bookmarkStart w:id="19" w:name="_Toc17972"/>
      <w:bookmarkStart w:id="20" w:name="_Toc9310"/>
      <w:r>
        <w:rPr>
          <w:rFonts w:hint="eastAsia" w:ascii="宋体" w:hAnsi="宋体" w:eastAsia="宋体" w:cs="宋体"/>
          <w:b w:val="0"/>
          <w:bCs/>
          <w:snapToGrid w:val="0"/>
          <w:color w:val="auto"/>
          <w:w w:val="100"/>
          <w:kern w:val="0"/>
          <w:sz w:val="20"/>
          <w:szCs w:val="20"/>
          <w:highlight w:val="none"/>
        </w:rPr>
        <w:t>1</w:t>
      </w:r>
      <w:r>
        <w:rPr>
          <w:rFonts w:hint="eastAsia" w:ascii="宋体" w:hAnsi="宋体" w:eastAsia="宋体" w:cs="宋体"/>
          <w:b w:val="0"/>
          <w:bCs/>
          <w:snapToGrid w:val="0"/>
          <w:color w:val="auto"/>
          <w:w w:val="100"/>
          <w:kern w:val="0"/>
          <w:sz w:val="20"/>
          <w:szCs w:val="20"/>
          <w:highlight w:val="none"/>
          <w:lang w:val="en-US" w:eastAsia="zh-CN"/>
        </w:rPr>
        <w:t>.</w:t>
      </w:r>
      <w:r>
        <w:rPr>
          <w:rFonts w:hint="eastAsia" w:ascii="宋体" w:hAnsi="宋体" w:eastAsia="宋体" w:cs="宋体"/>
          <w:b w:val="0"/>
          <w:bCs/>
          <w:snapToGrid w:val="0"/>
          <w:color w:val="auto"/>
          <w:w w:val="100"/>
          <w:kern w:val="0"/>
          <w:sz w:val="20"/>
          <w:szCs w:val="20"/>
          <w:highlight w:val="none"/>
        </w:rPr>
        <w:t>每日至少1次通过数据监视平台检查站点运行情况，包括查看站点畅通率、迟报率、到报率等是否正常等，并对水位与流量数据信息的合理性分析；在线计量设备须确保日到报率高于95%。</w:t>
      </w:r>
    </w:p>
    <w:p w14:paraId="5748901E">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rPr>
        <w:t>2</w:t>
      </w:r>
      <w:r>
        <w:rPr>
          <w:rFonts w:hint="eastAsia" w:ascii="宋体" w:hAnsi="宋体" w:eastAsia="宋体" w:cs="宋体"/>
          <w:b w:val="0"/>
          <w:bCs/>
          <w:snapToGrid w:val="0"/>
          <w:color w:val="auto"/>
          <w:w w:val="100"/>
          <w:kern w:val="0"/>
          <w:sz w:val="20"/>
          <w:szCs w:val="20"/>
          <w:highlight w:val="none"/>
          <w:lang w:val="en-US" w:eastAsia="zh-CN"/>
        </w:rPr>
        <w:t>.</w:t>
      </w:r>
      <w:r>
        <w:rPr>
          <w:rFonts w:hint="eastAsia" w:ascii="宋体" w:hAnsi="宋体" w:eastAsia="宋体" w:cs="宋体"/>
          <w:b w:val="0"/>
          <w:bCs/>
          <w:snapToGrid w:val="0"/>
          <w:color w:val="auto"/>
          <w:w w:val="100"/>
          <w:kern w:val="0"/>
          <w:sz w:val="20"/>
          <w:szCs w:val="20"/>
          <w:highlight w:val="none"/>
        </w:rPr>
        <w:t>故障发生应及时上报，并列明故障原因。一旦发现站点数据异常，要求在24小时内处理完毕，最迟不超过48小时。</w:t>
      </w:r>
    </w:p>
    <w:p w14:paraId="7A2A36E7">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rPr>
        <w:t>3</w:t>
      </w:r>
      <w:r>
        <w:rPr>
          <w:rFonts w:hint="eastAsia" w:ascii="宋体" w:hAnsi="宋体" w:eastAsia="宋体" w:cs="宋体"/>
          <w:b w:val="0"/>
          <w:bCs/>
          <w:snapToGrid w:val="0"/>
          <w:color w:val="auto"/>
          <w:w w:val="100"/>
          <w:kern w:val="0"/>
          <w:sz w:val="20"/>
          <w:szCs w:val="20"/>
          <w:highlight w:val="none"/>
          <w:lang w:val="en-US" w:eastAsia="zh-CN"/>
        </w:rPr>
        <w:t>.</w:t>
      </w:r>
      <w:r>
        <w:rPr>
          <w:rFonts w:hint="eastAsia" w:ascii="宋体" w:hAnsi="宋体" w:eastAsia="宋体" w:cs="宋体"/>
          <w:b w:val="0"/>
          <w:bCs/>
          <w:snapToGrid w:val="0"/>
          <w:color w:val="auto"/>
          <w:w w:val="100"/>
          <w:kern w:val="0"/>
          <w:sz w:val="20"/>
          <w:szCs w:val="20"/>
          <w:highlight w:val="none"/>
        </w:rPr>
        <w:t>48小时内无法完成故障处理需与</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另行协商，在取得</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同意后，书面报备故障情况并提交运维计划，明确故障修复时间，协助中心端对每个站点每次异常处置过程、更换设备情况等进行记录。</w:t>
      </w:r>
    </w:p>
    <w:p w14:paraId="74432E0E">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rPr>
        <w:t>4</w:t>
      </w:r>
      <w:r>
        <w:rPr>
          <w:rFonts w:hint="eastAsia" w:ascii="宋体" w:hAnsi="宋体" w:eastAsia="宋体" w:cs="宋体"/>
          <w:b w:val="0"/>
          <w:bCs/>
          <w:snapToGrid w:val="0"/>
          <w:color w:val="auto"/>
          <w:w w:val="100"/>
          <w:kern w:val="0"/>
          <w:sz w:val="20"/>
          <w:szCs w:val="20"/>
          <w:highlight w:val="none"/>
          <w:lang w:val="en-US" w:eastAsia="zh-CN"/>
        </w:rPr>
        <w:t>.</w:t>
      </w:r>
      <w:r>
        <w:rPr>
          <w:rFonts w:hint="eastAsia" w:ascii="宋体" w:hAnsi="宋体" w:eastAsia="宋体" w:cs="宋体"/>
          <w:b w:val="0"/>
          <w:bCs/>
          <w:snapToGrid w:val="0"/>
          <w:color w:val="auto"/>
          <w:w w:val="100"/>
          <w:kern w:val="0"/>
          <w:sz w:val="20"/>
          <w:szCs w:val="20"/>
          <w:highlight w:val="none"/>
        </w:rPr>
        <w:t>管道型站点每月须比对终端采集上报数据与流量计表头月累计数据及月时段流量，计算数据准确率，做好记录存档。</w:t>
      </w:r>
    </w:p>
    <w:p w14:paraId="732B954D">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rPr>
        <w:t>5</w:t>
      </w:r>
      <w:r>
        <w:rPr>
          <w:rFonts w:hint="eastAsia" w:ascii="宋体" w:hAnsi="宋体" w:eastAsia="宋体" w:cs="宋体"/>
          <w:b w:val="0"/>
          <w:bCs/>
          <w:snapToGrid w:val="0"/>
          <w:color w:val="auto"/>
          <w:w w:val="100"/>
          <w:kern w:val="0"/>
          <w:sz w:val="20"/>
          <w:szCs w:val="20"/>
          <w:highlight w:val="none"/>
          <w:lang w:val="en-US" w:eastAsia="zh-CN"/>
        </w:rPr>
        <w:t>.</w:t>
      </w:r>
      <w:r>
        <w:rPr>
          <w:rFonts w:hint="eastAsia" w:ascii="宋体" w:hAnsi="宋体" w:eastAsia="宋体" w:cs="宋体"/>
          <w:b w:val="0"/>
          <w:bCs/>
          <w:snapToGrid w:val="0"/>
          <w:color w:val="auto"/>
          <w:w w:val="100"/>
          <w:kern w:val="0"/>
          <w:sz w:val="20"/>
          <w:szCs w:val="20"/>
          <w:highlight w:val="none"/>
        </w:rPr>
        <w:t>计量设备误差率较大时，</w:t>
      </w:r>
      <w:r>
        <w:rPr>
          <w:rFonts w:hint="eastAsia" w:ascii="宋体" w:hAnsi="宋体" w:eastAsia="宋体" w:cs="宋体"/>
          <w:b w:val="0"/>
          <w:bCs/>
          <w:snapToGrid w:val="0"/>
          <w:color w:val="auto"/>
          <w:w w:val="100"/>
          <w:kern w:val="0"/>
          <w:sz w:val="20"/>
          <w:szCs w:val="20"/>
          <w:highlight w:val="none"/>
          <w:lang w:val="en-US"/>
        </w:rPr>
        <w:t>运维单位</w:t>
      </w:r>
      <w:r>
        <w:rPr>
          <w:rFonts w:hint="eastAsia" w:ascii="宋体" w:hAnsi="宋体" w:eastAsia="宋体" w:cs="宋体"/>
          <w:b w:val="0"/>
          <w:bCs/>
          <w:snapToGrid w:val="0"/>
          <w:color w:val="auto"/>
          <w:w w:val="100"/>
          <w:kern w:val="0"/>
          <w:sz w:val="20"/>
          <w:szCs w:val="20"/>
          <w:highlight w:val="none"/>
        </w:rPr>
        <w:t>须及时告知当地水利部门及中心端，跟踪计量设备修复或更换情况，确保数据及时准确上报水资源平台。</w:t>
      </w:r>
    </w:p>
    <w:p w14:paraId="39156D05">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rPr>
        <w:t>6</w:t>
      </w:r>
      <w:r>
        <w:rPr>
          <w:rFonts w:hint="eastAsia" w:ascii="宋体" w:hAnsi="宋体" w:eastAsia="宋体" w:cs="宋体"/>
          <w:b w:val="0"/>
          <w:bCs/>
          <w:snapToGrid w:val="0"/>
          <w:color w:val="auto"/>
          <w:w w:val="100"/>
          <w:kern w:val="0"/>
          <w:sz w:val="20"/>
          <w:szCs w:val="20"/>
          <w:highlight w:val="none"/>
          <w:lang w:val="en-US" w:eastAsia="zh-CN"/>
        </w:rPr>
        <w:t>.</w:t>
      </w:r>
      <w:r>
        <w:rPr>
          <w:rFonts w:hint="eastAsia" w:ascii="宋体" w:hAnsi="宋体" w:eastAsia="宋体" w:cs="宋体"/>
          <w:b w:val="0"/>
          <w:bCs/>
          <w:snapToGrid w:val="0"/>
          <w:color w:val="auto"/>
          <w:w w:val="100"/>
          <w:kern w:val="0"/>
          <w:sz w:val="20"/>
          <w:szCs w:val="20"/>
          <w:highlight w:val="none"/>
        </w:rPr>
        <w:t>根据相关文件要求，运维单位须向移动、联通或电信等电信运营商购置定向通信卡，用于更换所负责片区水资源站点流量卡，确保站点数据传输正常。运维单位须承担站点数据通信费用。</w:t>
      </w:r>
    </w:p>
    <w:p w14:paraId="62829FD3">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lang w:val="en-US" w:eastAsia="zh-CN"/>
        </w:rPr>
      </w:pPr>
      <w:r>
        <w:rPr>
          <w:rFonts w:hint="eastAsia" w:ascii="宋体" w:hAnsi="宋体" w:eastAsia="宋体" w:cs="宋体"/>
          <w:b w:val="0"/>
          <w:bCs/>
          <w:snapToGrid w:val="0"/>
          <w:color w:val="auto"/>
          <w:w w:val="100"/>
          <w:kern w:val="0"/>
          <w:sz w:val="20"/>
          <w:szCs w:val="20"/>
          <w:highlight w:val="none"/>
          <w:lang w:val="en-US" w:eastAsia="zh-CN"/>
        </w:rPr>
        <w:t>7.原则上计量设备已配套RS485接口的，须采用该接口进行数据采集。RS485接口未被占用的情况下，现场RTU设备采用4-20mA采集的，须切换到RS485接口进行数据采集。</w:t>
      </w:r>
    </w:p>
    <w:p w14:paraId="460D6B16">
      <w:pPr>
        <w:keepNext w:val="0"/>
        <w:keepLines w:val="0"/>
        <w:pageBreakBefore w:val="0"/>
        <w:numPr>
          <w:ilvl w:val="0"/>
          <w:numId w:val="0"/>
        </w:numPr>
        <w:shd w:val="clear"/>
        <w:kinsoku/>
        <w:overflowPunct/>
        <w:topLinePunct w:val="0"/>
        <w:autoSpaceDE/>
        <w:autoSpaceDN/>
        <w:bidi w:val="0"/>
        <w:adjustRightInd w:val="0"/>
        <w:snapToGrid/>
        <w:spacing w:line="240" w:lineRule="auto"/>
        <w:textAlignment w:val="auto"/>
        <w:rPr>
          <w:rFonts w:hint="eastAsia" w:ascii="宋体" w:hAnsi="宋体" w:eastAsia="宋体" w:cs="宋体"/>
          <w:b w:val="0"/>
          <w:bCs/>
          <w:snapToGrid w:val="0"/>
          <w:color w:val="auto"/>
          <w:kern w:val="0"/>
          <w:sz w:val="20"/>
          <w:szCs w:val="20"/>
          <w:highlight w:val="none"/>
        </w:rPr>
      </w:pPr>
      <w:r>
        <w:rPr>
          <w:rFonts w:hint="eastAsia" w:ascii="宋体" w:hAnsi="宋体" w:eastAsia="宋体" w:cs="宋体"/>
          <w:b/>
          <w:bCs w:val="0"/>
          <w:snapToGrid w:val="0"/>
          <w:color w:val="auto"/>
          <w:kern w:val="0"/>
          <w:sz w:val="20"/>
          <w:szCs w:val="20"/>
          <w:highlight w:val="none"/>
          <w:lang w:val="en-US" w:eastAsia="zh-CN"/>
        </w:rPr>
        <w:t>2、</w:t>
      </w:r>
      <w:r>
        <w:rPr>
          <w:rFonts w:hint="eastAsia" w:ascii="宋体" w:hAnsi="宋体" w:eastAsia="宋体" w:cs="宋体"/>
          <w:b/>
          <w:bCs w:val="0"/>
          <w:snapToGrid w:val="0"/>
          <w:color w:val="auto"/>
          <w:kern w:val="0"/>
          <w:sz w:val="20"/>
          <w:szCs w:val="20"/>
          <w:highlight w:val="none"/>
        </w:rPr>
        <w:t>现场运维巡检服务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546C7AE">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snapToGrid w:val="0"/>
          <w:color w:val="auto"/>
          <w:kern w:val="0"/>
          <w:sz w:val="20"/>
          <w:szCs w:val="20"/>
          <w:highlight w:val="none"/>
        </w:rPr>
      </w:pPr>
      <w:r>
        <w:rPr>
          <w:rFonts w:hint="eastAsia" w:ascii="宋体" w:hAnsi="宋体" w:eastAsia="宋体" w:cs="宋体"/>
          <w:b w:val="0"/>
          <w:bCs/>
          <w:color w:val="auto"/>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snapToGrid w:val="0"/>
          <w:color w:val="auto"/>
          <w:w w:val="100"/>
          <w:kern w:val="0"/>
          <w:sz w:val="20"/>
          <w:szCs w:val="20"/>
          <w:highlight w:val="none"/>
        </w:rPr>
        <w:t>所有站点每季度至少进行</w:t>
      </w:r>
      <w:r>
        <w:rPr>
          <w:rFonts w:hint="eastAsia" w:ascii="宋体" w:hAnsi="宋体" w:eastAsia="宋体" w:cs="宋体"/>
          <w:b w:val="0"/>
          <w:bCs/>
          <w:snapToGrid w:val="0"/>
          <w:color w:val="auto"/>
          <w:w w:val="100"/>
          <w:kern w:val="0"/>
          <w:sz w:val="20"/>
          <w:szCs w:val="20"/>
          <w:highlight w:val="none"/>
          <w:lang w:val="en-US"/>
        </w:rPr>
        <w:t>一</w:t>
      </w:r>
      <w:r>
        <w:rPr>
          <w:rFonts w:hint="eastAsia" w:ascii="宋体" w:hAnsi="宋体" w:eastAsia="宋体" w:cs="宋体"/>
          <w:b w:val="0"/>
          <w:bCs/>
          <w:snapToGrid w:val="0"/>
          <w:color w:val="auto"/>
          <w:w w:val="100"/>
          <w:kern w:val="0"/>
          <w:sz w:val="20"/>
          <w:szCs w:val="20"/>
          <w:highlight w:val="none"/>
        </w:rPr>
        <w:t>次现场运维巡检</w:t>
      </w: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用于水资源税纳税申报、取水量超过100万方的站点（约1210个）、渠道站点（484个）每个季度至少现场运维巡检2次，且间隔不小于1个月</w:t>
      </w:r>
      <w:r>
        <w:rPr>
          <w:rFonts w:hint="eastAsia" w:ascii="宋体" w:hAnsi="宋体" w:eastAsia="宋体" w:cs="宋体"/>
          <w:b w:val="0"/>
          <w:bCs/>
          <w:snapToGrid w:val="0"/>
          <w:color w:val="auto"/>
          <w:w w:val="100"/>
          <w:kern w:val="0"/>
          <w:sz w:val="20"/>
          <w:szCs w:val="20"/>
          <w:highlight w:val="none"/>
        </w:rPr>
        <w:t>，</w:t>
      </w:r>
      <w:r>
        <w:rPr>
          <w:rFonts w:hint="eastAsia" w:ascii="宋体" w:hAnsi="宋体" w:eastAsia="宋体" w:cs="宋体"/>
          <w:snapToGrid w:val="0"/>
          <w:color w:val="auto"/>
          <w:kern w:val="0"/>
          <w:sz w:val="20"/>
          <w:szCs w:val="20"/>
          <w:highlight w:val="none"/>
        </w:rPr>
        <w:t>现场运维巡检内容</w:t>
      </w:r>
      <w:r>
        <w:rPr>
          <w:rFonts w:hint="eastAsia" w:ascii="宋体" w:hAnsi="宋体" w:eastAsia="宋体" w:cs="宋体"/>
          <w:snapToGrid w:val="0"/>
          <w:color w:val="auto"/>
          <w:kern w:val="0"/>
          <w:sz w:val="20"/>
          <w:szCs w:val="20"/>
          <w:highlight w:val="none"/>
          <w:lang w:val="en-US" w:eastAsia="zh-CN"/>
        </w:rPr>
        <w:t>及要求如下</w:t>
      </w:r>
      <w:r>
        <w:rPr>
          <w:rFonts w:hint="eastAsia" w:ascii="宋体" w:hAnsi="宋体" w:eastAsia="宋体" w:cs="宋体"/>
          <w:snapToGrid w:val="0"/>
          <w:color w:val="auto"/>
          <w:kern w:val="0"/>
          <w:sz w:val="20"/>
          <w:szCs w:val="20"/>
          <w:highlight w:val="none"/>
        </w:rPr>
        <w:t>：</w:t>
      </w:r>
    </w:p>
    <w:p w14:paraId="45CD87D0">
      <w:pPr>
        <w:keepNext w:val="0"/>
        <w:keepLines w:val="0"/>
        <w:pageBreakBefore w:val="0"/>
        <w:numPr>
          <w:ilvl w:val="0"/>
          <w:numId w:val="0"/>
        </w:numPr>
        <w:shd w:val="clear"/>
        <w:kinsoku/>
        <w:overflowPunct/>
        <w:topLinePunct w:val="0"/>
        <w:autoSpaceDE/>
        <w:autoSpaceDN/>
        <w:bidi w:val="0"/>
        <w:adjustRightInd w:val="0"/>
        <w:snapToGrid/>
        <w:spacing w:line="240" w:lineRule="auto"/>
        <w:ind w:firstLine="200" w:firstLineChars="1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1.现场运维巡检次数</w:t>
      </w:r>
    </w:p>
    <w:p w14:paraId="70E6783C">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left"/>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采购包1：</w:t>
      </w:r>
    </w:p>
    <w:p w14:paraId="284E588C">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center"/>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表1-1 现场运维巡检次数</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498"/>
        <w:gridCol w:w="1787"/>
        <w:gridCol w:w="1705"/>
        <w:gridCol w:w="1948"/>
      </w:tblGrid>
      <w:tr w14:paraId="2664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pct"/>
            <w:vAlign w:val="center"/>
          </w:tcPr>
          <w:p w14:paraId="7A16D275">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val="en-US" w:eastAsia="zh-CN" w:bidi="ar"/>
              </w:rPr>
            </w:pPr>
            <w:r>
              <w:rPr>
                <w:rFonts w:hint="eastAsia" w:ascii="宋体" w:hAnsi="宋体" w:eastAsia="宋体" w:cs="宋体"/>
                <w:b/>
                <w:bCs/>
                <w:snapToGrid/>
                <w:color w:val="auto"/>
                <w:kern w:val="0"/>
                <w:sz w:val="20"/>
                <w:szCs w:val="20"/>
                <w:highlight w:val="none"/>
                <w:u w:val="none"/>
                <w:vertAlign w:val="baseline"/>
                <w:lang w:val="en-US" w:eastAsia="zh-CN" w:bidi="ar"/>
              </w:rPr>
              <w:t>片区一</w:t>
            </w:r>
          </w:p>
        </w:tc>
        <w:tc>
          <w:tcPr>
            <w:tcW w:w="752" w:type="pct"/>
            <w:vAlign w:val="center"/>
          </w:tcPr>
          <w:p w14:paraId="58E82CD7">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val="en-US" w:eastAsia="zh-CN" w:bidi="ar"/>
              </w:rPr>
            </w:pPr>
            <w:r>
              <w:rPr>
                <w:rFonts w:hint="eastAsia" w:ascii="宋体" w:hAnsi="宋体" w:eastAsia="宋体" w:cs="宋体"/>
                <w:b/>
                <w:bCs/>
                <w:snapToGrid/>
                <w:color w:val="auto"/>
                <w:kern w:val="0"/>
                <w:sz w:val="20"/>
                <w:szCs w:val="20"/>
                <w:highlight w:val="none"/>
                <w:u w:val="none"/>
                <w:vertAlign w:val="baseline"/>
                <w:lang w:val="en-US" w:eastAsia="zh-CN" w:bidi="ar"/>
              </w:rPr>
              <w:t>运维次数</w:t>
            </w:r>
          </w:p>
          <w:p w14:paraId="42359E29">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snapToGrid/>
                <w:color w:val="auto"/>
                <w:kern w:val="0"/>
                <w:sz w:val="20"/>
                <w:szCs w:val="20"/>
                <w:highlight w:val="none"/>
                <w:u w:val="none"/>
                <w:vertAlign w:val="baseline"/>
                <w:lang w:val="en-US" w:eastAsia="zh-CN" w:bidi="ar"/>
              </w:rPr>
              <w:t>（全年）</w:t>
            </w:r>
          </w:p>
        </w:tc>
        <w:tc>
          <w:tcPr>
            <w:tcW w:w="897" w:type="pct"/>
            <w:vAlign w:val="center"/>
          </w:tcPr>
          <w:p w14:paraId="35821ACD">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测站类型</w:t>
            </w:r>
          </w:p>
          <w:p w14:paraId="17FF9AF6">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i w:val="0"/>
                <w:iCs w:val="0"/>
                <w:color w:val="auto"/>
                <w:kern w:val="0"/>
                <w:sz w:val="20"/>
                <w:szCs w:val="20"/>
                <w:highlight w:val="none"/>
                <w:u w:val="none"/>
                <w:lang w:val="en-US" w:eastAsia="zh-CN" w:bidi="ar"/>
              </w:rPr>
              <w:t>(管道)</w:t>
            </w:r>
          </w:p>
        </w:tc>
        <w:tc>
          <w:tcPr>
            <w:tcW w:w="856" w:type="pct"/>
            <w:vAlign w:val="center"/>
          </w:tcPr>
          <w:p w14:paraId="2121F584">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测站类型</w:t>
            </w:r>
          </w:p>
          <w:p w14:paraId="1FA205EA">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i w:val="0"/>
                <w:iCs w:val="0"/>
                <w:color w:val="auto"/>
                <w:kern w:val="0"/>
                <w:sz w:val="20"/>
                <w:szCs w:val="20"/>
                <w:highlight w:val="none"/>
                <w:u w:val="none"/>
                <w:lang w:val="en-US" w:eastAsia="zh-CN" w:bidi="ar"/>
              </w:rPr>
              <w:t>（渠道）</w:t>
            </w:r>
          </w:p>
        </w:tc>
        <w:tc>
          <w:tcPr>
            <w:tcW w:w="977" w:type="pct"/>
            <w:vAlign w:val="center"/>
          </w:tcPr>
          <w:p w14:paraId="288F5B78">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snapToGrid/>
                <w:color w:val="auto"/>
                <w:kern w:val="0"/>
                <w:sz w:val="20"/>
                <w:szCs w:val="20"/>
                <w:highlight w:val="none"/>
                <w:u w:val="none"/>
                <w:vertAlign w:val="baseline"/>
                <w:lang w:val="en-US" w:eastAsia="zh-CN" w:bidi="ar"/>
              </w:rPr>
              <w:t>小计</w:t>
            </w:r>
          </w:p>
        </w:tc>
      </w:tr>
      <w:tr w14:paraId="2693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6" w:type="pct"/>
            <w:vMerge w:val="restart"/>
            <w:vAlign w:val="center"/>
          </w:tcPr>
          <w:p w14:paraId="63DAFDBD">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rPr>
              <w:t>福州、宁德、南平、平潭</w:t>
            </w:r>
          </w:p>
        </w:tc>
        <w:tc>
          <w:tcPr>
            <w:tcW w:w="752" w:type="pct"/>
            <w:vAlign w:val="center"/>
          </w:tcPr>
          <w:p w14:paraId="7D6E8462">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lang w:val="en-US" w:eastAsia="zh-CN"/>
              </w:rPr>
              <w:t>4次</w:t>
            </w:r>
          </w:p>
        </w:tc>
        <w:tc>
          <w:tcPr>
            <w:tcW w:w="897" w:type="pct"/>
            <w:vAlign w:val="center"/>
          </w:tcPr>
          <w:p w14:paraId="2ABF2438">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lang w:val="en-US" w:eastAsia="zh-CN"/>
              </w:rPr>
              <w:t>553</w:t>
            </w:r>
          </w:p>
        </w:tc>
        <w:tc>
          <w:tcPr>
            <w:tcW w:w="856" w:type="pct"/>
            <w:vAlign w:val="center"/>
          </w:tcPr>
          <w:p w14:paraId="0E13DF72">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lang w:val="en-US" w:eastAsia="zh-CN"/>
              </w:rPr>
              <w:t>-</w:t>
            </w:r>
          </w:p>
        </w:tc>
        <w:tc>
          <w:tcPr>
            <w:tcW w:w="977" w:type="pct"/>
            <w:vAlign w:val="center"/>
          </w:tcPr>
          <w:p w14:paraId="6A4FEDC5">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rPr>
            </w:pPr>
            <w:r>
              <w:rPr>
                <w:rFonts w:hint="eastAsia" w:ascii="宋体" w:hAnsi="宋体" w:eastAsia="宋体" w:cs="宋体"/>
                <w:b/>
                <w:bCs/>
                <w:snapToGrid w:val="0"/>
                <w:color w:val="auto"/>
                <w:kern w:val="0"/>
                <w:sz w:val="20"/>
                <w:szCs w:val="20"/>
                <w:highlight w:val="none"/>
                <w:vertAlign w:val="baseline"/>
                <w:lang w:val="en-US" w:eastAsia="zh-CN"/>
              </w:rPr>
              <w:t>553</w:t>
            </w:r>
          </w:p>
        </w:tc>
      </w:tr>
      <w:tr w14:paraId="193C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pct"/>
            <w:vMerge w:val="continue"/>
            <w:vAlign w:val="center"/>
          </w:tcPr>
          <w:p w14:paraId="19D79890">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400" w:firstLineChars="200"/>
              <w:jc w:val="center"/>
              <w:rPr>
                <w:rFonts w:hint="eastAsia" w:ascii="宋体" w:hAnsi="宋体" w:eastAsia="宋体" w:cs="宋体"/>
                <w:snapToGrid w:val="0"/>
                <w:color w:val="auto"/>
                <w:kern w:val="0"/>
                <w:sz w:val="20"/>
                <w:szCs w:val="20"/>
                <w:highlight w:val="none"/>
                <w:vertAlign w:val="baseline"/>
              </w:rPr>
            </w:pPr>
          </w:p>
        </w:tc>
        <w:tc>
          <w:tcPr>
            <w:tcW w:w="752" w:type="pct"/>
            <w:vAlign w:val="center"/>
          </w:tcPr>
          <w:p w14:paraId="71E229C3">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8次</w:t>
            </w:r>
          </w:p>
        </w:tc>
        <w:tc>
          <w:tcPr>
            <w:tcW w:w="897" w:type="pct"/>
            <w:vAlign w:val="center"/>
          </w:tcPr>
          <w:p w14:paraId="26430640">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319</w:t>
            </w:r>
          </w:p>
        </w:tc>
        <w:tc>
          <w:tcPr>
            <w:tcW w:w="856" w:type="pct"/>
            <w:vAlign w:val="center"/>
          </w:tcPr>
          <w:p w14:paraId="58A0061A">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182</w:t>
            </w:r>
          </w:p>
        </w:tc>
        <w:tc>
          <w:tcPr>
            <w:tcW w:w="977" w:type="pct"/>
            <w:vAlign w:val="center"/>
          </w:tcPr>
          <w:p w14:paraId="07988366">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501</w:t>
            </w:r>
          </w:p>
        </w:tc>
      </w:tr>
      <w:tr w14:paraId="7D3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pct"/>
            <w:gridSpan w:val="2"/>
            <w:vAlign w:val="center"/>
          </w:tcPr>
          <w:p w14:paraId="67448C5A">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402" w:firstLineChars="200"/>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小计</w:t>
            </w:r>
          </w:p>
        </w:tc>
        <w:tc>
          <w:tcPr>
            <w:tcW w:w="897" w:type="pct"/>
            <w:vAlign w:val="center"/>
          </w:tcPr>
          <w:p w14:paraId="0F96713A">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0" w:firstLineChars="0"/>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872</w:t>
            </w:r>
          </w:p>
        </w:tc>
        <w:tc>
          <w:tcPr>
            <w:tcW w:w="856" w:type="pct"/>
            <w:vAlign w:val="center"/>
          </w:tcPr>
          <w:p w14:paraId="246360EE">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0" w:firstLineChars="0"/>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182</w:t>
            </w:r>
          </w:p>
        </w:tc>
        <w:tc>
          <w:tcPr>
            <w:tcW w:w="977" w:type="pct"/>
            <w:vAlign w:val="center"/>
          </w:tcPr>
          <w:p w14:paraId="064AF59B">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0" w:firstLineChars="0"/>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1054</w:t>
            </w:r>
          </w:p>
        </w:tc>
      </w:tr>
    </w:tbl>
    <w:p w14:paraId="48F67BF3">
      <w:pPr>
        <w:keepNext w:val="0"/>
        <w:keepLines w:val="0"/>
        <w:pageBreakBefore w:val="0"/>
        <w:numPr>
          <w:ilvl w:val="0"/>
          <w:numId w:val="0"/>
        </w:numPr>
        <w:shd w:val="clear"/>
        <w:kinsoku/>
        <w:overflowPunct/>
        <w:topLinePunct w:val="0"/>
        <w:autoSpaceDE/>
        <w:autoSpaceDN/>
        <w:bidi w:val="0"/>
        <w:adjustRightInd w:val="0"/>
        <w:snapToGrid/>
        <w:spacing w:line="240" w:lineRule="auto"/>
        <w:ind w:firstLine="200" w:firstLineChars="100"/>
        <w:rPr>
          <w:rFonts w:hint="eastAsia" w:ascii="宋体" w:hAnsi="宋体" w:eastAsia="宋体" w:cs="宋体"/>
          <w:snapToGrid w:val="0"/>
          <w:color w:val="auto"/>
          <w:w w:val="100"/>
          <w:kern w:val="0"/>
          <w:sz w:val="20"/>
          <w:szCs w:val="20"/>
          <w:highlight w:val="none"/>
          <w:lang w:eastAsia="zh-CN"/>
        </w:rPr>
      </w:pPr>
      <w:r>
        <w:rPr>
          <w:rFonts w:hint="eastAsia" w:ascii="宋体" w:hAnsi="宋体" w:eastAsia="宋体" w:cs="宋体"/>
          <w:snapToGrid w:val="0"/>
          <w:color w:val="auto"/>
          <w:w w:val="100"/>
          <w:kern w:val="0"/>
          <w:sz w:val="20"/>
          <w:szCs w:val="20"/>
          <w:highlight w:val="none"/>
          <w:lang w:val="en-US" w:eastAsia="zh-CN"/>
        </w:rPr>
        <w:t>（1）片区一（福州、宁德、南平、平潭），553个管道站全年运维巡检4次，319个管道站、182个渠道站全年运维巡检8次。</w:t>
      </w:r>
    </w:p>
    <w:p w14:paraId="59F03260">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left"/>
        <w:rPr>
          <w:rFonts w:hint="eastAsia" w:ascii="宋体" w:hAnsi="宋体" w:eastAsia="宋体" w:cs="宋体"/>
          <w:b/>
          <w:snapToGrid w:val="0"/>
          <w:color w:val="auto"/>
          <w:kern w:val="0"/>
          <w:sz w:val="20"/>
          <w:szCs w:val="20"/>
          <w:highlight w:val="none"/>
          <w:lang w:val="en-US" w:eastAsia="zh-CN"/>
        </w:rPr>
      </w:pPr>
    </w:p>
    <w:p w14:paraId="1D4264CA">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left"/>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采购包2：</w:t>
      </w:r>
    </w:p>
    <w:p w14:paraId="7442F7C2">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center"/>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表1-2 现场运维巡检次数</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498"/>
        <w:gridCol w:w="1787"/>
        <w:gridCol w:w="1705"/>
        <w:gridCol w:w="1948"/>
      </w:tblGrid>
      <w:tr w14:paraId="6A11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pct"/>
            <w:vAlign w:val="center"/>
          </w:tcPr>
          <w:p w14:paraId="5C2F6D2A">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val="en-US" w:eastAsia="zh-CN" w:bidi="ar"/>
              </w:rPr>
            </w:pPr>
            <w:r>
              <w:rPr>
                <w:rFonts w:hint="eastAsia" w:ascii="宋体" w:hAnsi="宋体" w:eastAsia="宋体" w:cs="宋体"/>
                <w:b/>
                <w:bCs/>
                <w:snapToGrid/>
                <w:color w:val="auto"/>
                <w:kern w:val="0"/>
                <w:sz w:val="20"/>
                <w:szCs w:val="20"/>
                <w:highlight w:val="none"/>
                <w:u w:val="none"/>
                <w:vertAlign w:val="baseline"/>
                <w:lang w:val="en-US" w:eastAsia="zh-CN" w:bidi="ar"/>
              </w:rPr>
              <w:t>片区</w:t>
            </w:r>
            <w:r>
              <w:rPr>
                <w:rFonts w:hint="eastAsia" w:ascii="宋体" w:hAnsi="宋体" w:eastAsia="宋体" w:cs="宋体"/>
                <w:b/>
                <w:bCs/>
                <w:snapToGrid/>
                <w:color w:val="auto"/>
                <w:kern w:val="0"/>
                <w:sz w:val="20"/>
                <w:szCs w:val="20"/>
                <w:highlight w:val="none"/>
                <w:u w:val="none"/>
                <w:vertAlign w:val="baseline"/>
                <w:lang w:bidi="ar"/>
              </w:rPr>
              <w:t>二</w:t>
            </w:r>
          </w:p>
        </w:tc>
        <w:tc>
          <w:tcPr>
            <w:tcW w:w="752" w:type="pct"/>
            <w:vAlign w:val="center"/>
          </w:tcPr>
          <w:p w14:paraId="7713F288">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val="en-US" w:eastAsia="zh-CN" w:bidi="ar"/>
              </w:rPr>
            </w:pPr>
            <w:r>
              <w:rPr>
                <w:rFonts w:hint="eastAsia" w:ascii="宋体" w:hAnsi="宋体" w:eastAsia="宋体" w:cs="宋体"/>
                <w:b/>
                <w:bCs/>
                <w:snapToGrid/>
                <w:color w:val="auto"/>
                <w:kern w:val="0"/>
                <w:sz w:val="20"/>
                <w:szCs w:val="20"/>
                <w:highlight w:val="none"/>
                <w:u w:val="none"/>
                <w:vertAlign w:val="baseline"/>
                <w:lang w:val="en-US" w:eastAsia="zh-CN" w:bidi="ar"/>
              </w:rPr>
              <w:t>运维次数</w:t>
            </w:r>
          </w:p>
          <w:p w14:paraId="66D8694F">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snapToGrid/>
                <w:color w:val="auto"/>
                <w:kern w:val="0"/>
                <w:sz w:val="20"/>
                <w:szCs w:val="20"/>
                <w:highlight w:val="none"/>
                <w:u w:val="none"/>
                <w:vertAlign w:val="baseline"/>
                <w:lang w:val="en-US" w:eastAsia="zh-CN" w:bidi="ar"/>
              </w:rPr>
              <w:t>（全年）</w:t>
            </w:r>
          </w:p>
        </w:tc>
        <w:tc>
          <w:tcPr>
            <w:tcW w:w="897" w:type="pct"/>
            <w:vAlign w:val="center"/>
          </w:tcPr>
          <w:p w14:paraId="42FA8E11">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测站类型</w:t>
            </w:r>
          </w:p>
          <w:p w14:paraId="345C224D">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i w:val="0"/>
                <w:iCs w:val="0"/>
                <w:color w:val="auto"/>
                <w:kern w:val="0"/>
                <w:sz w:val="20"/>
                <w:szCs w:val="20"/>
                <w:highlight w:val="none"/>
                <w:u w:val="none"/>
                <w:lang w:val="en-US" w:eastAsia="zh-CN" w:bidi="ar"/>
              </w:rPr>
              <w:t>(管道)</w:t>
            </w:r>
          </w:p>
        </w:tc>
        <w:tc>
          <w:tcPr>
            <w:tcW w:w="856" w:type="pct"/>
            <w:vAlign w:val="center"/>
          </w:tcPr>
          <w:p w14:paraId="61D96DA0">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测站类型</w:t>
            </w:r>
          </w:p>
          <w:p w14:paraId="7C735AC7">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i w:val="0"/>
                <w:iCs w:val="0"/>
                <w:color w:val="auto"/>
                <w:kern w:val="0"/>
                <w:sz w:val="20"/>
                <w:szCs w:val="20"/>
                <w:highlight w:val="none"/>
                <w:u w:val="none"/>
                <w:lang w:val="en-US" w:eastAsia="zh-CN" w:bidi="ar"/>
              </w:rPr>
              <w:t>（渠道）</w:t>
            </w:r>
          </w:p>
        </w:tc>
        <w:tc>
          <w:tcPr>
            <w:tcW w:w="977" w:type="pct"/>
            <w:vAlign w:val="center"/>
          </w:tcPr>
          <w:p w14:paraId="340FB285">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snapToGrid/>
                <w:color w:val="auto"/>
                <w:kern w:val="0"/>
                <w:sz w:val="20"/>
                <w:szCs w:val="20"/>
                <w:highlight w:val="none"/>
                <w:u w:val="none"/>
                <w:vertAlign w:val="baseline"/>
                <w:lang w:val="en-US" w:eastAsia="zh-CN" w:bidi="ar"/>
              </w:rPr>
              <w:t>小计</w:t>
            </w:r>
          </w:p>
        </w:tc>
      </w:tr>
      <w:tr w14:paraId="58ED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pct"/>
            <w:vMerge w:val="restart"/>
            <w:vAlign w:val="center"/>
          </w:tcPr>
          <w:p w14:paraId="3504899A">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rPr>
              <w:t>莆田、三明</w:t>
            </w:r>
          </w:p>
        </w:tc>
        <w:tc>
          <w:tcPr>
            <w:tcW w:w="752" w:type="pct"/>
            <w:vAlign w:val="center"/>
          </w:tcPr>
          <w:p w14:paraId="3957F6A9">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lang w:val="en-US" w:eastAsia="zh-CN"/>
              </w:rPr>
              <w:t>4次</w:t>
            </w:r>
          </w:p>
        </w:tc>
        <w:tc>
          <w:tcPr>
            <w:tcW w:w="897" w:type="pct"/>
            <w:vAlign w:val="center"/>
          </w:tcPr>
          <w:p w14:paraId="0B0DA903">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662</w:t>
            </w:r>
          </w:p>
        </w:tc>
        <w:tc>
          <w:tcPr>
            <w:tcW w:w="856" w:type="pct"/>
            <w:vAlign w:val="center"/>
          </w:tcPr>
          <w:p w14:paraId="2979DC31">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w:t>
            </w:r>
          </w:p>
        </w:tc>
        <w:tc>
          <w:tcPr>
            <w:tcW w:w="977" w:type="pct"/>
            <w:vAlign w:val="center"/>
          </w:tcPr>
          <w:p w14:paraId="72C57C26">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662</w:t>
            </w:r>
          </w:p>
        </w:tc>
      </w:tr>
      <w:tr w14:paraId="18EB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pct"/>
            <w:vMerge w:val="continue"/>
            <w:vAlign w:val="center"/>
          </w:tcPr>
          <w:p w14:paraId="16ED674B">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400" w:firstLineChars="200"/>
              <w:jc w:val="center"/>
              <w:rPr>
                <w:rFonts w:hint="eastAsia" w:ascii="宋体" w:hAnsi="宋体" w:eastAsia="宋体" w:cs="宋体"/>
                <w:snapToGrid w:val="0"/>
                <w:color w:val="auto"/>
                <w:kern w:val="0"/>
                <w:sz w:val="20"/>
                <w:szCs w:val="20"/>
                <w:highlight w:val="none"/>
                <w:vertAlign w:val="baseline"/>
              </w:rPr>
            </w:pPr>
          </w:p>
        </w:tc>
        <w:tc>
          <w:tcPr>
            <w:tcW w:w="752" w:type="pct"/>
            <w:vAlign w:val="center"/>
          </w:tcPr>
          <w:p w14:paraId="1AF13F3D">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lang w:val="en-US" w:eastAsia="zh-CN"/>
              </w:rPr>
              <w:t>8次</w:t>
            </w:r>
          </w:p>
        </w:tc>
        <w:tc>
          <w:tcPr>
            <w:tcW w:w="897" w:type="pct"/>
            <w:vAlign w:val="center"/>
          </w:tcPr>
          <w:p w14:paraId="26E93EAA">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176</w:t>
            </w:r>
          </w:p>
        </w:tc>
        <w:tc>
          <w:tcPr>
            <w:tcW w:w="856" w:type="pct"/>
            <w:vAlign w:val="center"/>
          </w:tcPr>
          <w:p w14:paraId="4688A06A">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136</w:t>
            </w:r>
          </w:p>
        </w:tc>
        <w:tc>
          <w:tcPr>
            <w:tcW w:w="977" w:type="pct"/>
            <w:vAlign w:val="center"/>
          </w:tcPr>
          <w:p w14:paraId="7DB1AC7A">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312</w:t>
            </w:r>
          </w:p>
        </w:tc>
      </w:tr>
      <w:tr w14:paraId="4327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pct"/>
            <w:gridSpan w:val="2"/>
            <w:vAlign w:val="center"/>
          </w:tcPr>
          <w:p w14:paraId="1EC022C8">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402" w:firstLineChars="200"/>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小计</w:t>
            </w:r>
          </w:p>
        </w:tc>
        <w:tc>
          <w:tcPr>
            <w:tcW w:w="897" w:type="pct"/>
            <w:vAlign w:val="center"/>
          </w:tcPr>
          <w:p w14:paraId="32529FC1">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838</w:t>
            </w:r>
          </w:p>
        </w:tc>
        <w:tc>
          <w:tcPr>
            <w:tcW w:w="856" w:type="pct"/>
            <w:vAlign w:val="center"/>
          </w:tcPr>
          <w:p w14:paraId="1BCF0C1A">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136</w:t>
            </w:r>
          </w:p>
        </w:tc>
        <w:tc>
          <w:tcPr>
            <w:tcW w:w="977" w:type="pct"/>
            <w:vAlign w:val="center"/>
          </w:tcPr>
          <w:p w14:paraId="6DD0809D">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974</w:t>
            </w:r>
          </w:p>
        </w:tc>
      </w:tr>
    </w:tbl>
    <w:p w14:paraId="55290074">
      <w:pPr>
        <w:keepNext w:val="0"/>
        <w:keepLines w:val="0"/>
        <w:pageBreakBefore w:val="0"/>
        <w:numPr>
          <w:ilvl w:val="0"/>
          <w:numId w:val="0"/>
        </w:numPr>
        <w:shd w:val="clear"/>
        <w:kinsoku/>
        <w:overflowPunct/>
        <w:topLinePunct w:val="0"/>
        <w:autoSpaceDE/>
        <w:autoSpaceDN/>
        <w:bidi w:val="0"/>
        <w:adjustRightInd w:val="0"/>
        <w:snapToGrid/>
        <w:spacing w:line="240" w:lineRule="auto"/>
        <w:ind w:firstLine="200" w:firstLineChars="100"/>
        <w:rPr>
          <w:rFonts w:hint="eastAsia" w:ascii="宋体" w:hAnsi="宋体" w:eastAsia="宋体" w:cs="宋体"/>
          <w:snapToGrid w:val="0"/>
          <w:color w:val="auto"/>
          <w:w w:val="100"/>
          <w:kern w:val="0"/>
          <w:sz w:val="20"/>
          <w:szCs w:val="20"/>
          <w:highlight w:val="none"/>
          <w:lang w:val="en-US" w:eastAsia="zh-CN"/>
        </w:rPr>
      </w:pPr>
      <w:r>
        <w:rPr>
          <w:rFonts w:hint="eastAsia" w:ascii="宋体" w:hAnsi="宋体" w:eastAsia="宋体" w:cs="宋体"/>
          <w:snapToGrid w:val="0"/>
          <w:color w:val="auto"/>
          <w:w w:val="100"/>
          <w:kern w:val="0"/>
          <w:sz w:val="20"/>
          <w:szCs w:val="20"/>
          <w:highlight w:val="none"/>
          <w:lang w:val="en-US" w:eastAsia="zh-CN"/>
        </w:rPr>
        <w:t>（1）片区二（</w:t>
      </w:r>
      <w:r>
        <w:rPr>
          <w:rFonts w:hint="eastAsia" w:ascii="宋体" w:hAnsi="宋体" w:eastAsia="宋体" w:cs="宋体"/>
          <w:snapToGrid w:val="0"/>
          <w:color w:val="auto"/>
          <w:w w:val="100"/>
          <w:kern w:val="0"/>
          <w:sz w:val="20"/>
          <w:szCs w:val="20"/>
          <w:highlight w:val="none"/>
          <w:vertAlign w:val="baseline"/>
        </w:rPr>
        <w:t>莆田、三明</w:t>
      </w:r>
      <w:r>
        <w:rPr>
          <w:rFonts w:hint="eastAsia" w:ascii="宋体" w:hAnsi="宋体" w:eastAsia="宋体" w:cs="宋体"/>
          <w:snapToGrid w:val="0"/>
          <w:color w:val="auto"/>
          <w:w w:val="100"/>
          <w:kern w:val="0"/>
          <w:sz w:val="20"/>
          <w:szCs w:val="20"/>
          <w:highlight w:val="none"/>
          <w:lang w:val="en-US" w:eastAsia="zh-CN"/>
        </w:rPr>
        <w:t>），662个管道站全年运维巡检4次，176个管道站、136个渠道站全年运维巡检8次。</w:t>
      </w:r>
    </w:p>
    <w:p w14:paraId="6350525F">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left"/>
        <w:rPr>
          <w:rFonts w:hint="eastAsia" w:ascii="宋体" w:hAnsi="宋体" w:eastAsia="宋体" w:cs="宋体"/>
          <w:b/>
          <w:snapToGrid w:val="0"/>
          <w:color w:val="auto"/>
          <w:kern w:val="0"/>
          <w:sz w:val="20"/>
          <w:szCs w:val="20"/>
          <w:highlight w:val="none"/>
          <w:lang w:val="en-US" w:eastAsia="zh-CN"/>
        </w:rPr>
      </w:pPr>
    </w:p>
    <w:p w14:paraId="0448A221">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left"/>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采购包3：</w:t>
      </w:r>
    </w:p>
    <w:p w14:paraId="6A04C59A">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center"/>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表1-3 现场运维巡检次数</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498"/>
        <w:gridCol w:w="1787"/>
        <w:gridCol w:w="1705"/>
        <w:gridCol w:w="1948"/>
      </w:tblGrid>
      <w:tr w14:paraId="003F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pct"/>
            <w:vAlign w:val="center"/>
          </w:tcPr>
          <w:p w14:paraId="5D4E9127">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val="en-US" w:eastAsia="zh-CN" w:bidi="ar"/>
              </w:rPr>
            </w:pPr>
            <w:r>
              <w:rPr>
                <w:rFonts w:hint="eastAsia" w:ascii="宋体" w:hAnsi="宋体" w:eastAsia="宋体" w:cs="宋体"/>
                <w:b/>
                <w:bCs/>
                <w:snapToGrid/>
                <w:color w:val="auto"/>
                <w:kern w:val="0"/>
                <w:sz w:val="20"/>
                <w:szCs w:val="20"/>
                <w:highlight w:val="none"/>
                <w:u w:val="none"/>
                <w:vertAlign w:val="baseline"/>
                <w:lang w:val="en-US" w:eastAsia="zh-CN" w:bidi="ar"/>
              </w:rPr>
              <w:t>片区三</w:t>
            </w:r>
          </w:p>
        </w:tc>
        <w:tc>
          <w:tcPr>
            <w:tcW w:w="752" w:type="pct"/>
            <w:vAlign w:val="center"/>
          </w:tcPr>
          <w:p w14:paraId="27C61C37">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val="en-US" w:eastAsia="zh-CN" w:bidi="ar"/>
              </w:rPr>
            </w:pPr>
            <w:r>
              <w:rPr>
                <w:rFonts w:hint="eastAsia" w:ascii="宋体" w:hAnsi="宋体" w:eastAsia="宋体" w:cs="宋体"/>
                <w:b/>
                <w:bCs/>
                <w:snapToGrid/>
                <w:color w:val="auto"/>
                <w:kern w:val="0"/>
                <w:sz w:val="20"/>
                <w:szCs w:val="20"/>
                <w:highlight w:val="none"/>
                <w:u w:val="none"/>
                <w:vertAlign w:val="baseline"/>
                <w:lang w:val="en-US" w:eastAsia="zh-CN" w:bidi="ar"/>
              </w:rPr>
              <w:t>运维次数</w:t>
            </w:r>
          </w:p>
          <w:p w14:paraId="2D88ACAD">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snapToGrid/>
                <w:color w:val="auto"/>
                <w:kern w:val="0"/>
                <w:sz w:val="20"/>
                <w:szCs w:val="20"/>
                <w:highlight w:val="none"/>
                <w:u w:val="none"/>
                <w:vertAlign w:val="baseline"/>
                <w:lang w:val="en-US" w:eastAsia="zh-CN" w:bidi="ar"/>
              </w:rPr>
              <w:t>（全年）</w:t>
            </w:r>
          </w:p>
        </w:tc>
        <w:tc>
          <w:tcPr>
            <w:tcW w:w="897" w:type="pct"/>
            <w:vAlign w:val="center"/>
          </w:tcPr>
          <w:p w14:paraId="74312676">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测站类型</w:t>
            </w:r>
          </w:p>
          <w:p w14:paraId="7050D85F">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i w:val="0"/>
                <w:iCs w:val="0"/>
                <w:color w:val="auto"/>
                <w:kern w:val="0"/>
                <w:sz w:val="20"/>
                <w:szCs w:val="20"/>
                <w:highlight w:val="none"/>
                <w:u w:val="none"/>
                <w:lang w:val="en-US" w:eastAsia="zh-CN" w:bidi="ar"/>
              </w:rPr>
              <w:t>(管道)</w:t>
            </w:r>
          </w:p>
        </w:tc>
        <w:tc>
          <w:tcPr>
            <w:tcW w:w="856" w:type="pct"/>
            <w:vAlign w:val="center"/>
          </w:tcPr>
          <w:p w14:paraId="4581240F">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测站类型</w:t>
            </w:r>
          </w:p>
          <w:p w14:paraId="4C388837">
            <w:pPr>
              <w:keepNext w:val="0"/>
              <w:keepLines w:val="0"/>
              <w:pageBreakBefore w:val="0"/>
              <w:widowControl/>
              <w:suppressLineNumbers w:val="0"/>
              <w:shd w:val="clear"/>
              <w:kinsoku/>
              <w:overflowPunct/>
              <w:topLinePunct w:val="0"/>
              <w:autoSpaceDE/>
              <w:autoSpaceDN/>
              <w:bidi w:val="0"/>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i w:val="0"/>
                <w:iCs w:val="0"/>
                <w:color w:val="auto"/>
                <w:kern w:val="0"/>
                <w:sz w:val="20"/>
                <w:szCs w:val="20"/>
                <w:highlight w:val="none"/>
                <w:u w:val="none"/>
                <w:lang w:val="en-US" w:eastAsia="zh-CN" w:bidi="ar"/>
              </w:rPr>
              <w:t>（渠道）</w:t>
            </w:r>
          </w:p>
        </w:tc>
        <w:tc>
          <w:tcPr>
            <w:tcW w:w="977" w:type="pct"/>
            <w:vAlign w:val="center"/>
          </w:tcPr>
          <w:p w14:paraId="6E817365">
            <w:pPr>
              <w:keepNext w:val="0"/>
              <w:keepLines w:val="0"/>
              <w:pageBreakBefore w:val="0"/>
              <w:widowControl/>
              <w:numPr>
                <w:ilvl w:val="-1"/>
                <w:numId w:val="0"/>
              </w:numPr>
              <w:shd w:val="clear"/>
              <w:kinsoku/>
              <w:overflowPunct/>
              <w:topLinePunct w:val="0"/>
              <w:autoSpaceDE/>
              <w:autoSpaceDN/>
              <w:bidi w:val="0"/>
              <w:adjustRightInd/>
              <w:snapToGrid/>
              <w:spacing w:line="240" w:lineRule="auto"/>
              <w:jc w:val="center"/>
              <w:textAlignment w:val="bottom"/>
              <w:rPr>
                <w:rFonts w:hint="eastAsia" w:ascii="宋体" w:hAnsi="宋体" w:eastAsia="宋体" w:cs="宋体"/>
                <w:b/>
                <w:bCs/>
                <w:snapToGrid/>
                <w:color w:val="auto"/>
                <w:kern w:val="0"/>
                <w:sz w:val="20"/>
                <w:szCs w:val="20"/>
                <w:highlight w:val="none"/>
                <w:u w:val="none"/>
                <w:vertAlign w:val="baseline"/>
                <w:lang w:bidi="ar"/>
              </w:rPr>
            </w:pPr>
            <w:r>
              <w:rPr>
                <w:rFonts w:hint="eastAsia" w:ascii="宋体" w:hAnsi="宋体" w:eastAsia="宋体" w:cs="宋体"/>
                <w:b/>
                <w:bCs/>
                <w:snapToGrid/>
                <w:color w:val="auto"/>
                <w:kern w:val="0"/>
                <w:sz w:val="20"/>
                <w:szCs w:val="20"/>
                <w:highlight w:val="none"/>
                <w:u w:val="none"/>
                <w:vertAlign w:val="baseline"/>
                <w:lang w:val="en-US" w:eastAsia="zh-CN" w:bidi="ar"/>
              </w:rPr>
              <w:t>小计</w:t>
            </w:r>
          </w:p>
        </w:tc>
      </w:tr>
      <w:tr w14:paraId="093B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pct"/>
            <w:vMerge w:val="restart"/>
            <w:vAlign w:val="center"/>
          </w:tcPr>
          <w:p w14:paraId="578E6FA2">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rPr>
              <w:t>泉州、漳州、龙岩</w:t>
            </w:r>
          </w:p>
        </w:tc>
        <w:tc>
          <w:tcPr>
            <w:tcW w:w="752" w:type="pct"/>
            <w:vAlign w:val="center"/>
          </w:tcPr>
          <w:p w14:paraId="70405FF9">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lang w:val="en-US" w:eastAsia="zh-CN"/>
              </w:rPr>
              <w:t>4次</w:t>
            </w:r>
          </w:p>
        </w:tc>
        <w:tc>
          <w:tcPr>
            <w:tcW w:w="897" w:type="pct"/>
            <w:vAlign w:val="center"/>
          </w:tcPr>
          <w:p w14:paraId="2EF826DD">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513</w:t>
            </w:r>
          </w:p>
        </w:tc>
        <w:tc>
          <w:tcPr>
            <w:tcW w:w="856" w:type="pct"/>
            <w:vAlign w:val="center"/>
          </w:tcPr>
          <w:p w14:paraId="6D854029">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w:t>
            </w:r>
          </w:p>
        </w:tc>
        <w:tc>
          <w:tcPr>
            <w:tcW w:w="977" w:type="pct"/>
            <w:vAlign w:val="center"/>
          </w:tcPr>
          <w:p w14:paraId="473EE555">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513</w:t>
            </w:r>
          </w:p>
        </w:tc>
      </w:tr>
      <w:tr w14:paraId="485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pct"/>
            <w:vMerge w:val="continue"/>
            <w:vAlign w:val="center"/>
          </w:tcPr>
          <w:p w14:paraId="368377AF">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400" w:firstLineChars="200"/>
              <w:jc w:val="center"/>
              <w:rPr>
                <w:rFonts w:hint="eastAsia" w:ascii="宋体" w:hAnsi="宋体" w:eastAsia="宋体" w:cs="宋体"/>
                <w:snapToGrid w:val="0"/>
                <w:color w:val="auto"/>
                <w:kern w:val="0"/>
                <w:sz w:val="20"/>
                <w:szCs w:val="20"/>
                <w:highlight w:val="none"/>
                <w:vertAlign w:val="baseline"/>
              </w:rPr>
            </w:pPr>
          </w:p>
        </w:tc>
        <w:tc>
          <w:tcPr>
            <w:tcW w:w="752" w:type="pct"/>
            <w:vAlign w:val="center"/>
          </w:tcPr>
          <w:p w14:paraId="635A107B">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rPr>
            </w:pPr>
            <w:r>
              <w:rPr>
                <w:rFonts w:hint="eastAsia" w:ascii="宋体" w:hAnsi="宋体" w:eastAsia="宋体" w:cs="宋体"/>
                <w:snapToGrid w:val="0"/>
                <w:color w:val="auto"/>
                <w:kern w:val="0"/>
                <w:sz w:val="20"/>
                <w:szCs w:val="20"/>
                <w:highlight w:val="none"/>
                <w:vertAlign w:val="baseline"/>
                <w:lang w:val="en-US" w:eastAsia="zh-CN"/>
              </w:rPr>
              <w:t>8次</w:t>
            </w:r>
          </w:p>
        </w:tc>
        <w:tc>
          <w:tcPr>
            <w:tcW w:w="897" w:type="pct"/>
            <w:vAlign w:val="center"/>
          </w:tcPr>
          <w:p w14:paraId="40FFBB84">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274</w:t>
            </w:r>
          </w:p>
        </w:tc>
        <w:tc>
          <w:tcPr>
            <w:tcW w:w="856" w:type="pct"/>
            <w:vAlign w:val="center"/>
          </w:tcPr>
          <w:p w14:paraId="694C3D85">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166</w:t>
            </w:r>
          </w:p>
        </w:tc>
        <w:tc>
          <w:tcPr>
            <w:tcW w:w="977" w:type="pct"/>
            <w:vAlign w:val="center"/>
          </w:tcPr>
          <w:p w14:paraId="16E0FA04">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440</w:t>
            </w:r>
          </w:p>
        </w:tc>
      </w:tr>
      <w:tr w14:paraId="4144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pct"/>
            <w:gridSpan w:val="2"/>
            <w:vAlign w:val="center"/>
          </w:tcPr>
          <w:p w14:paraId="6CCA72D2">
            <w:pPr>
              <w:keepNext w:val="0"/>
              <w:keepLines w:val="0"/>
              <w:pageBreakBefore w:val="0"/>
              <w:numPr>
                <w:ilvl w:val="0"/>
                <w:numId w:val="0"/>
              </w:numPr>
              <w:shd w:val="clear"/>
              <w:kinsoku/>
              <w:overflowPunct/>
              <w:topLinePunct w:val="0"/>
              <w:autoSpaceDE/>
              <w:autoSpaceDN/>
              <w:bidi w:val="0"/>
              <w:adjustRightInd w:val="0"/>
              <w:snapToGrid/>
              <w:spacing w:line="240" w:lineRule="auto"/>
              <w:ind w:left="0" w:leftChars="0" w:firstLine="402" w:firstLineChars="200"/>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小计</w:t>
            </w:r>
          </w:p>
        </w:tc>
        <w:tc>
          <w:tcPr>
            <w:tcW w:w="897" w:type="pct"/>
            <w:vAlign w:val="center"/>
          </w:tcPr>
          <w:p w14:paraId="55209265">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787</w:t>
            </w:r>
          </w:p>
        </w:tc>
        <w:tc>
          <w:tcPr>
            <w:tcW w:w="856" w:type="pct"/>
            <w:vAlign w:val="center"/>
          </w:tcPr>
          <w:p w14:paraId="17F44247">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166</w:t>
            </w:r>
          </w:p>
        </w:tc>
        <w:tc>
          <w:tcPr>
            <w:tcW w:w="977" w:type="pct"/>
            <w:vAlign w:val="center"/>
          </w:tcPr>
          <w:p w14:paraId="5E6D4B72">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953</w:t>
            </w:r>
          </w:p>
        </w:tc>
      </w:tr>
    </w:tbl>
    <w:p w14:paraId="48D2440C">
      <w:pPr>
        <w:keepNext w:val="0"/>
        <w:keepLines w:val="0"/>
        <w:pageBreakBefore w:val="0"/>
        <w:numPr>
          <w:ilvl w:val="0"/>
          <w:numId w:val="0"/>
        </w:numPr>
        <w:shd w:val="clear"/>
        <w:kinsoku/>
        <w:overflowPunct/>
        <w:topLinePunct w:val="0"/>
        <w:autoSpaceDE/>
        <w:autoSpaceDN/>
        <w:bidi w:val="0"/>
        <w:adjustRightInd w:val="0"/>
        <w:snapToGrid/>
        <w:spacing w:line="240" w:lineRule="auto"/>
        <w:ind w:firstLine="200" w:firstLineChars="100"/>
        <w:rPr>
          <w:rFonts w:hint="eastAsia" w:ascii="宋体" w:hAnsi="宋体" w:eastAsia="宋体" w:cs="宋体"/>
          <w:snapToGrid w:val="0"/>
          <w:color w:val="auto"/>
          <w:w w:val="100"/>
          <w:kern w:val="0"/>
          <w:sz w:val="20"/>
          <w:szCs w:val="20"/>
          <w:highlight w:val="none"/>
          <w:lang w:val="en-US" w:eastAsia="zh-CN"/>
        </w:rPr>
      </w:pPr>
      <w:r>
        <w:rPr>
          <w:rFonts w:hint="eastAsia" w:ascii="宋体" w:hAnsi="宋体" w:eastAsia="宋体" w:cs="宋体"/>
          <w:snapToGrid w:val="0"/>
          <w:color w:val="auto"/>
          <w:w w:val="100"/>
          <w:kern w:val="0"/>
          <w:sz w:val="20"/>
          <w:szCs w:val="20"/>
          <w:highlight w:val="none"/>
          <w:lang w:val="en-US" w:eastAsia="zh-CN"/>
        </w:rPr>
        <w:t>（1）片区三（</w:t>
      </w:r>
      <w:r>
        <w:rPr>
          <w:rFonts w:hint="eastAsia" w:ascii="宋体" w:hAnsi="宋体" w:eastAsia="宋体" w:cs="宋体"/>
          <w:snapToGrid w:val="0"/>
          <w:color w:val="auto"/>
          <w:w w:val="100"/>
          <w:kern w:val="0"/>
          <w:sz w:val="20"/>
          <w:szCs w:val="20"/>
          <w:highlight w:val="none"/>
          <w:vertAlign w:val="baseline"/>
        </w:rPr>
        <w:t>泉州、漳州、龙岩</w:t>
      </w:r>
      <w:r>
        <w:rPr>
          <w:rFonts w:hint="eastAsia" w:ascii="宋体" w:hAnsi="宋体" w:eastAsia="宋体" w:cs="宋体"/>
          <w:snapToGrid w:val="0"/>
          <w:color w:val="auto"/>
          <w:w w:val="100"/>
          <w:kern w:val="0"/>
          <w:sz w:val="20"/>
          <w:szCs w:val="20"/>
          <w:highlight w:val="none"/>
          <w:lang w:val="en-US" w:eastAsia="zh-CN"/>
        </w:rPr>
        <w:t>），513个管道站全年运维巡检4次，274个管道站、166个渠道站全年运维巡检8次。</w:t>
      </w:r>
    </w:p>
    <w:p w14:paraId="3B0CB857">
      <w:pPr>
        <w:keepNext w:val="0"/>
        <w:keepLines w:val="0"/>
        <w:pageBreakBefore w:val="0"/>
        <w:numPr>
          <w:ilvl w:val="0"/>
          <w:numId w:val="0"/>
        </w:numPr>
        <w:shd w:val="clear"/>
        <w:kinsoku/>
        <w:overflowPunct/>
        <w:topLinePunct w:val="0"/>
        <w:autoSpaceDE/>
        <w:autoSpaceDN/>
        <w:bidi w:val="0"/>
        <w:adjustRightInd/>
        <w:snapToGrid/>
        <w:spacing w:line="240" w:lineRule="auto"/>
        <w:ind w:firstLine="416" w:firstLineChars="200"/>
        <w:rPr>
          <w:rFonts w:hint="eastAsia" w:ascii="宋体" w:hAnsi="宋体" w:eastAsia="宋体" w:cs="宋体"/>
          <w:snapToGrid/>
          <w:color w:val="auto"/>
          <w:w w:val="104"/>
          <w:kern w:val="2"/>
          <w:sz w:val="20"/>
          <w:szCs w:val="20"/>
          <w:highlight w:val="none"/>
          <w:lang w:val="en-US" w:eastAsia="zh-CN"/>
        </w:rPr>
      </w:pPr>
    </w:p>
    <w:p w14:paraId="20930A0C">
      <w:pPr>
        <w:keepNext w:val="0"/>
        <w:keepLines w:val="0"/>
        <w:pageBreakBefore w:val="0"/>
        <w:numPr>
          <w:ilvl w:val="0"/>
          <w:numId w:val="0"/>
        </w:numPr>
        <w:shd w:val="clear"/>
        <w:kinsoku/>
        <w:overflowPunct/>
        <w:topLinePunct w:val="0"/>
        <w:autoSpaceDE/>
        <w:autoSpaceDN/>
        <w:bidi w:val="0"/>
        <w:adjustRightInd w:val="0"/>
        <w:snapToGrid/>
        <w:spacing w:line="240" w:lineRule="auto"/>
        <w:textAlignment w:val="auto"/>
        <w:rPr>
          <w:rFonts w:hint="eastAsia" w:ascii="宋体" w:hAnsi="宋体" w:eastAsia="宋体" w:cs="宋体"/>
          <w:b w:val="0"/>
          <w:bCs/>
          <w:color w:val="auto"/>
          <w:sz w:val="20"/>
          <w:szCs w:val="20"/>
          <w:highlight w:val="none"/>
          <w:lang w:eastAsia="zh-CN"/>
        </w:rPr>
      </w:pP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color w:val="auto"/>
          <w:sz w:val="20"/>
          <w:szCs w:val="20"/>
          <w:highlight w:val="none"/>
        </w:rPr>
        <w:t>▲</w:t>
      </w:r>
      <w:r>
        <w:rPr>
          <w:rFonts w:hint="eastAsia" w:ascii="宋体" w:hAnsi="宋体" w:eastAsia="宋体" w:cs="宋体"/>
          <w:b/>
          <w:bCs w:val="0"/>
          <w:snapToGrid w:val="0"/>
          <w:color w:val="auto"/>
          <w:w w:val="100"/>
          <w:kern w:val="0"/>
          <w:sz w:val="20"/>
          <w:szCs w:val="20"/>
          <w:highlight w:val="none"/>
          <w:lang w:val="en-US" w:eastAsia="zh-CN"/>
        </w:rPr>
        <w:t>2</w:t>
      </w:r>
      <w:r>
        <w:rPr>
          <w:rFonts w:hint="eastAsia" w:ascii="宋体" w:hAnsi="宋体" w:eastAsia="宋体" w:cs="宋体"/>
          <w:b w:val="0"/>
          <w:bCs/>
          <w:color w:val="auto"/>
          <w:sz w:val="20"/>
          <w:szCs w:val="20"/>
          <w:highlight w:val="none"/>
          <w:lang w:eastAsia="zh-CN"/>
        </w:rPr>
        <w:t>】</w:t>
      </w:r>
    </w:p>
    <w:p w14:paraId="6484E24E">
      <w:pPr>
        <w:keepNext w:val="0"/>
        <w:keepLines w:val="0"/>
        <w:pageBreakBefore w:val="0"/>
        <w:numPr>
          <w:ilvl w:val="0"/>
          <w:numId w:val="0"/>
        </w:numPr>
        <w:shd w:val="clea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lang w:eastAsia="zh-CN"/>
        </w:rPr>
      </w:pPr>
      <w:r>
        <w:rPr>
          <w:rFonts w:hint="eastAsia" w:ascii="宋体" w:hAnsi="宋体" w:eastAsia="宋体" w:cs="宋体"/>
          <w:b w:val="0"/>
          <w:bCs/>
          <w:snapToGrid w:val="0"/>
          <w:color w:val="auto"/>
          <w:w w:val="100"/>
          <w:kern w:val="0"/>
          <w:sz w:val="20"/>
          <w:szCs w:val="20"/>
          <w:highlight w:val="none"/>
          <w:lang w:val="en-US" w:eastAsia="zh-CN"/>
        </w:rPr>
        <w:t>2.</w:t>
      </w:r>
      <w:r>
        <w:rPr>
          <w:rFonts w:hint="eastAsia" w:ascii="宋体" w:hAnsi="宋体" w:eastAsia="宋体" w:cs="宋体"/>
          <w:b w:val="0"/>
          <w:bCs/>
          <w:snapToGrid w:val="0"/>
          <w:color w:val="auto"/>
          <w:w w:val="100"/>
          <w:kern w:val="0"/>
          <w:sz w:val="20"/>
          <w:szCs w:val="20"/>
          <w:highlight w:val="none"/>
        </w:rPr>
        <w:t>对整个系统(包括通讯检查、配电箱状态检查、接地检查、流量计传感器及供电池电量)进行一次检查和维护</w:t>
      </w:r>
      <w:r>
        <w:rPr>
          <w:rFonts w:hint="eastAsia" w:ascii="宋体" w:hAnsi="宋体" w:eastAsia="宋体" w:cs="宋体"/>
          <w:b w:val="0"/>
          <w:bCs/>
          <w:snapToGrid w:val="0"/>
          <w:color w:val="auto"/>
          <w:w w:val="100"/>
          <w:kern w:val="0"/>
          <w:sz w:val="20"/>
          <w:szCs w:val="20"/>
          <w:highlight w:val="none"/>
          <w:lang w:eastAsia="zh-CN"/>
        </w:rPr>
        <w:t>。</w:t>
      </w:r>
    </w:p>
    <w:p w14:paraId="5C52BC4A">
      <w:pPr>
        <w:keepNext w:val="0"/>
        <w:keepLines w:val="0"/>
        <w:pageBreakBefore w:val="0"/>
        <w:numPr>
          <w:ilvl w:val="0"/>
          <w:numId w:val="0"/>
        </w:numPr>
        <w:shd w:val="clea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w w:val="100"/>
          <w:kern w:val="0"/>
          <w:sz w:val="20"/>
          <w:szCs w:val="20"/>
          <w:highlight w:val="none"/>
        </w:rPr>
        <w:t>提供逐日日常检查记录及故障处理检修，主要包括：</w:t>
      </w:r>
    </w:p>
    <w:p w14:paraId="2659DF0E">
      <w:pPr>
        <w:keepNext w:val="0"/>
        <w:keepLines w:val="0"/>
        <w:pageBreakBefore w:val="0"/>
        <w:numPr>
          <w:ilvl w:val="0"/>
          <w:numId w:val="0"/>
        </w:numPr>
        <w:kinsoku/>
        <w:overflowPunct/>
        <w:topLinePunct w:val="0"/>
        <w:autoSpaceDE/>
        <w:autoSpaceDN/>
        <w:bidi w:val="0"/>
        <w:adjustRightInd w:val="0"/>
        <w:snapToGrid/>
        <w:spacing w:line="240" w:lineRule="auto"/>
        <w:ind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w w:val="100"/>
          <w:kern w:val="0"/>
          <w:sz w:val="20"/>
          <w:szCs w:val="20"/>
          <w:highlight w:val="none"/>
        </w:rPr>
        <w:t>通讯检查，确保RTU控制和数据上传通道畅通；</w:t>
      </w:r>
    </w:p>
    <w:p w14:paraId="6ADB53E0">
      <w:pPr>
        <w:keepNext w:val="0"/>
        <w:keepLines w:val="0"/>
        <w:pageBreakBefore w:val="0"/>
        <w:numPr>
          <w:ilvl w:val="0"/>
          <w:numId w:val="0"/>
        </w:numPr>
        <w:kinsoku/>
        <w:overflowPunct/>
        <w:topLinePunct w:val="0"/>
        <w:autoSpaceDE/>
        <w:autoSpaceDN/>
        <w:bidi w:val="0"/>
        <w:adjustRightInd w:val="0"/>
        <w:snapToGrid/>
        <w:spacing w:line="240" w:lineRule="auto"/>
        <w:ind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（2）</w:t>
      </w:r>
      <w:r>
        <w:rPr>
          <w:rFonts w:hint="eastAsia" w:ascii="宋体" w:hAnsi="宋体" w:eastAsia="宋体" w:cs="宋体"/>
          <w:b w:val="0"/>
          <w:bCs/>
          <w:snapToGrid w:val="0"/>
          <w:color w:val="auto"/>
          <w:w w:val="100"/>
          <w:kern w:val="0"/>
          <w:sz w:val="20"/>
          <w:szCs w:val="20"/>
          <w:highlight w:val="none"/>
        </w:rPr>
        <w:t>设备状态检查及清扫，清扫设备箱内各设备灰尘，</w:t>
      </w:r>
      <w:r>
        <w:rPr>
          <w:rFonts w:hint="eastAsia" w:ascii="宋体" w:hAnsi="宋体" w:eastAsia="宋体" w:cs="宋体"/>
          <w:b w:val="0"/>
          <w:bCs/>
          <w:snapToGrid w:val="0"/>
          <w:color w:val="auto"/>
          <w:w w:val="100"/>
          <w:kern w:val="0"/>
          <w:sz w:val="20"/>
          <w:szCs w:val="20"/>
          <w:highlight w:val="none"/>
          <w:lang w:val="en-US" w:eastAsia="zh-CN"/>
        </w:rPr>
        <w:t>清除设备箱及站点附近的杂草或遮挡物，</w:t>
      </w:r>
      <w:r>
        <w:rPr>
          <w:rFonts w:hint="eastAsia" w:ascii="宋体" w:hAnsi="宋体" w:eastAsia="宋体" w:cs="宋体"/>
          <w:b w:val="0"/>
          <w:bCs/>
          <w:snapToGrid w:val="0"/>
          <w:color w:val="auto"/>
          <w:w w:val="100"/>
          <w:kern w:val="0"/>
          <w:sz w:val="20"/>
          <w:szCs w:val="20"/>
          <w:highlight w:val="none"/>
        </w:rPr>
        <w:t>确保设备正常运行及整洁</w:t>
      </w:r>
      <w:r>
        <w:rPr>
          <w:rFonts w:hint="eastAsia" w:ascii="宋体" w:hAnsi="宋体" w:eastAsia="宋体" w:cs="宋体"/>
          <w:b w:val="0"/>
          <w:bCs/>
          <w:snapToGrid w:val="0"/>
          <w:color w:val="auto"/>
          <w:w w:val="100"/>
          <w:kern w:val="0"/>
          <w:sz w:val="20"/>
          <w:szCs w:val="20"/>
          <w:highlight w:val="none"/>
          <w:lang w:eastAsia="zh-CN"/>
        </w:rPr>
        <w:t>；</w:t>
      </w:r>
    </w:p>
    <w:p w14:paraId="66B0BF46">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w w:val="100"/>
          <w:kern w:val="0"/>
          <w:sz w:val="20"/>
          <w:szCs w:val="20"/>
          <w:highlight w:val="none"/>
        </w:rPr>
        <w:t>各设备接线接头不松动，并清除锈蚀接头。确保各个设备工作正常；</w:t>
      </w:r>
    </w:p>
    <w:p w14:paraId="15D6FFB8">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4）</w:t>
      </w:r>
      <w:r>
        <w:rPr>
          <w:rFonts w:hint="eastAsia" w:ascii="宋体" w:hAnsi="宋体" w:eastAsia="宋体" w:cs="宋体"/>
          <w:b w:val="0"/>
          <w:bCs/>
          <w:snapToGrid w:val="0"/>
          <w:color w:val="auto"/>
          <w:w w:val="100"/>
          <w:kern w:val="0"/>
          <w:sz w:val="20"/>
          <w:szCs w:val="20"/>
          <w:highlight w:val="none"/>
        </w:rPr>
        <w:t>接地检查，确保配电箱及相关设备接地良好，尤其注意防雷保护器接地；</w:t>
      </w:r>
    </w:p>
    <w:p w14:paraId="17F6DA20">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5）</w:t>
      </w:r>
      <w:r>
        <w:rPr>
          <w:rFonts w:hint="eastAsia" w:ascii="宋体" w:hAnsi="宋体" w:eastAsia="宋体" w:cs="宋体"/>
          <w:b w:val="0"/>
          <w:bCs/>
          <w:snapToGrid w:val="0"/>
          <w:color w:val="auto"/>
          <w:w w:val="100"/>
          <w:kern w:val="0"/>
          <w:sz w:val="20"/>
          <w:szCs w:val="20"/>
          <w:highlight w:val="none"/>
        </w:rPr>
        <w:t>流量计传感器检查，检查传感器表头是否正常工作，必要时要求取水户清洗传感器，确保电磁感应部件的正常运行；</w:t>
      </w:r>
    </w:p>
    <w:p w14:paraId="2EF8CCA2">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6）</w:t>
      </w:r>
      <w:r>
        <w:rPr>
          <w:rFonts w:hint="eastAsia" w:ascii="宋体" w:hAnsi="宋体" w:eastAsia="宋体" w:cs="宋体"/>
          <w:b w:val="0"/>
          <w:bCs/>
          <w:snapToGrid w:val="0"/>
          <w:color w:val="auto"/>
          <w:w w:val="100"/>
          <w:kern w:val="0"/>
          <w:sz w:val="20"/>
          <w:szCs w:val="20"/>
          <w:highlight w:val="none"/>
        </w:rPr>
        <w:t>设备供给电池检查，确保电池能正常使用；</w:t>
      </w:r>
    </w:p>
    <w:p w14:paraId="7EB52B79">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7）</w:t>
      </w:r>
      <w:r>
        <w:rPr>
          <w:rFonts w:hint="eastAsia" w:ascii="宋体" w:hAnsi="宋体" w:eastAsia="宋体" w:cs="宋体"/>
          <w:b w:val="0"/>
          <w:bCs/>
          <w:snapToGrid w:val="0"/>
          <w:color w:val="auto"/>
          <w:w w:val="100"/>
          <w:kern w:val="0"/>
          <w:sz w:val="20"/>
          <w:szCs w:val="20"/>
          <w:highlight w:val="none"/>
        </w:rPr>
        <w:t>水量自动监测系统中所有仪器设备损坏皆由</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负责维修或更换。如出现版权纠纷，由</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负责。</w:t>
      </w:r>
    </w:p>
    <w:p w14:paraId="48206187">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4.</w:t>
      </w:r>
      <w:r>
        <w:rPr>
          <w:rFonts w:hint="eastAsia" w:ascii="宋体" w:hAnsi="宋体" w:eastAsia="宋体" w:cs="宋体"/>
          <w:b w:val="0"/>
          <w:bCs/>
          <w:snapToGrid w:val="0"/>
          <w:color w:val="auto"/>
          <w:w w:val="100"/>
          <w:kern w:val="0"/>
          <w:sz w:val="20"/>
          <w:szCs w:val="20"/>
          <w:highlight w:val="none"/>
        </w:rPr>
        <w:t>管道型站点存在RTU月累计流量与流量计表头月累计流量误差高于5%时，经判断流量计表头无故障时，须现场修订设备累计流量值，同时告知中心端，确保平台数据准确可靠，必要时请用户签字确认</w:t>
      </w:r>
      <w:r>
        <w:rPr>
          <w:rFonts w:hint="eastAsia" w:ascii="宋体" w:hAnsi="宋体" w:eastAsia="宋体" w:cs="宋体"/>
          <w:b w:val="0"/>
          <w:bCs/>
          <w:snapToGrid w:val="0"/>
          <w:color w:val="auto"/>
          <w:w w:val="100"/>
          <w:kern w:val="0"/>
          <w:sz w:val="20"/>
          <w:szCs w:val="20"/>
          <w:highlight w:val="none"/>
          <w:lang w:eastAsia="zh-CN"/>
        </w:rPr>
        <w:t>。</w:t>
      </w:r>
    </w:p>
    <w:p w14:paraId="23A7FBD4">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5.</w:t>
      </w:r>
      <w:r>
        <w:rPr>
          <w:rFonts w:hint="eastAsia" w:ascii="宋体" w:hAnsi="宋体" w:eastAsia="宋体" w:cs="宋体"/>
          <w:b w:val="0"/>
          <w:bCs/>
          <w:snapToGrid w:val="0"/>
          <w:color w:val="auto"/>
          <w:w w:val="100"/>
          <w:kern w:val="0"/>
          <w:sz w:val="20"/>
          <w:szCs w:val="20"/>
          <w:highlight w:val="none"/>
        </w:rPr>
        <w:t>管道型站点须确保终端采集上报数据与流量计表头月累计数据误差</w:t>
      </w:r>
      <w:r>
        <w:rPr>
          <w:rFonts w:hint="eastAsia" w:ascii="宋体" w:hAnsi="宋体" w:eastAsia="宋体" w:cs="宋体"/>
          <w:b w:val="0"/>
          <w:bCs/>
          <w:snapToGrid w:val="0"/>
          <w:color w:val="auto"/>
          <w:w w:val="100"/>
          <w:kern w:val="0"/>
          <w:sz w:val="20"/>
          <w:szCs w:val="20"/>
          <w:highlight w:val="none"/>
          <w:lang w:val="en-US" w:eastAsia="zh-CN"/>
        </w:rPr>
        <w:t>须</w:t>
      </w:r>
      <w:r>
        <w:rPr>
          <w:rFonts w:hint="eastAsia" w:ascii="宋体" w:hAnsi="宋体" w:eastAsia="宋体" w:cs="宋体"/>
          <w:b w:val="0"/>
          <w:bCs/>
          <w:snapToGrid w:val="0"/>
          <w:color w:val="auto"/>
          <w:w w:val="100"/>
          <w:kern w:val="0"/>
          <w:sz w:val="20"/>
          <w:szCs w:val="20"/>
          <w:highlight w:val="none"/>
        </w:rPr>
        <w:t>低于5%,渠道型站点采集上报瞬时流速须与现场转子流速仪测试数据误差</w:t>
      </w:r>
      <w:r>
        <w:rPr>
          <w:rFonts w:hint="eastAsia" w:ascii="宋体" w:hAnsi="宋体" w:eastAsia="宋体" w:cs="宋体"/>
          <w:b w:val="0"/>
          <w:bCs/>
          <w:snapToGrid w:val="0"/>
          <w:color w:val="auto"/>
          <w:w w:val="100"/>
          <w:kern w:val="0"/>
          <w:sz w:val="20"/>
          <w:szCs w:val="20"/>
          <w:highlight w:val="none"/>
          <w:lang w:val="en-US" w:eastAsia="zh-CN"/>
        </w:rPr>
        <w:t>须</w:t>
      </w:r>
      <w:r>
        <w:rPr>
          <w:rFonts w:hint="eastAsia" w:ascii="宋体" w:hAnsi="宋体" w:eastAsia="宋体" w:cs="宋体"/>
          <w:b w:val="0"/>
          <w:bCs/>
          <w:snapToGrid w:val="0"/>
          <w:color w:val="auto"/>
          <w:w w:val="100"/>
          <w:kern w:val="0"/>
          <w:sz w:val="20"/>
          <w:szCs w:val="20"/>
          <w:highlight w:val="none"/>
        </w:rPr>
        <w:t>低于10%。</w:t>
      </w:r>
    </w:p>
    <w:p w14:paraId="1040EE74">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6.</w:t>
      </w:r>
      <w:r>
        <w:rPr>
          <w:rFonts w:hint="eastAsia" w:ascii="宋体" w:hAnsi="宋体" w:eastAsia="宋体" w:cs="宋体"/>
          <w:b w:val="0"/>
          <w:bCs/>
          <w:snapToGrid w:val="0"/>
          <w:color w:val="auto"/>
          <w:w w:val="100"/>
          <w:kern w:val="0"/>
          <w:sz w:val="20"/>
          <w:szCs w:val="20"/>
          <w:highlight w:val="none"/>
        </w:rPr>
        <w:t>管道型站点</w:t>
      </w:r>
      <w:r>
        <w:rPr>
          <w:rFonts w:hint="eastAsia" w:ascii="宋体" w:hAnsi="宋体" w:eastAsia="宋体" w:cs="宋体"/>
          <w:b w:val="0"/>
          <w:bCs/>
          <w:snapToGrid w:val="0"/>
          <w:color w:val="auto"/>
          <w:w w:val="100"/>
          <w:kern w:val="0"/>
          <w:sz w:val="20"/>
          <w:szCs w:val="20"/>
          <w:highlight w:val="none"/>
          <w:lang w:val="en-US" w:eastAsia="zh-CN"/>
        </w:rPr>
        <w:t>应</w:t>
      </w:r>
      <w:r>
        <w:rPr>
          <w:rFonts w:hint="eastAsia" w:ascii="宋体" w:hAnsi="宋体" w:eastAsia="宋体" w:cs="宋体"/>
          <w:b w:val="0"/>
          <w:bCs/>
          <w:snapToGrid w:val="0"/>
          <w:color w:val="auto"/>
          <w:w w:val="100"/>
          <w:kern w:val="0"/>
          <w:sz w:val="20"/>
          <w:szCs w:val="20"/>
          <w:highlight w:val="none"/>
        </w:rPr>
        <w:t>按</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要求，拍照上传现场计量表头画面，并填报相关数据。</w:t>
      </w:r>
    </w:p>
    <w:p w14:paraId="6F65C8D6">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7.</w:t>
      </w:r>
      <w:r>
        <w:rPr>
          <w:rFonts w:hint="eastAsia" w:ascii="宋体" w:hAnsi="宋体" w:eastAsia="宋体" w:cs="宋体"/>
          <w:b w:val="0"/>
          <w:bCs/>
          <w:snapToGrid w:val="0"/>
          <w:color w:val="auto"/>
          <w:w w:val="100"/>
          <w:kern w:val="0"/>
          <w:sz w:val="20"/>
          <w:szCs w:val="20"/>
          <w:highlight w:val="none"/>
        </w:rPr>
        <w:t>渠道有水情况下，每次渠道型站点运维须现场通过转子流速仪(不具备条件下可使用手持式雷达流速仪)测试瞬时流速，并与站点雷达流量计实时监测数据进行比对，误差超过5%时，须对传感器进行参数率定修正(以日考核，除外部市电停电或其他不可抗拒的原因外)。</w:t>
      </w:r>
    </w:p>
    <w:p w14:paraId="75C3F6FB">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8.</w:t>
      </w:r>
      <w:r>
        <w:rPr>
          <w:rFonts w:hint="eastAsia" w:ascii="宋体" w:hAnsi="宋体" w:eastAsia="宋体" w:cs="宋体"/>
          <w:b w:val="0"/>
          <w:bCs/>
          <w:snapToGrid w:val="0"/>
          <w:color w:val="auto"/>
          <w:w w:val="100"/>
          <w:kern w:val="0"/>
          <w:sz w:val="20"/>
          <w:szCs w:val="20"/>
          <w:highlight w:val="none"/>
        </w:rPr>
        <w:t>对各监测站点的设备配置、设施状态等基础信息进行更新维护，建立并完善各站点的专项技术档案</w:t>
      </w: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rPr>
        <w:t>按</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要求及时汇总并上交站点技术档案。</w:t>
      </w:r>
    </w:p>
    <w:p w14:paraId="7AA6E508">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9.</w:t>
      </w:r>
      <w:r>
        <w:rPr>
          <w:rFonts w:hint="eastAsia" w:ascii="宋体" w:hAnsi="宋体" w:eastAsia="宋体" w:cs="宋体"/>
          <w:b w:val="0"/>
          <w:bCs/>
          <w:snapToGrid w:val="0"/>
          <w:color w:val="auto"/>
          <w:w w:val="100"/>
          <w:kern w:val="0"/>
          <w:sz w:val="20"/>
          <w:szCs w:val="20"/>
          <w:highlight w:val="none"/>
        </w:rPr>
        <w:t>每年向用户收集</w:t>
      </w: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w w:val="100"/>
          <w:kern w:val="0"/>
          <w:sz w:val="20"/>
          <w:szCs w:val="20"/>
          <w:highlight w:val="none"/>
        </w:rPr>
        <w:t>次管道流量计最新计量检定报告，汇总并上传至</w:t>
      </w:r>
      <w:r>
        <w:rPr>
          <w:rFonts w:hint="eastAsia" w:ascii="宋体" w:hAnsi="宋体" w:eastAsia="宋体" w:cs="宋体"/>
          <w:b w:val="0"/>
          <w:bCs/>
          <w:snapToGrid w:val="0"/>
          <w:color w:val="auto"/>
          <w:w w:val="100"/>
          <w:kern w:val="0"/>
          <w:sz w:val="20"/>
          <w:szCs w:val="20"/>
          <w:highlight w:val="none"/>
          <w:lang w:val="en-US" w:eastAsia="zh-CN"/>
        </w:rPr>
        <w:t>省</w:t>
      </w:r>
      <w:r>
        <w:rPr>
          <w:rFonts w:hint="eastAsia" w:ascii="宋体" w:hAnsi="宋体" w:eastAsia="宋体" w:cs="宋体"/>
          <w:b w:val="0"/>
          <w:bCs/>
          <w:snapToGrid w:val="0"/>
          <w:color w:val="auto"/>
          <w:w w:val="100"/>
          <w:kern w:val="0"/>
          <w:sz w:val="20"/>
          <w:szCs w:val="20"/>
          <w:highlight w:val="none"/>
        </w:rPr>
        <w:t>水资源</w:t>
      </w:r>
      <w:r>
        <w:rPr>
          <w:rFonts w:hint="eastAsia" w:ascii="宋体" w:hAnsi="宋体" w:eastAsia="宋体" w:cs="宋体"/>
          <w:b w:val="0"/>
          <w:bCs/>
          <w:snapToGrid w:val="0"/>
          <w:color w:val="auto"/>
          <w:w w:val="100"/>
          <w:kern w:val="0"/>
          <w:sz w:val="20"/>
          <w:szCs w:val="20"/>
          <w:highlight w:val="none"/>
          <w:lang w:val="en-US" w:eastAsia="zh-CN"/>
        </w:rPr>
        <w:t>管理</w:t>
      </w:r>
      <w:r>
        <w:rPr>
          <w:rFonts w:hint="eastAsia" w:ascii="宋体" w:hAnsi="宋体" w:eastAsia="宋体" w:cs="宋体"/>
          <w:b w:val="0"/>
          <w:bCs/>
          <w:snapToGrid w:val="0"/>
          <w:color w:val="auto"/>
          <w:w w:val="100"/>
          <w:kern w:val="0"/>
          <w:sz w:val="20"/>
          <w:szCs w:val="20"/>
          <w:highlight w:val="none"/>
        </w:rPr>
        <w:t>平台</w:t>
      </w:r>
      <w:r>
        <w:rPr>
          <w:rFonts w:hint="eastAsia" w:ascii="宋体" w:hAnsi="宋体" w:eastAsia="宋体" w:cs="宋体"/>
          <w:b w:val="0"/>
          <w:bCs/>
          <w:snapToGrid w:val="0"/>
          <w:color w:val="auto"/>
          <w:w w:val="100"/>
          <w:kern w:val="0"/>
          <w:sz w:val="20"/>
          <w:szCs w:val="20"/>
          <w:highlight w:val="none"/>
          <w:lang w:eastAsia="zh-CN"/>
        </w:rPr>
        <w:t>。</w:t>
      </w:r>
    </w:p>
    <w:p w14:paraId="1B2EF7D8">
      <w:pPr>
        <w:keepNext w:val="0"/>
        <w:keepLines w:val="0"/>
        <w:pageBreakBefore w:val="0"/>
        <w:numPr>
          <w:ilvl w:val="0"/>
          <w:numId w:val="0"/>
        </w:numPr>
        <w:kinsoku/>
        <w:overflowPunct/>
        <w:topLinePunct w:val="0"/>
        <w:autoSpaceDE/>
        <w:autoSpaceDN/>
        <w:bidi w:val="0"/>
        <w:adjustRightInd w:val="0"/>
        <w:snapToGrid/>
        <w:spacing w:line="240" w:lineRule="auto"/>
        <w:textAlignment w:val="auto"/>
        <w:rPr>
          <w:rFonts w:hint="eastAsia" w:ascii="宋体" w:hAnsi="宋体" w:eastAsia="宋体" w:cs="宋体"/>
          <w:b w:val="0"/>
          <w:bCs/>
          <w:snapToGrid w:val="0"/>
          <w:color w:val="auto"/>
          <w:w w:val="100"/>
          <w:kern w:val="0"/>
          <w:sz w:val="20"/>
          <w:szCs w:val="20"/>
          <w:highlight w:val="none"/>
        </w:rPr>
      </w:pPr>
      <w:bookmarkStart w:id="21" w:name="_Toc32061"/>
      <w:bookmarkStart w:id="22" w:name="_Toc13663"/>
      <w:bookmarkStart w:id="23" w:name="_Toc20439"/>
      <w:bookmarkStart w:id="24" w:name="_Toc14080"/>
      <w:bookmarkStart w:id="25" w:name="_Toc12355"/>
      <w:bookmarkStart w:id="26" w:name="_Toc29619"/>
      <w:bookmarkStart w:id="27" w:name="_Toc28355"/>
      <w:bookmarkStart w:id="28" w:name="_Toc23605"/>
      <w:bookmarkStart w:id="29" w:name="_Toc2061"/>
      <w:bookmarkStart w:id="30" w:name="_Toc22511"/>
      <w:bookmarkStart w:id="31" w:name="_Toc8008"/>
      <w:bookmarkStart w:id="32" w:name="_Toc30696"/>
      <w:bookmarkStart w:id="33" w:name="_Toc17423"/>
      <w:bookmarkStart w:id="34" w:name="_Toc5311"/>
      <w:bookmarkStart w:id="35" w:name="_Toc13989"/>
      <w:bookmarkStart w:id="36" w:name="_Toc8493"/>
      <w:bookmarkStart w:id="37" w:name="_Toc28435"/>
      <w:bookmarkStart w:id="38" w:name="_Toc4143"/>
      <w:bookmarkStart w:id="39" w:name="_Toc3831"/>
      <w:bookmarkStart w:id="40" w:name="_Toc5856"/>
      <w:bookmarkStart w:id="41" w:name="_Toc27696"/>
      <w:bookmarkStart w:id="42" w:name="_Toc3675"/>
      <w:bookmarkStart w:id="43" w:name="_Toc27269"/>
      <w:bookmarkStart w:id="44" w:name="_Toc27141"/>
      <w:bookmarkStart w:id="45" w:name="_Toc18455"/>
      <w:bookmarkStart w:id="46" w:name="_Toc2174"/>
      <w:bookmarkStart w:id="47" w:name="_Toc10366"/>
      <w:bookmarkStart w:id="48" w:name="_Toc23970"/>
      <w:bookmarkStart w:id="49" w:name="_Toc20962"/>
      <w:bookmarkStart w:id="50" w:name="_Toc28166"/>
      <w:bookmarkStart w:id="51" w:name="_Toc26818"/>
      <w:bookmarkStart w:id="52" w:name="_Toc2027"/>
      <w:bookmarkStart w:id="53" w:name="_Toc24152"/>
      <w:bookmarkStart w:id="54" w:name="_Toc28691"/>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w w:val="100"/>
          <w:kern w:val="0"/>
          <w:sz w:val="20"/>
          <w:szCs w:val="20"/>
          <w:highlight w:val="none"/>
        </w:rPr>
        <w:t>设备故障响应服务</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1F29276">
      <w:pPr>
        <w:keepNext w:val="0"/>
        <w:keepLines w:val="0"/>
        <w:pageBreakBefore w:val="0"/>
        <w:numPr>
          <w:ilvl w:val="0"/>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3</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color w:val="auto"/>
          <w:sz w:val="20"/>
          <w:szCs w:val="20"/>
          <w:highlight w:val="none"/>
          <w:lang w:val="en-US" w:eastAsia="zh-CN"/>
        </w:rPr>
        <w:t>1.</w:t>
      </w:r>
      <w:r>
        <w:rPr>
          <w:rFonts w:hint="eastAsia" w:ascii="宋体" w:hAnsi="宋体" w:eastAsia="宋体" w:cs="宋体"/>
          <w:b w:val="0"/>
          <w:bCs/>
          <w:snapToGrid w:val="0"/>
          <w:color w:val="auto"/>
          <w:w w:val="100"/>
          <w:kern w:val="0"/>
          <w:sz w:val="20"/>
          <w:szCs w:val="20"/>
          <w:highlight w:val="none"/>
        </w:rPr>
        <w:t>当仪器设备发生故障时，</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须在故障发生之时起24小时内派遣技术人员抵达现场进行维修。若</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未能按期抵达，</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有权委托第三方进行维修，所产生的全部费用将从</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维修费用中予以扣除。</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应在发生故障之时起48小时内完成设备修复；超过72小时未完成修复，须直接更换设备，确保数据恢复正常。</w:t>
      </w:r>
    </w:p>
    <w:p w14:paraId="54A8C465">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color w:val="auto"/>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2.</w:t>
      </w:r>
      <w:r>
        <w:rPr>
          <w:rFonts w:hint="eastAsia" w:ascii="宋体" w:hAnsi="宋体" w:eastAsia="宋体" w:cs="宋体"/>
          <w:b w:val="0"/>
          <w:bCs/>
          <w:snapToGrid w:val="0"/>
          <w:color w:val="auto"/>
          <w:w w:val="100"/>
          <w:kern w:val="0"/>
          <w:sz w:val="20"/>
          <w:szCs w:val="20"/>
          <w:highlight w:val="none"/>
          <w:lang w:val="en-US"/>
        </w:rPr>
        <w:t>合同期内</w:t>
      </w:r>
      <w:r>
        <w:rPr>
          <w:rFonts w:hint="eastAsia" w:ascii="宋体" w:hAnsi="宋体" w:eastAsia="宋体" w:cs="宋体"/>
          <w:b w:val="0"/>
          <w:bCs/>
          <w:snapToGrid w:val="0"/>
          <w:color w:val="auto"/>
          <w:w w:val="100"/>
          <w:kern w:val="0"/>
          <w:sz w:val="20"/>
          <w:szCs w:val="20"/>
          <w:highlight w:val="none"/>
          <w:lang w:val="en-US" w:eastAsia="zh-CN"/>
        </w:rPr>
        <w:t>，同一台设备进行第3次修复时，须直接更换相应故障设备。</w:t>
      </w:r>
    </w:p>
    <w:p w14:paraId="46AB634D">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color w:val="auto"/>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w w:val="100"/>
          <w:kern w:val="0"/>
          <w:sz w:val="20"/>
          <w:szCs w:val="20"/>
          <w:highlight w:val="none"/>
          <w:lang w:val="en-US"/>
        </w:rPr>
        <w:t>为确保合同期内站点监测数据准确、稳定上报，</w:t>
      </w:r>
      <w:r>
        <w:rPr>
          <w:rFonts w:hint="eastAsia" w:ascii="宋体" w:hAnsi="宋体" w:eastAsia="宋体" w:cs="宋体"/>
          <w:b w:val="0"/>
          <w:bCs/>
          <w:snapToGrid w:val="0"/>
          <w:color w:val="auto"/>
          <w:w w:val="100"/>
          <w:kern w:val="0"/>
          <w:sz w:val="20"/>
          <w:szCs w:val="20"/>
          <w:highlight w:val="none"/>
          <w:lang w:val="en-US" w:eastAsia="zh-CN"/>
        </w:rPr>
        <w:t>运维单位</w:t>
      </w:r>
      <w:r>
        <w:rPr>
          <w:rFonts w:hint="eastAsia" w:ascii="宋体" w:hAnsi="宋体" w:eastAsia="宋体" w:cs="宋体"/>
          <w:b w:val="0"/>
          <w:bCs/>
          <w:snapToGrid w:val="0"/>
          <w:color w:val="auto"/>
          <w:w w:val="100"/>
          <w:kern w:val="0"/>
          <w:sz w:val="20"/>
          <w:szCs w:val="20"/>
          <w:highlight w:val="none"/>
          <w:lang w:val="en-US"/>
        </w:rPr>
        <w:t>须配备</w:t>
      </w:r>
      <w:r>
        <w:rPr>
          <w:rFonts w:hint="eastAsia" w:ascii="宋体" w:hAnsi="宋体" w:eastAsia="宋体" w:cs="宋体"/>
          <w:b w:val="0"/>
          <w:bCs/>
          <w:snapToGrid w:val="0"/>
          <w:color w:val="auto"/>
          <w:w w:val="100"/>
          <w:kern w:val="0"/>
          <w:sz w:val="20"/>
          <w:szCs w:val="20"/>
          <w:highlight w:val="none"/>
          <w:lang w:val="en-US" w:eastAsia="zh-CN"/>
        </w:rPr>
        <w:t>一定</w:t>
      </w:r>
      <w:r>
        <w:rPr>
          <w:rFonts w:hint="eastAsia" w:ascii="宋体" w:hAnsi="宋体" w:eastAsia="宋体" w:cs="宋体"/>
          <w:b w:val="0"/>
          <w:bCs/>
          <w:snapToGrid w:val="0"/>
          <w:color w:val="auto"/>
          <w:w w:val="100"/>
          <w:kern w:val="0"/>
          <w:sz w:val="20"/>
          <w:szCs w:val="20"/>
          <w:highlight w:val="none"/>
          <w:lang w:val="en-US"/>
        </w:rPr>
        <w:t>数量</w:t>
      </w:r>
      <w:r>
        <w:rPr>
          <w:rFonts w:hint="eastAsia" w:ascii="宋体" w:hAnsi="宋体" w:eastAsia="宋体" w:cs="宋体"/>
          <w:b w:val="0"/>
          <w:bCs/>
          <w:snapToGrid w:val="0"/>
          <w:color w:val="auto"/>
          <w:w w:val="100"/>
          <w:kern w:val="0"/>
          <w:sz w:val="20"/>
          <w:szCs w:val="20"/>
          <w:highlight w:val="none"/>
          <w:lang w:val="en-US" w:eastAsia="zh-CN"/>
        </w:rPr>
        <w:t>的</w:t>
      </w:r>
      <w:r>
        <w:rPr>
          <w:rFonts w:hint="eastAsia" w:ascii="宋体" w:hAnsi="宋体" w:eastAsia="宋体" w:cs="宋体"/>
          <w:b w:val="0"/>
          <w:bCs/>
          <w:snapToGrid w:val="0"/>
          <w:color w:val="auto"/>
          <w:kern w:val="0"/>
          <w:sz w:val="20"/>
          <w:szCs w:val="20"/>
          <w:highlight w:val="none"/>
          <w:lang w:val="en-US" w:eastAsia="zh-CN"/>
        </w:rPr>
        <w:t>遥测终端RTU、采集模块、流量计、RS485信号避雷器、锂电池、304不锈钢机箱、电源适配器或</w:t>
      </w:r>
      <w:r>
        <w:rPr>
          <w:rFonts w:hint="eastAsia" w:ascii="宋体" w:hAnsi="宋体" w:eastAsia="宋体" w:cs="宋体"/>
          <w:b w:val="0"/>
          <w:bCs/>
          <w:snapToGrid w:val="0"/>
          <w:color w:val="auto"/>
          <w:w w:val="100"/>
          <w:kern w:val="0"/>
          <w:sz w:val="20"/>
          <w:szCs w:val="20"/>
          <w:highlight w:val="none"/>
          <w:lang w:val="en-US" w:eastAsia="zh-CN"/>
        </w:rPr>
        <w:t>供电模块</w:t>
      </w:r>
      <w:r>
        <w:rPr>
          <w:rFonts w:hint="eastAsia" w:ascii="宋体" w:hAnsi="宋体" w:eastAsia="宋体" w:cs="宋体"/>
          <w:b w:val="0"/>
          <w:bCs/>
          <w:snapToGrid w:val="0"/>
          <w:color w:val="auto"/>
          <w:kern w:val="0"/>
          <w:sz w:val="20"/>
          <w:szCs w:val="20"/>
          <w:highlight w:val="none"/>
          <w:lang w:val="en-US" w:eastAsia="zh-CN"/>
        </w:rPr>
        <w:t>等常用</w:t>
      </w:r>
      <w:r>
        <w:rPr>
          <w:rFonts w:hint="eastAsia" w:ascii="宋体" w:hAnsi="宋体" w:eastAsia="宋体" w:cs="宋体"/>
          <w:b w:val="0"/>
          <w:bCs/>
          <w:snapToGrid w:val="0"/>
          <w:color w:val="auto"/>
          <w:w w:val="100"/>
          <w:kern w:val="0"/>
          <w:sz w:val="20"/>
          <w:szCs w:val="20"/>
          <w:highlight w:val="none"/>
          <w:lang w:val="en-US"/>
        </w:rPr>
        <w:t>备件，用于站点故障</w:t>
      </w:r>
      <w:r>
        <w:rPr>
          <w:rFonts w:hint="eastAsia" w:ascii="宋体" w:hAnsi="宋体" w:eastAsia="宋体" w:cs="宋体"/>
          <w:b w:val="0"/>
          <w:bCs/>
          <w:snapToGrid w:val="0"/>
          <w:color w:val="auto"/>
          <w:spacing w:val="0"/>
          <w:kern w:val="0"/>
          <w:sz w:val="20"/>
          <w:szCs w:val="20"/>
          <w:highlight w:val="none"/>
          <w:lang w:val="en-US"/>
        </w:rPr>
        <w:t>修复</w:t>
      </w:r>
      <w:r>
        <w:rPr>
          <w:rFonts w:hint="eastAsia" w:ascii="宋体" w:hAnsi="宋体" w:eastAsia="宋体" w:cs="宋体"/>
          <w:b w:val="0"/>
          <w:bCs/>
          <w:snapToGrid w:val="0"/>
          <w:color w:val="auto"/>
          <w:spacing w:val="0"/>
          <w:kern w:val="0"/>
          <w:sz w:val="20"/>
          <w:szCs w:val="20"/>
          <w:highlight w:val="none"/>
          <w:lang w:val="en-US" w:eastAsia="zh-CN"/>
        </w:rPr>
        <w:t>，缩短故障修复时间</w:t>
      </w:r>
      <w:r>
        <w:rPr>
          <w:rFonts w:hint="eastAsia" w:ascii="宋体" w:hAnsi="宋体" w:eastAsia="宋体" w:cs="宋体"/>
          <w:b w:val="0"/>
          <w:bCs/>
          <w:snapToGrid w:val="0"/>
          <w:color w:val="auto"/>
          <w:spacing w:val="0"/>
          <w:kern w:val="0"/>
          <w:sz w:val="20"/>
          <w:szCs w:val="20"/>
          <w:highlight w:val="none"/>
          <w:lang w:val="en-US"/>
        </w:rPr>
        <w:t>。在运维服务期内所更换的设备，费用包含在站点运维经费中，</w:t>
      </w:r>
      <w:r>
        <w:rPr>
          <w:rFonts w:hint="eastAsia" w:ascii="宋体" w:hAnsi="宋体" w:eastAsia="宋体" w:cs="宋体"/>
          <w:b w:val="0"/>
          <w:bCs/>
          <w:snapToGrid w:val="0"/>
          <w:color w:val="auto"/>
          <w:spacing w:val="0"/>
          <w:kern w:val="0"/>
          <w:sz w:val="20"/>
          <w:szCs w:val="20"/>
          <w:highlight w:val="none"/>
          <w:lang w:val="en-US" w:eastAsia="zh-CN"/>
        </w:rPr>
        <w:t>且</w:t>
      </w:r>
      <w:r>
        <w:rPr>
          <w:rFonts w:hint="eastAsia" w:ascii="宋体" w:hAnsi="宋体" w:eastAsia="宋体" w:cs="宋体"/>
          <w:b w:val="0"/>
          <w:bCs/>
          <w:snapToGrid w:val="0"/>
          <w:color w:val="auto"/>
          <w:spacing w:val="0"/>
          <w:kern w:val="0"/>
          <w:sz w:val="20"/>
          <w:szCs w:val="20"/>
          <w:highlight w:val="none"/>
          <w:lang w:val="en-US"/>
        </w:rPr>
        <w:t>属</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spacing w:val="0"/>
          <w:kern w:val="0"/>
          <w:sz w:val="20"/>
          <w:szCs w:val="20"/>
          <w:highlight w:val="none"/>
          <w:lang w:val="en-US" w:eastAsia="zh-CN"/>
        </w:rPr>
        <w:t>单位</w:t>
      </w:r>
      <w:r>
        <w:rPr>
          <w:rFonts w:hint="eastAsia" w:ascii="宋体" w:hAnsi="宋体" w:eastAsia="宋体" w:cs="宋体"/>
          <w:b w:val="0"/>
          <w:bCs/>
          <w:snapToGrid w:val="0"/>
          <w:color w:val="auto"/>
          <w:spacing w:val="0"/>
          <w:kern w:val="0"/>
          <w:sz w:val="20"/>
          <w:szCs w:val="20"/>
          <w:highlight w:val="none"/>
          <w:lang w:val="en-US"/>
        </w:rPr>
        <w:t>资产，不得擅自拆除。</w:t>
      </w:r>
      <w:r>
        <w:rPr>
          <w:rFonts w:hint="eastAsia" w:ascii="宋体" w:hAnsi="宋体" w:eastAsia="宋体" w:cs="宋体"/>
          <w:b w:val="0"/>
          <w:bCs/>
          <w:snapToGrid w:val="0"/>
          <w:color w:val="auto"/>
          <w:w w:val="100"/>
          <w:kern w:val="0"/>
          <w:sz w:val="20"/>
          <w:szCs w:val="20"/>
          <w:highlight w:val="none"/>
          <w:lang w:val="en-US" w:eastAsia="zh-CN"/>
        </w:rPr>
        <w:t xml:space="preserve"> </w:t>
      </w:r>
    </w:p>
    <w:p w14:paraId="3546E680">
      <w:pPr>
        <w:keepNext w:val="0"/>
        <w:keepLines w:val="0"/>
        <w:pageBreakBefore w:val="0"/>
        <w:numPr>
          <w:ilvl w:val="-1"/>
          <w:numId w:val="0"/>
        </w:numPr>
        <w:kinsoku/>
        <w:overflowPunct/>
        <w:topLinePunct w:val="0"/>
        <w:autoSpaceDE/>
        <w:autoSpaceDN/>
        <w:bidi w:val="0"/>
        <w:adjustRightInd w:val="0"/>
        <w:snapToGrid/>
        <w:spacing w:line="240" w:lineRule="auto"/>
        <w:textAlignment w:val="auto"/>
        <w:rPr>
          <w:rFonts w:hint="eastAsia" w:ascii="宋体" w:hAnsi="宋体" w:eastAsia="宋体" w:cs="宋体"/>
          <w:b w:val="0"/>
          <w:bCs/>
          <w:snapToGrid w:val="0"/>
          <w:color w:val="auto"/>
          <w:kern w:val="0"/>
          <w:sz w:val="20"/>
          <w:szCs w:val="20"/>
          <w:highlight w:val="none"/>
          <w:lang w:val="en-US" w:eastAsia="zh-CN"/>
        </w:rPr>
      </w:pPr>
      <w:bookmarkStart w:id="55" w:name="_Toc25441"/>
      <w:bookmarkStart w:id="56" w:name="_Toc6731"/>
      <w:bookmarkStart w:id="57" w:name="_Toc8753"/>
      <w:bookmarkStart w:id="58" w:name="_Toc28057"/>
      <w:bookmarkStart w:id="59" w:name="_Toc261"/>
      <w:bookmarkStart w:id="60" w:name="_Toc24751"/>
      <w:bookmarkStart w:id="61" w:name="_Toc2602"/>
      <w:bookmarkStart w:id="62" w:name="_Toc31886"/>
      <w:bookmarkStart w:id="63" w:name="_Toc12553"/>
      <w:bookmarkStart w:id="64" w:name="_Toc22576"/>
      <w:bookmarkStart w:id="65" w:name="_Toc4340"/>
      <w:bookmarkStart w:id="66" w:name="_Toc30299"/>
      <w:bookmarkStart w:id="67" w:name="_Toc21426"/>
      <w:bookmarkStart w:id="68" w:name="_Toc6957"/>
      <w:bookmarkStart w:id="69" w:name="_Toc27606"/>
      <w:bookmarkStart w:id="70" w:name="_Toc2430"/>
      <w:bookmarkStart w:id="71" w:name="_Toc15407"/>
      <w:bookmarkStart w:id="72" w:name="_Toc14365"/>
      <w:bookmarkStart w:id="73" w:name="_Toc27019"/>
      <w:bookmarkStart w:id="74" w:name="_Toc21917"/>
      <w:bookmarkStart w:id="75" w:name="_Toc581"/>
      <w:bookmarkStart w:id="76" w:name="_Toc5395"/>
      <w:bookmarkStart w:id="77" w:name="_Toc6284"/>
      <w:bookmarkStart w:id="78" w:name="_Toc22176"/>
      <w:bookmarkStart w:id="79" w:name="_Toc23077"/>
      <w:bookmarkStart w:id="80" w:name="_Toc3337"/>
      <w:bookmarkStart w:id="81" w:name="_Toc24910"/>
      <w:bookmarkStart w:id="82" w:name="_Toc12279"/>
      <w:bookmarkStart w:id="83" w:name="_Toc26771"/>
      <w:bookmarkStart w:id="84" w:name="_Toc23270"/>
      <w:bookmarkStart w:id="85" w:name="_Toc29422"/>
      <w:bookmarkStart w:id="86" w:name="_Toc9547"/>
      <w:bookmarkStart w:id="87" w:name="_Toc3459"/>
      <w:bookmarkStart w:id="88" w:name="_Toc12512"/>
      <w:r>
        <w:rPr>
          <w:rFonts w:hint="eastAsia" w:ascii="宋体" w:hAnsi="宋体" w:eastAsia="宋体" w:cs="宋体"/>
          <w:b w:val="0"/>
          <w:bCs/>
          <w:snapToGrid w:val="0"/>
          <w:color w:val="auto"/>
          <w:kern w:val="0"/>
          <w:sz w:val="20"/>
          <w:szCs w:val="20"/>
          <w:highlight w:val="none"/>
          <w:lang w:val="en-US" w:eastAsia="zh-CN"/>
        </w:rPr>
        <w:t>4、站点设备设施更换要求</w:t>
      </w:r>
      <w:bookmarkEnd w:id="55"/>
      <w:bookmarkEnd w:id="56"/>
      <w:bookmarkEnd w:id="57"/>
      <w:bookmarkEnd w:id="58"/>
      <w:bookmarkEnd w:id="59"/>
      <w:bookmarkEnd w:id="60"/>
      <w:bookmarkEnd w:id="61"/>
      <w:bookmarkEnd w:id="62"/>
      <w:bookmarkEnd w:id="63"/>
      <w:bookmarkEnd w:id="64"/>
      <w:bookmarkEnd w:id="65"/>
      <w:bookmarkEnd w:id="66"/>
    </w:p>
    <w:p w14:paraId="1BCB6B4D">
      <w:pPr>
        <w:keepNext w:val="0"/>
        <w:keepLines w:val="0"/>
        <w:pageBreakBefore w:val="0"/>
        <w:numPr>
          <w:ilvl w:val="-1"/>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val="0"/>
          <w:bCs/>
          <w:snapToGrid w:val="0"/>
          <w:color w:val="auto"/>
          <w:spacing w:val="0"/>
          <w:kern w:val="0"/>
          <w:sz w:val="20"/>
          <w:szCs w:val="20"/>
          <w:highlight w:val="none"/>
          <w:lang w:val="en-US"/>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评审项1】</w:t>
      </w: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kern w:val="0"/>
          <w:sz w:val="20"/>
          <w:szCs w:val="20"/>
          <w:highlight w:val="none"/>
          <w:lang w:val="en-US" w:eastAsia="zh-CN"/>
        </w:rPr>
        <w:t>为进一步巩固提升全省水资源系统监测站点“到报率”、“准确率”，运维单位在更换站点故障设备或进行站点设备改造时，站点设备设施更换应至少进行遥测终端RTU或雷达流量计等主要设备设施更换，须按以下要求进行实施。</w:t>
      </w:r>
    </w:p>
    <w:p w14:paraId="779AB2E3">
      <w:pPr>
        <w:keepNext w:val="0"/>
        <w:keepLines w:val="0"/>
        <w:pageBreakBefore w:val="0"/>
        <w:kinsoku/>
        <w:overflowPunct/>
        <w:topLinePunct w:val="0"/>
        <w:autoSpaceDE/>
        <w:autoSpaceDN/>
        <w:bidi w:val="0"/>
        <w:snapToGrid/>
        <w:spacing w:line="240" w:lineRule="auto"/>
        <w:ind w:firstLine="201" w:firstLineChars="100"/>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4</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2.</w:t>
      </w:r>
      <w:r>
        <w:rPr>
          <w:rFonts w:hint="eastAsia" w:ascii="宋体" w:hAnsi="宋体" w:eastAsia="宋体" w:cs="宋体"/>
          <w:b w:val="0"/>
          <w:bCs/>
          <w:snapToGrid w:val="0"/>
          <w:color w:val="auto"/>
          <w:kern w:val="0"/>
          <w:sz w:val="20"/>
          <w:szCs w:val="20"/>
          <w:highlight w:val="none"/>
          <w:lang w:val="en-US" w:eastAsia="zh-CN"/>
        </w:rPr>
        <w:t>运维单位须按</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kern w:val="0"/>
          <w:sz w:val="20"/>
          <w:szCs w:val="20"/>
          <w:highlight w:val="none"/>
          <w:lang w:val="en-US" w:eastAsia="zh-CN"/>
        </w:rPr>
        <w:t>要求，至少完成所辖片区内实际运维站点10%数量的站点设备设施更换（含故障设备更换）。</w:t>
      </w:r>
    </w:p>
    <w:p w14:paraId="6A84C549">
      <w:pPr>
        <w:keepNext w:val="0"/>
        <w:keepLines w:val="0"/>
        <w:pageBreakBefore w:val="0"/>
        <w:numPr>
          <w:ilvl w:val="0"/>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评审项2】</w:t>
      </w:r>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kern w:val="0"/>
          <w:sz w:val="20"/>
          <w:szCs w:val="20"/>
          <w:highlight w:val="none"/>
          <w:lang w:val="en-US" w:eastAsia="zh-CN"/>
        </w:rPr>
        <w:t>监测站点设备须根据《取水计量管理指南》要求进行部署。规模取水单位需要在计量设施上安装外接在线传输设备采集传输计量数据的，该设备作为计量、收费唯一依据。其简要要求如下：</w:t>
      </w:r>
    </w:p>
    <w:p w14:paraId="57701AF9">
      <w:pPr>
        <w:keepNext w:val="0"/>
        <w:keepLines w:val="0"/>
        <w:pageBreakBefore w:val="0"/>
        <w:widowControl/>
        <w:numPr>
          <w:ilvl w:val="0"/>
          <w:numId w:val="0"/>
        </w:numPr>
        <w:kinsoku/>
        <w:overflowPunct/>
        <w:topLinePunct w:val="0"/>
        <w:autoSpaceDE/>
        <w:autoSpaceDN/>
        <w:bidi w:val="0"/>
        <w:adjustRightInd w:val="0"/>
        <w:snapToGrid/>
        <w:spacing w:line="240" w:lineRule="auto"/>
        <w:ind w:firstLine="400" w:firstLineChars="2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（1）取水在线监测站点更换的遥测终端（即RTU）须取得《水资源监测数据传输规约》（SL/T 427）检测报告，并将检测报告上传至省水资源管理平台备查；</w:t>
      </w:r>
    </w:p>
    <w:p w14:paraId="4F75AAA1">
      <w:pPr>
        <w:keepNext w:val="0"/>
        <w:keepLines w:val="0"/>
        <w:pageBreakBefore w:val="0"/>
        <w:widowControl/>
        <w:numPr>
          <w:ilvl w:val="0"/>
          <w:numId w:val="0"/>
        </w:numPr>
        <w:kinsoku/>
        <w:overflowPunct/>
        <w:topLinePunct w:val="0"/>
        <w:autoSpaceDE/>
        <w:autoSpaceDN/>
        <w:bidi w:val="0"/>
        <w:adjustRightInd w:val="0"/>
        <w:snapToGrid/>
        <w:spacing w:line="240" w:lineRule="auto"/>
        <w:ind w:firstLine="400" w:firstLineChars="2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（2）RTU能存储12个月（5min采集时间间隔计算）以上的数据，可现场或远程进行数据读取；</w:t>
      </w:r>
    </w:p>
    <w:p w14:paraId="54012778">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（3）设备数据必须直传福建省水资源平台，不得通过第三方服务器中转；</w:t>
      </w:r>
    </w:p>
    <w:p w14:paraId="01217BED">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（4）</w:t>
      </w:r>
      <w:r>
        <w:rPr>
          <w:rFonts w:hint="eastAsia" w:ascii="宋体" w:hAnsi="宋体" w:eastAsia="宋体" w:cs="宋体"/>
          <w:b w:val="0"/>
          <w:bCs/>
          <w:color w:val="auto"/>
          <w:sz w:val="20"/>
          <w:szCs w:val="20"/>
          <w:highlight w:val="none"/>
          <w:lang w:eastAsia="zh-CN"/>
        </w:rPr>
        <w:t>RTU只采用市电供电的，如存在供电不稳定情况，须增加蓄电池等备用电源；</w:t>
      </w:r>
    </w:p>
    <w:p w14:paraId="0A708CA0">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（5）须使用采购人的计量设备；</w:t>
      </w:r>
    </w:p>
    <w:p w14:paraId="017E50AB">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（6）为提高在线计量准确性，RTU原则上通过RS485接口对接计量设备，无RS485接口或RS485接口被占用时，采用4-20mA电流接口对接计量设备；</w:t>
      </w:r>
    </w:p>
    <w:p w14:paraId="0DE61462">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（7）运维单位所提供的累加器（或采集模块）精度误差须＜5‰；</w:t>
      </w:r>
    </w:p>
    <w:p w14:paraId="2EF12AFA">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jc w:val="left"/>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（8）运维单位须优先对用于水资源税纳税申报、取水量超过100万方的站点实施改造。</w:t>
      </w:r>
    </w:p>
    <w:p w14:paraId="4FBDBB69">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Chars="0" w:firstLine="400" w:firstLineChars="200"/>
        <w:jc w:val="left"/>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（9）采用物联网水表（NB水表/带传输一体式水表）的站点约为38个（实际数量应不少于60个），在设备故障或数据不满足要求时，运维单位须增加RTU等设备设施，不再采用一体式水表进行数据传输。（详见表2）</w:t>
      </w:r>
    </w:p>
    <w:p w14:paraId="1F1E0EDC">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0" w:firstLineChars="0"/>
        <w:jc w:val="left"/>
        <w:rPr>
          <w:rFonts w:hint="eastAsia" w:ascii="宋体" w:hAnsi="宋体" w:eastAsia="宋体" w:cs="宋体"/>
          <w:b/>
          <w:snapToGrid w:val="0"/>
          <w:color w:val="auto"/>
          <w:kern w:val="0"/>
          <w:sz w:val="20"/>
          <w:szCs w:val="20"/>
          <w:highlight w:val="none"/>
          <w:lang w:val="en-US" w:eastAsia="zh-CN"/>
        </w:rPr>
      </w:pPr>
    </w:p>
    <w:p w14:paraId="16F3375A">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0" w:firstLineChars="0"/>
        <w:jc w:val="left"/>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采购包1（片区一）：</w:t>
      </w:r>
    </w:p>
    <w:p w14:paraId="2E70C01C">
      <w:pPr>
        <w:keepNext w:val="0"/>
        <w:keepLines w:val="0"/>
        <w:pageBreakBefore w:val="0"/>
        <w:widowControl w:val="0"/>
        <w:numPr>
          <w:ilvl w:val="-1"/>
          <w:numId w:val="0"/>
        </w:numPr>
        <w:kinsoku/>
        <w:wordWrap/>
        <w:overflowPunct/>
        <w:topLinePunct w:val="0"/>
        <w:autoSpaceDE/>
        <w:autoSpaceDN/>
        <w:bidi w:val="0"/>
        <w:adjustRightInd w:val="0"/>
        <w:snapToGrid/>
        <w:spacing w:line="500" w:lineRule="exact"/>
        <w:ind w:leftChars="0" w:firstLine="0" w:firstLineChars="0"/>
        <w:jc w:val="center"/>
        <w:textAlignment w:val="auto"/>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2"/>
          <w:szCs w:val="22"/>
          <w:highlight w:val="none"/>
          <w:lang w:val="en-US" w:eastAsia="zh-CN"/>
        </w:rPr>
        <w:t>表2-1 采用物联网水表</w:t>
      </w:r>
      <w:r>
        <w:rPr>
          <w:rFonts w:hint="eastAsia" w:ascii="宋体" w:hAnsi="宋体" w:eastAsia="宋体" w:cs="宋体"/>
          <w:b/>
          <w:bCs w:val="0"/>
          <w:i w:val="0"/>
          <w:iCs w:val="0"/>
          <w:snapToGrid w:val="0"/>
          <w:color w:val="auto"/>
          <w:kern w:val="0"/>
          <w:sz w:val="22"/>
          <w:szCs w:val="22"/>
          <w:highlight w:val="none"/>
          <w:u w:val="none"/>
          <w:lang w:val="en-US" w:eastAsia="zh-CN" w:bidi="ar"/>
        </w:rPr>
        <w:t>站点</w:t>
      </w:r>
    </w:p>
    <w:tbl>
      <w:tblPr>
        <w:tblStyle w:val="15"/>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1"/>
        <w:gridCol w:w="1590"/>
        <w:gridCol w:w="1685"/>
        <w:gridCol w:w="2018"/>
        <w:gridCol w:w="3432"/>
      </w:tblGrid>
      <w:tr w14:paraId="42FA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D1D2">
            <w:pPr>
              <w:keepNext w:val="0"/>
              <w:keepLines w:val="0"/>
              <w:widowControl/>
              <w:suppressLineNumbers w:val="0"/>
              <w:spacing w:line="40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63C2">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设区市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777E">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行政区划</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9BC7">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测站编码</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847D">
            <w:pPr>
              <w:keepNext w:val="0"/>
              <w:keepLines w:val="0"/>
              <w:widowControl/>
              <w:suppressLineNumbers w:val="0"/>
              <w:spacing w:line="40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计量设备类型</w:t>
            </w:r>
          </w:p>
        </w:tc>
      </w:tr>
      <w:tr w14:paraId="7821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A330">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06BF">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0EF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E50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DA5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3DAA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266C">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DC73">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8CD9">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760D">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0E19">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0FD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36E6">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8876">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7EC4">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A19A">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7F64">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32DC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B7A0">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6FA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D36F">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3F62">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47D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3AD3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1662">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4E2E">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A929">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7108">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2D9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1873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0983">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25DD">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370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EE6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EB2D">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2986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2A46">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E7AA">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92D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AE43">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FFD7">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243D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DC74">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1A57">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7BC9">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3F8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CB2E">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0645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636E">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4DE6">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E13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766E">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C70B">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1DC1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6418">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1503">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939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7FEE">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C28F">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5C87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4E88">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29AA">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E47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59DA">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4C8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44DC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9A60">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5309">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A944">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0A0D">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4824">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73DD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B71C">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E432">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7AB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A1D2">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2C93">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20F7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E552">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7F3B">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B177">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259F">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BCF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46AB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A5A5">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B75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福州市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1ED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长乐区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2C27">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9213">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68C2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9069">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FFC4">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南平市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9174">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顺昌县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0235">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5982">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bl>
    <w:p w14:paraId="77DAD6C9">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402" w:firstLineChars="200"/>
        <w:jc w:val="left"/>
        <w:rPr>
          <w:rFonts w:hint="eastAsia" w:ascii="宋体" w:hAnsi="宋体" w:eastAsia="宋体" w:cs="宋体"/>
          <w:b/>
          <w:snapToGrid w:val="0"/>
          <w:color w:val="auto"/>
          <w:kern w:val="0"/>
          <w:sz w:val="20"/>
          <w:szCs w:val="20"/>
          <w:highlight w:val="none"/>
          <w:lang w:val="en-US" w:eastAsia="zh-CN"/>
        </w:rPr>
      </w:pPr>
    </w:p>
    <w:p w14:paraId="040E96D3">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0" w:firstLineChars="0"/>
        <w:jc w:val="left"/>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采购包2（片区二）：</w:t>
      </w:r>
    </w:p>
    <w:p w14:paraId="6F083F24">
      <w:pPr>
        <w:keepNext w:val="0"/>
        <w:keepLines w:val="0"/>
        <w:pageBreakBefore w:val="0"/>
        <w:widowControl w:val="0"/>
        <w:numPr>
          <w:ilvl w:val="-1"/>
          <w:numId w:val="0"/>
        </w:numPr>
        <w:kinsoku/>
        <w:wordWrap/>
        <w:overflowPunct/>
        <w:topLinePunct w:val="0"/>
        <w:autoSpaceDE/>
        <w:autoSpaceDN/>
        <w:bidi w:val="0"/>
        <w:adjustRightInd w:val="0"/>
        <w:snapToGrid/>
        <w:spacing w:line="500" w:lineRule="exact"/>
        <w:ind w:leftChars="0" w:firstLine="0" w:firstLineChars="0"/>
        <w:jc w:val="center"/>
        <w:textAlignment w:val="auto"/>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2"/>
          <w:szCs w:val="22"/>
          <w:highlight w:val="none"/>
          <w:lang w:val="en-US" w:eastAsia="zh-CN"/>
        </w:rPr>
        <w:t>表2-2 采用物联网水表</w:t>
      </w:r>
      <w:r>
        <w:rPr>
          <w:rFonts w:hint="eastAsia" w:ascii="宋体" w:hAnsi="宋体" w:eastAsia="宋体" w:cs="宋体"/>
          <w:b/>
          <w:bCs w:val="0"/>
          <w:i w:val="0"/>
          <w:iCs w:val="0"/>
          <w:snapToGrid w:val="0"/>
          <w:color w:val="auto"/>
          <w:kern w:val="0"/>
          <w:sz w:val="22"/>
          <w:szCs w:val="22"/>
          <w:highlight w:val="none"/>
          <w:u w:val="none"/>
          <w:lang w:val="en-US" w:eastAsia="zh-CN" w:bidi="ar"/>
        </w:rPr>
        <w:t>站点</w:t>
      </w:r>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1"/>
        <w:gridCol w:w="1589"/>
        <w:gridCol w:w="1685"/>
        <w:gridCol w:w="2017"/>
        <w:gridCol w:w="3432"/>
      </w:tblGrid>
      <w:tr w14:paraId="22B7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AF4D">
            <w:pPr>
              <w:keepNext w:val="0"/>
              <w:keepLines w:val="0"/>
              <w:widowControl/>
              <w:suppressLineNumbers w:val="0"/>
              <w:spacing w:line="40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03AA">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设区市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5759">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行政区划</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2F86">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测站编码</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9319">
            <w:pPr>
              <w:keepNext w:val="0"/>
              <w:keepLines w:val="0"/>
              <w:widowControl/>
              <w:suppressLineNumbers w:val="0"/>
              <w:spacing w:line="40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计量设备类型</w:t>
            </w:r>
          </w:p>
        </w:tc>
      </w:tr>
      <w:tr w14:paraId="38CB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DB15">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6069">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莆田市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501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涵江区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715A">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28EF">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4D25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0244">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0858">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莆田市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6ABD">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涵江区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EA7D">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761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62D5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0A85">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12B2">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莆田市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7AE9">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涵江区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36D">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1CA6">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03AD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989C">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E9E9">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三明市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4623">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明溪县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E47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4E6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21CC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7E26">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0DA1">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三明市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81B8">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明溪县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7519">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6A34">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373C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F8FB">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EB06">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三明市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2F8B">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明溪县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F150">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3BDF">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718B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0A75">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E94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三明市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5749">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明溪县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C70D">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F977">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0B87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26C4">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8CC7">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三明市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C1DC">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明溪县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3C4C">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A42F">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56AF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12D2">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48D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三明市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3C3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明溪县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ED18">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A5F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bl>
    <w:p w14:paraId="648700CA">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jc w:val="left"/>
        <w:textAlignment w:val="auto"/>
        <w:rPr>
          <w:rFonts w:hint="eastAsia" w:ascii="宋体" w:hAnsi="宋体" w:eastAsia="宋体" w:cs="宋体"/>
          <w:b w:val="0"/>
          <w:bCs/>
          <w:snapToGrid w:val="0"/>
          <w:color w:val="auto"/>
          <w:kern w:val="0"/>
          <w:sz w:val="20"/>
          <w:szCs w:val="20"/>
          <w:highlight w:val="none"/>
          <w:lang w:val="en-US" w:eastAsia="zh-CN"/>
        </w:rPr>
      </w:pPr>
    </w:p>
    <w:p w14:paraId="7AFCC258">
      <w:pPr>
        <w:keepNext w:val="0"/>
        <w:keepLines w:val="0"/>
        <w:pageBreakBefore w:val="0"/>
        <w:numPr>
          <w:ilvl w:val="-1"/>
          <w:numId w:val="0"/>
        </w:numPr>
        <w:shd w:val="clear"/>
        <w:kinsoku/>
        <w:overflowPunct/>
        <w:topLinePunct w:val="0"/>
        <w:autoSpaceDE/>
        <w:autoSpaceDN/>
        <w:bidi w:val="0"/>
        <w:adjustRightInd w:val="0"/>
        <w:snapToGrid/>
        <w:spacing w:line="240" w:lineRule="auto"/>
        <w:ind w:left="0" w:leftChars="0" w:firstLine="0" w:firstLineChars="0"/>
        <w:jc w:val="left"/>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采购包3（片区三）：</w:t>
      </w:r>
    </w:p>
    <w:p w14:paraId="38639E8B">
      <w:pPr>
        <w:keepNext w:val="0"/>
        <w:keepLines w:val="0"/>
        <w:pageBreakBefore w:val="0"/>
        <w:widowControl w:val="0"/>
        <w:numPr>
          <w:ilvl w:val="-1"/>
          <w:numId w:val="0"/>
        </w:numPr>
        <w:kinsoku/>
        <w:wordWrap/>
        <w:overflowPunct/>
        <w:topLinePunct w:val="0"/>
        <w:autoSpaceDE/>
        <w:autoSpaceDN/>
        <w:bidi w:val="0"/>
        <w:adjustRightInd w:val="0"/>
        <w:snapToGrid/>
        <w:spacing w:line="500" w:lineRule="exact"/>
        <w:ind w:leftChars="0" w:firstLine="0" w:firstLineChars="0"/>
        <w:jc w:val="center"/>
        <w:textAlignment w:val="auto"/>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2"/>
          <w:szCs w:val="22"/>
          <w:highlight w:val="none"/>
          <w:lang w:val="en-US" w:eastAsia="zh-CN"/>
        </w:rPr>
        <w:t>表2-3 采用物联网水表</w:t>
      </w:r>
      <w:r>
        <w:rPr>
          <w:rFonts w:hint="eastAsia" w:ascii="宋体" w:hAnsi="宋体" w:eastAsia="宋体" w:cs="宋体"/>
          <w:b/>
          <w:bCs w:val="0"/>
          <w:i w:val="0"/>
          <w:iCs w:val="0"/>
          <w:snapToGrid w:val="0"/>
          <w:color w:val="auto"/>
          <w:kern w:val="0"/>
          <w:sz w:val="22"/>
          <w:szCs w:val="22"/>
          <w:highlight w:val="none"/>
          <w:u w:val="none"/>
          <w:lang w:val="en-US" w:eastAsia="zh-CN" w:bidi="ar"/>
        </w:rPr>
        <w:t>站点</w:t>
      </w:r>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1"/>
        <w:gridCol w:w="1589"/>
        <w:gridCol w:w="1685"/>
        <w:gridCol w:w="2017"/>
        <w:gridCol w:w="3432"/>
      </w:tblGrid>
      <w:tr w14:paraId="11C5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DA83">
            <w:pPr>
              <w:keepNext w:val="0"/>
              <w:keepLines w:val="0"/>
              <w:widowControl/>
              <w:suppressLineNumbers w:val="0"/>
              <w:spacing w:line="40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EC5A">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设区市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EDCC">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行政区划</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3425">
            <w:pPr>
              <w:keepNext w:val="0"/>
              <w:keepLines w:val="0"/>
              <w:widowControl/>
              <w:suppressLineNumbers w:val="0"/>
              <w:spacing w:line="4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测站编码</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BD48">
            <w:pPr>
              <w:keepNext w:val="0"/>
              <w:keepLines w:val="0"/>
              <w:widowControl/>
              <w:suppressLineNumbers w:val="0"/>
              <w:spacing w:line="40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计量设备类型</w:t>
            </w:r>
          </w:p>
        </w:tc>
      </w:tr>
      <w:tr w14:paraId="04C6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8BAE">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35C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2B10">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D81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117C">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4E4F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C0AB">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0745">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5DAA">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D96A">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5D0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6178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B796">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8E49">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AD77">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0BA0">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C789">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53C1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2596">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66F0">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5C9C">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9E53">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D568">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3F63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D655">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95FB">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94F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D108">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C592">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7792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B42C">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4659">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9761">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FD11">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DE96">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4804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D06E">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96D7">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406B">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294D">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C477">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07BF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0EE9">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EC0E">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FCFB">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D3E4">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A87B">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4EC4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BECD">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797F">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FB11">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9E41">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9A6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45AB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B433">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398C">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AEA2">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8397">
            <w:pPr>
              <w:keepNext w:val="0"/>
              <w:keepLines w:val="0"/>
              <w:widowControl/>
              <w:suppressLineNumbers w:val="0"/>
              <w:spacing w:line="4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D33C">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7FFB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8EF8">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9AB9">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2A1C">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FE36">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3F71">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15F8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DBDB">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F6D8">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漳州市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5246">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平和县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F7F7">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B00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r w14:paraId="17C2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99D2">
            <w:pPr>
              <w:keepNext w:val="0"/>
              <w:keepLines w:val="0"/>
              <w:widowControl/>
              <w:numPr>
                <w:ilvl w:val="0"/>
                <w:numId w:val="1"/>
              </w:numPr>
              <w:suppressLineNumbers w:val="0"/>
              <w:spacing w:line="400" w:lineRule="exact"/>
              <w:jc w:val="center"/>
              <w:textAlignment w:val="auto"/>
              <w:rPr>
                <w:rFonts w:hint="eastAsia" w:ascii="宋体" w:hAnsi="宋体" w:eastAsia="宋体" w:cs="宋体"/>
                <w:bCs/>
                <w:i w:val="0"/>
                <w:iCs w:val="0"/>
                <w:snapToGrid w:val="0"/>
                <w:color w:val="auto"/>
                <w:kern w:val="0"/>
                <w:sz w:val="20"/>
                <w:szCs w:val="20"/>
                <w:highlight w:val="none"/>
                <w:u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FD0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泉州市</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F0BB">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安溪县</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A9D0">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350*******</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BFA5">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物联网水表</w:t>
            </w:r>
            <w:r>
              <w:rPr>
                <w:rFonts w:hint="eastAsia" w:ascii="宋体" w:hAnsi="宋体" w:eastAsia="宋体" w:cs="宋体"/>
                <w:bCs/>
                <w:i w:val="0"/>
                <w:iCs w:val="0"/>
                <w:snapToGrid w:val="0"/>
                <w:color w:val="auto"/>
                <w:kern w:val="0"/>
                <w:sz w:val="20"/>
                <w:szCs w:val="20"/>
                <w:highlight w:val="none"/>
                <w:u w:val="none"/>
                <w:lang w:val="en-US" w:eastAsia="zh-CN" w:bidi="ar"/>
              </w:rPr>
              <w:t>（NB水表）</w:t>
            </w:r>
          </w:p>
        </w:tc>
      </w:tr>
    </w:tbl>
    <w:p w14:paraId="10455248">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b w:val="0"/>
          <w:bCs/>
          <w:snapToGrid w:val="0"/>
          <w:color w:val="auto"/>
          <w:kern w:val="0"/>
          <w:sz w:val="20"/>
          <w:szCs w:val="20"/>
          <w:highlight w:val="none"/>
          <w:lang w:val="en-US" w:eastAsia="zh-CN"/>
        </w:rPr>
      </w:pPr>
    </w:p>
    <w:p w14:paraId="2814A1EB">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jc w:val="both"/>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（10）采用外夹式流量计的站点须当地水利部门要求取水户更换计量设备，运维单位须跟踪计量设备更换情况并重新进行数据采集上报。</w:t>
      </w: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1F4AECB0">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评审项3】</w:t>
      </w:r>
      <w:r>
        <w:rPr>
          <w:rFonts w:hint="eastAsia" w:ascii="宋体" w:hAnsi="宋体" w:eastAsia="宋体" w:cs="宋体"/>
          <w:b w:val="0"/>
          <w:bCs/>
          <w:snapToGrid w:val="0"/>
          <w:color w:val="auto"/>
          <w:w w:val="100"/>
          <w:kern w:val="0"/>
          <w:sz w:val="20"/>
          <w:szCs w:val="20"/>
          <w:highlight w:val="none"/>
          <w:lang w:val="en-US" w:eastAsia="zh-CN"/>
        </w:rPr>
        <w:t>4.</w:t>
      </w:r>
      <w:r>
        <w:rPr>
          <w:rFonts w:hint="eastAsia" w:ascii="宋体" w:hAnsi="宋体" w:eastAsia="宋体" w:cs="宋体"/>
          <w:b w:val="0"/>
          <w:bCs/>
          <w:snapToGrid w:val="0"/>
          <w:color w:val="auto"/>
          <w:kern w:val="0"/>
          <w:sz w:val="20"/>
          <w:szCs w:val="20"/>
          <w:highlight w:val="none"/>
          <w:lang w:val="en-US" w:eastAsia="zh-CN"/>
        </w:rPr>
        <w:t>RTU须通过RS485对接计量设备</w:t>
      </w:r>
    </w:p>
    <w:p w14:paraId="75008430">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RTU通过RS485对接计量设备，为减少对取水单位设备干扰，RS485总线上应外接隔离器、信号避雷器。具体示意图如下。</w:t>
      </w:r>
    </w:p>
    <w:p w14:paraId="7E9A9B6F">
      <w:pPr>
        <w:pStyle w:val="14"/>
        <w:keepNext w:val="0"/>
        <w:keepLines w:val="0"/>
        <w:pageBreakBefore w:val="0"/>
        <w:kinsoku/>
        <w:overflowPunct/>
        <w:topLinePunct w:val="0"/>
        <w:autoSpaceDE/>
        <w:autoSpaceDN/>
        <w:bidi w:val="0"/>
        <w:snapToGrid/>
        <w:spacing w:after="0" w:line="240" w:lineRule="auto"/>
        <w:ind w:left="0" w:leftChars="0" w:firstLine="400" w:firstLineChars="200"/>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snapToGrid w:val="0"/>
          <w:color w:val="auto"/>
          <w:kern w:val="0"/>
          <w:sz w:val="20"/>
          <w:szCs w:val="20"/>
          <w:highlight w:val="none"/>
          <w:lang w:val="en-US" w:eastAsia="zh-CN"/>
        </w:rPr>
        <w:t xml:space="preserve">  </w:t>
      </w:r>
      <w:r>
        <w:rPr>
          <w:rFonts w:hint="eastAsia" w:ascii="宋体" w:hAnsi="宋体" w:eastAsia="宋体" w:cs="宋体"/>
          <w:b w:val="0"/>
          <w:bCs/>
          <w:color w:val="auto"/>
          <w:sz w:val="20"/>
          <w:szCs w:val="20"/>
          <w:highlight w:val="none"/>
        </w:rPr>
        <mc:AlternateContent>
          <mc:Choice Requires="wpc">
            <w:drawing>
              <wp:inline distT="0" distB="0" distL="114300" distR="114300">
                <wp:extent cx="4893945" cy="2044700"/>
                <wp:effectExtent l="0" t="0" r="0" b="0"/>
                <wp:docPr id="10"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 name="文本框 1"/>
                        <wps:cNvSpPr txBox="1"/>
                        <wps:spPr>
                          <a:xfrm>
                            <a:off x="1124585" y="1493520"/>
                            <a:ext cx="2552700" cy="507365"/>
                          </a:xfrm>
                          <a:prstGeom prst="rect">
                            <a:avLst/>
                          </a:prstGeom>
                          <a:solidFill>
                            <a:srgbClr val="FFFFFF"/>
                          </a:solidFill>
                          <a:ln>
                            <a:noFill/>
                          </a:ln>
                        </wps:spPr>
                        <wps:txbx>
                          <w:txbxContent>
                            <w:p w14:paraId="7DD05079">
                              <w:pPr>
                                <w:spacing w:line="520" w:lineRule="exact"/>
                                <w:jc w:val="center"/>
                                <w:rPr>
                                  <w:b/>
                                  <w:bCs/>
                                  <w:sz w:val="24"/>
                                </w:rPr>
                              </w:pPr>
                              <w:r>
                                <w:rPr>
                                  <w:rFonts w:hint="eastAsia" w:ascii="仿宋" w:hAnsi="仿宋" w:eastAsia="仿宋"/>
                                  <w:b/>
                                  <w:bCs/>
                                  <w:sz w:val="24"/>
                                </w:rPr>
                                <w:t>图</w:t>
                              </w:r>
                              <w:r>
                                <w:rPr>
                                  <w:rFonts w:hint="eastAsia" w:ascii="仿宋" w:hAnsi="仿宋" w:eastAsia="仿宋"/>
                                  <w:b/>
                                  <w:bCs/>
                                  <w:sz w:val="24"/>
                                  <w:lang w:val="en-US" w:eastAsia="zh-CN"/>
                                </w:rPr>
                                <w:t>1</w:t>
                              </w:r>
                              <w:r>
                                <w:rPr>
                                  <w:rFonts w:ascii="仿宋" w:hAnsi="仿宋" w:eastAsia="仿宋"/>
                                  <w:b/>
                                  <w:bCs/>
                                  <w:sz w:val="24"/>
                                </w:rPr>
                                <w:t xml:space="preserve"> </w:t>
                              </w:r>
                              <w:r>
                                <w:rPr>
                                  <w:rFonts w:hint="eastAsia" w:ascii="仿宋" w:hAnsi="仿宋" w:eastAsia="仿宋"/>
                                  <w:b/>
                                  <w:bCs/>
                                  <w:sz w:val="24"/>
                                  <w:lang w:val="en-US" w:eastAsia="zh-CN"/>
                                </w:rPr>
                                <w:t>单路RS485对接</w:t>
                              </w:r>
                              <w:r>
                                <w:rPr>
                                  <w:rFonts w:hint="eastAsia" w:ascii="仿宋" w:hAnsi="仿宋" w:eastAsia="仿宋"/>
                                  <w:b/>
                                  <w:bCs/>
                                  <w:sz w:val="24"/>
                                </w:rPr>
                                <w:t>示意图</w:t>
                              </w:r>
                            </w:p>
                          </w:txbxContent>
                        </wps:txbx>
                        <wps:bodyPr upright="1"/>
                      </wps:wsp>
                      <wps:wsp>
                        <wps:cNvPr id="52" name="文本框 24"/>
                        <wps:cNvSpPr txBox="1"/>
                        <wps:spPr>
                          <a:xfrm>
                            <a:off x="382270" y="607695"/>
                            <a:ext cx="989965" cy="649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72E50">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25C72EAB">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wps:txbx>
                        <wps:bodyPr upright="1"/>
                      </wps:wsp>
                      <wps:wsp>
                        <wps:cNvPr id="65" name="文本框 24"/>
                        <wps:cNvSpPr txBox="1"/>
                        <wps:spPr>
                          <a:xfrm>
                            <a:off x="3054985" y="446405"/>
                            <a:ext cx="989965" cy="1010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C5B49B">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4E2FE188">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w:t>
                              </w:r>
                            </w:p>
                          </w:txbxContent>
                        </wps:txbx>
                        <wps:bodyPr upright="1"/>
                      </wps:wsp>
                      <wps:wsp>
                        <wps:cNvPr id="66" name="文本框 24"/>
                        <wps:cNvSpPr txBox="1"/>
                        <wps:spPr>
                          <a:xfrm>
                            <a:off x="1823085" y="189865"/>
                            <a:ext cx="662940" cy="12299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B6C66C">
                              <w:pPr>
                                <w:pStyle w:val="14"/>
                                <w:ind w:left="0" w:leftChars="0" w:firstLine="0" w:firstLineChars="0"/>
                                <w:rPr>
                                  <w:rFonts w:hint="eastAsia" w:ascii="仿宋" w:hAnsi="仿宋" w:eastAsia="仿宋" w:cs="仿宋"/>
                                  <w:lang w:val="en-US" w:eastAsia="zh-CN"/>
                                </w:rPr>
                              </w:pPr>
                              <w:r>
                                <w:rPr>
                                  <w:rFonts w:hint="eastAsia" w:ascii="仿宋" w:hAnsi="仿宋" w:eastAsia="仿宋" w:cs="仿宋"/>
                                  <w:sz w:val="24"/>
                                  <w:lang w:val="en-US" w:eastAsia="zh-CN"/>
                                </w:rPr>
                                <w:t>RS485隔离器、避雷器</w:t>
                              </w:r>
                            </w:p>
                          </w:txbxContent>
                        </wps:txbx>
                        <wps:bodyPr upright="1"/>
                      </wps:wsp>
                      <wps:wsp>
                        <wps:cNvPr id="67" name="直接连接符 13"/>
                        <wps:cNvCnPr/>
                        <wps:spPr>
                          <a:xfrm flipV="1">
                            <a:off x="1383665" y="814070"/>
                            <a:ext cx="422910" cy="6350"/>
                          </a:xfrm>
                          <a:prstGeom prst="line">
                            <a:avLst/>
                          </a:prstGeom>
                          <a:ln w="9525" cap="flat" cmpd="sng">
                            <a:solidFill>
                              <a:srgbClr val="000000"/>
                            </a:solidFill>
                            <a:prstDash val="solid"/>
                            <a:headEnd type="none" w="med" len="med"/>
                            <a:tailEnd type="none" w="med" len="med"/>
                          </a:ln>
                        </wps:spPr>
                        <wps:bodyPr/>
                      </wps:wsp>
                      <wps:wsp>
                        <wps:cNvPr id="68" name="直接连接符 13"/>
                        <wps:cNvCnPr/>
                        <wps:spPr>
                          <a:xfrm flipV="1">
                            <a:off x="1391920" y="1048385"/>
                            <a:ext cx="422910" cy="6350"/>
                          </a:xfrm>
                          <a:prstGeom prst="line">
                            <a:avLst/>
                          </a:prstGeom>
                          <a:ln w="9525" cap="flat" cmpd="sng">
                            <a:solidFill>
                              <a:srgbClr val="000000"/>
                            </a:solidFill>
                            <a:prstDash val="solid"/>
                            <a:headEnd type="none" w="med" len="med"/>
                            <a:tailEnd type="none" w="med" len="med"/>
                          </a:ln>
                        </wps:spPr>
                        <wps:bodyPr/>
                      </wps:wsp>
                      <wps:wsp>
                        <wps:cNvPr id="69" name="直接连接符 13"/>
                        <wps:cNvCnPr/>
                        <wps:spPr>
                          <a:xfrm flipV="1">
                            <a:off x="2491740" y="822960"/>
                            <a:ext cx="562610" cy="3810"/>
                          </a:xfrm>
                          <a:prstGeom prst="line">
                            <a:avLst/>
                          </a:prstGeom>
                          <a:ln w="9525" cap="flat" cmpd="sng">
                            <a:solidFill>
                              <a:srgbClr val="000000"/>
                            </a:solidFill>
                            <a:prstDash val="solid"/>
                            <a:headEnd type="none" w="med" len="med"/>
                            <a:tailEnd type="none" w="med" len="med"/>
                          </a:ln>
                        </wps:spPr>
                        <wps:bodyPr/>
                      </wps:wsp>
                      <wps:wsp>
                        <wps:cNvPr id="70" name="直接连接符 13"/>
                        <wps:cNvCnPr/>
                        <wps:spPr>
                          <a:xfrm flipV="1">
                            <a:off x="2499995" y="1056640"/>
                            <a:ext cx="545465" cy="4445"/>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_x0000_s1026" o:spid="_x0000_s1026" o:spt="203" style="height:161pt;width:385.35pt;" coordsize="4893945,2044700" editas="canvas" o:gfxdata="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cMA9l9YA&#10;AAAFAQAADwAAAAAAAAABACAAAAAiAAAAZHJzL2Rvd25yZXYueG1sUEsBAhQAFAAAAAgAh07iQOls&#10;sofpAwAAMhQAAA4AAAAAAAAAAQAgAAAAJQEAAGRycy9lMm9Eb2MueG1sUEsFBgAAAAAGAAYAWQEA&#10;AIAHAAAAAA==&#10;">
                <o:lock v:ext="edit" aspectratio="f"/>
                <v:shape id="_x0000_s1026" o:spid="_x0000_s1026" style="position:absolute;left:0;top:0;height:2044700;width:4893945;" filled="f" stroked="f" coordsize="21600,21600" o:gfxdata="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HDAPZfWAAAABQEAAA8AAAAA&#10;AAAAAQAgAAAAIgAAAGRycy9kb3ducmV2LnhtbFBLAQIUABQAAAAIAIdO4kBQ+guhpQMAAK0TAAAO&#10;AAAAAAAAAAEAIAAAACUBAABkcnMvZTJvRG9jLnhtbFBLBQYAAAAABgAGAFkBAAA8BwAAAAA=&#10;">
                  <v:fill on="f" focussize="0,0"/>
                  <v:stroke on="f"/>
                  <v:imagedata o:title=""/>
                  <o:lock v:ext="edit" aspectratio="t"/>
                </v:shape>
                <v:shape id="文本框 1" o:spid="_x0000_s1026" o:spt="202" type="#_x0000_t202" style="position:absolute;left:1124585;top:1493520;height:507365;width:2552700;" fillcolor="#FFFFFF" filled="t" stroked="f" coordsize="21600,21600" o:gfxdata="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Wdf39QAAAAFAQAADwAAAAAAAAABACAAAAAiAAAAZHJzL2Rv&#10;d25yZXYueG1sUEsBAhQAFAAAAAgAh07iQOjc5UPMAQAAhAMAAA4AAAAAAAAAAQAgAAAAIwEAAGRy&#10;cy9lMm9Eb2MueG1sUEsFBgAAAAAGAAYAWQEAAGEFAAAAAA==&#10;">
                  <v:fill on="t" focussize="0,0"/>
                  <v:stroke on="f"/>
                  <v:imagedata o:title=""/>
                  <o:lock v:ext="edit" aspectratio="f"/>
                  <v:textbox>
                    <w:txbxContent>
                      <w:p w14:paraId="7DD05079">
                        <w:pPr>
                          <w:spacing w:line="520" w:lineRule="exact"/>
                          <w:jc w:val="center"/>
                          <w:rPr>
                            <w:b/>
                            <w:bCs/>
                            <w:sz w:val="24"/>
                          </w:rPr>
                        </w:pPr>
                        <w:r>
                          <w:rPr>
                            <w:rFonts w:hint="eastAsia" w:ascii="仿宋" w:hAnsi="仿宋" w:eastAsia="仿宋"/>
                            <w:b/>
                            <w:bCs/>
                            <w:sz w:val="24"/>
                          </w:rPr>
                          <w:t>图</w:t>
                        </w:r>
                        <w:r>
                          <w:rPr>
                            <w:rFonts w:hint="eastAsia" w:ascii="仿宋" w:hAnsi="仿宋" w:eastAsia="仿宋"/>
                            <w:b/>
                            <w:bCs/>
                            <w:sz w:val="24"/>
                            <w:lang w:val="en-US" w:eastAsia="zh-CN"/>
                          </w:rPr>
                          <w:t>1</w:t>
                        </w:r>
                        <w:r>
                          <w:rPr>
                            <w:rFonts w:ascii="仿宋" w:hAnsi="仿宋" w:eastAsia="仿宋"/>
                            <w:b/>
                            <w:bCs/>
                            <w:sz w:val="24"/>
                          </w:rPr>
                          <w:t xml:space="preserve"> </w:t>
                        </w:r>
                        <w:r>
                          <w:rPr>
                            <w:rFonts w:hint="eastAsia" w:ascii="仿宋" w:hAnsi="仿宋" w:eastAsia="仿宋"/>
                            <w:b/>
                            <w:bCs/>
                            <w:sz w:val="24"/>
                            <w:lang w:val="en-US" w:eastAsia="zh-CN"/>
                          </w:rPr>
                          <w:t>单路RS485对接</w:t>
                        </w:r>
                        <w:r>
                          <w:rPr>
                            <w:rFonts w:hint="eastAsia" w:ascii="仿宋" w:hAnsi="仿宋" w:eastAsia="仿宋"/>
                            <w:b/>
                            <w:bCs/>
                            <w:sz w:val="24"/>
                          </w:rPr>
                          <w:t>示意图</w:t>
                        </w:r>
                      </w:p>
                    </w:txbxContent>
                  </v:textbox>
                </v:shape>
                <v:shape id="文本框 24" o:spid="_x0000_s1026" o:spt="202" type="#_x0000_t202" style="position:absolute;left:382270;top:607695;height:649605;width:989965;" fillcolor="#FFFFFF" filled="t" stroked="t" coordsize="21600,21600" o:gfxdata="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ywY6NUAAAAFAQAADwAAAAAA&#10;AAABACAAAAAiAAAAZHJzL2Rvd25yZXYueG1sUEsBAhQAFAAAAAgAh07iQDhPoZYWAgAAQQQAAA4A&#10;AAAAAAAAAQAgAAAAJAEAAGRycy9lMm9Eb2MueG1sUEsFBgAAAAAGAAYAWQEAAKwFAAAAAA==&#10;">
                  <v:fill on="t" focussize="0,0"/>
                  <v:stroke color="#000000" joinstyle="miter"/>
                  <v:imagedata o:title=""/>
                  <o:lock v:ext="edit" aspectratio="f"/>
                  <v:textbox>
                    <w:txbxContent>
                      <w:p w14:paraId="5D272E50">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25C72EAB">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v:textbox>
                </v:shape>
                <v:shape id="文本框 24" o:spid="_x0000_s1026" o:spt="202" type="#_x0000_t202" style="position:absolute;left:3054985;top:446405;height:1010920;width:989965;" fillcolor="#FFFFFF" filled="t" stroked="t" coordsize="21600,21600" o:gfxdata="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ywY6NUAAAAFAQAADwAAAAAA&#10;AAABACAAAAAiAAAAZHJzL2Rvd25yZXYueG1sUEsBAhQAFAAAAAgAh07iQIj4cz0WAgAAQwQAAA4A&#10;AAAAAAAAAQAgAAAAJAEAAGRycy9lMm9Eb2MueG1sUEsFBgAAAAAGAAYAWQEAAKwFAAAAAA==&#10;">
                  <v:fill on="t" focussize="0,0"/>
                  <v:stroke color="#000000" joinstyle="miter"/>
                  <v:imagedata o:title=""/>
                  <o:lock v:ext="edit" aspectratio="f"/>
                  <v:textbox>
                    <w:txbxContent>
                      <w:p w14:paraId="50C5B49B">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4E2FE188">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w:t>
                        </w:r>
                      </w:p>
                    </w:txbxContent>
                  </v:textbox>
                </v:shape>
                <v:shape id="文本框 24" o:spid="_x0000_s1026" o:spt="202" type="#_x0000_t202" style="position:absolute;left:1823085;top:189865;height:1229995;width:662940;" fillcolor="#FFFFFF" filled="t" stroked="t" coordsize="21600,21600" o:gfxdata="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ywY6NUAAAAFAQAADwAAAAAA&#10;AAABACAAAAAiAAAAZHJzL2Rvd25yZXYueG1sUEsBAhQAFAAAAAgAh07iQCKl5m8WAgAAQwQAAA4A&#10;AAAAAAAAAQAgAAAAJAEAAGRycy9lMm9Eb2MueG1sUEsFBgAAAAAGAAYAWQEAAKwFAAAAAA==&#10;">
                  <v:fill on="t" focussize="0,0"/>
                  <v:stroke color="#000000" joinstyle="miter"/>
                  <v:imagedata o:title=""/>
                  <o:lock v:ext="edit" aspectratio="f"/>
                  <v:textbox>
                    <w:txbxContent>
                      <w:p w14:paraId="7AB6C66C">
                        <w:pPr>
                          <w:pStyle w:val="14"/>
                          <w:ind w:left="0" w:leftChars="0" w:firstLine="0" w:firstLineChars="0"/>
                          <w:rPr>
                            <w:rFonts w:hint="eastAsia" w:ascii="仿宋" w:hAnsi="仿宋" w:eastAsia="仿宋" w:cs="仿宋"/>
                            <w:lang w:val="en-US" w:eastAsia="zh-CN"/>
                          </w:rPr>
                        </w:pPr>
                        <w:r>
                          <w:rPr>
                            <w:rFonts w:hint="eastAsia" w:ascii="仿宋" w:hAnsi="仿宋" w:eastAsia="仿宋" w:cs="仿宋"/>
                            <w:sz w:val="24"/>
                            <w:lang w:val="en-US" w:eastAsia="zh-CN"/>
                          </w:rPr>
                          <w:t>RS485隔离器、避雷器</w:t>
                        </w:r>
                      </w:p>
                    </w:txbxContent>
                  </v:textbox>
                </v:shape>
                <v:line id="直接连接符 13" o:spid="_x0000_s1026" o:spt="20" style="position:absolute;left:1383665;top:814070;flip:y;height:6350;width:422910;" filled="f" stroked="t" coordsize="21600,21600" o:gfxdata="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yDEbUAAAABQEAAA8AAAAAAAAAAQAgAAAAIgAAAGRycy9k&#10;b3ducmV2LnhtbFBLAQIUABQAAAAIAIdO4kA8uZ3gBgIAAPEDAAAOAAAAAAAAAAEAIAAAACMBAABk&#10;cnMvZTJvRG9jLnhtbFBLBQYAAAAABgAGAFkBAACbBQAAAAA=&#10;">
                  <v:fill on="f" focussize="0,0"/>
                  <v:stroke color="#000000" joinstyle="round"/>
                  <v:imagedata o:title=""/>
                  <o:lock v:ext="edit" aspectratio="f"/>
                </v:line>
                <v:line id="直接连接符 13" o:spid="_x0000_s1026" o:spt="20" style="position:absolute;left:1391920;top:1048385;flip:y;height:6350;width:422910;" filled="f" stroked="t" coordsize="21600,21600" o:gfxdata="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vIMRtQAAAAFAQAADwAAAAAAAAABACAAAAAiAAAAZHJzL2Rv&#10;d25yZXYueG1sUEsBAhQAFAAAAAgAh07iQBt2jzkFAgAA8gMAAA4AAAAAAAAAAQAgAAAAIwEAAGRy&#10;cy9lMm9Eb2MueG1sUEsFBgAAAAAGAAYAWQEAAJoFAAAAAA==&#10;">
                  <v:fill on="f" focussize="0,0"/>
                  <v:stroke color="#000000" joinstyle="round"/>
                  <v:imagedata o:title=""/>
                  <o:lock v:ext="edit" aspectratio="f"/>
                </v:line>
                <v:line id="直接连接符 13" o:spid="_x0000_s1026" o:spt="20" style="position:absolute;left:2491740;top:822960;flip:y;height:3810;width:562610;" filled="f" stroked="t" coordsize="21600,21600" o:gfxdata="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LyDEbUAAAABQEAAA8AAAAAAAAAAQAgAAAAIgAAAGRycy9kb3du&#10;cmV2LnhtbFBLAQIUABQAAAAIAIdO4kAdcOLBAwIAAPEDAAAOAAAAAAAAAAEAIAAAACMBAABkcnMv&#10;ZTJvRG9jLnhtbFBLBQYAAAAABgAGAFkBAACYBQAAAAA=&#10;">
                  <v:fill on="f" focussize="0,0"/>
                  <v:stroke color="#000000" joinstyle="round"/>
                  <v:imagedata o:title=""/>
                  <o:lock v:ext="edit" aspectratio="f"/>
                </v:line>
                <v:line id="直接连接符 13" o:spid="_x0000_s1026" o:spt="20" style="position:absolute;left:2499995;top:1056640;flip:y;height:4445;width:545465;" filled="f" stroked="t" coordsize="21600,21600" o:gfxdata="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LyDEbUAAAABQEAAA8AAAAAAAAAAQAgAAAAIgAAAGRycy9kb3ducmV2&#10;LnhtbFBLAQIUABQAAAAIAIdO4kAbJmRyAAIAAPIDAAAOAAAAAAAAAAEAIAAAACMBAABkcnMvZTJv&#10;RG9jLnhtbFBLBQYAAAAABgAGAFkBAACVBQAAAAA=&#10;">
                  <v:fill on="f" focussize="0,0"/>
                  <v:stroke color="#000000" joinstyle="round"/>
                  <v:imagedata o:title=""/>
                  <o:lock v:ext="edit" aspectratio="f"/>
                </v:line>
                <w10:wrap type="none"/>
                <w10:anchorlock/>
              </v:group>
            </w:pict>
          </mc:Fallback>
        </mc:AlternateContent>
      </w:r>
    </w:p>
    <w:p w14:paraId="6DFB048B">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bidi="ar-SA"/>
        </w:rPr>
        <w:t>外接隔离器，可较好杜绝加装RTU可能存在的对取水户流量计表头的通讯影响，较少对取水户原系统的干扰。须多套设备共享同一通信总线对接计量设备时，可采用一分二485集线器进行数据隔离传输。</w:t>
      </w:r>
    </w:p>
    <w:p w14:paraId="7581D3CB">
      <w:pPr>
        <w:pStyle w:val="14"/>
        <w:keepNext w:val="0"/>
        <w:keepLines w:val="0"/>
        <w:pageBreakBefore w:val="0"/>
        <w:numPr>
          <w:ilvl w:val="0"/>
          <w:numId w:val="0"/>
        </w:numPr>
        <w:kinsoku/>
        <w:overflowPunct/>
        <w:topLinePunct w:val="0"/>
        <w:autoSpaceDE/>
        <w:autoSpaceDN/>
        <w:bidi w:val="0"/>
        <w:snapToGrid/>
        <w:spacing w:after="0" w:line="240" w:lineRule="auto"/>
        <w:ind w:left="0" w:leftChars="0" w:firstLine="400" w:firstLineChars="200"/>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rPr>
        <mc:AlternateContent>
          <mc:Choice Requires="wpc">
            <w:drawing>
              <wp:inline distT="0" distB="0" distL="114300" distR="114300">
                <wp:extent cx="4893945" cy="2589530"/>
                <wp:effectExtent l="0" t="0" r="0" b="0"/>
                <wp:docPr id="71" name="画布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 name="文本框 1"/>
                        <wps:cNvSpPr txBox="1"/>
                        <wps:spPr>
                          <a:xfrm>
                            <a:off x="1151255" y="2012950"/>
                            <a:ext cx="2552700" cy="507365"/>
                          </a:xfrm>
                          <a:prstGeom prst="rect">
                            <a:avLst/>
                          </a:prstGeom>
                          <a:solidFill>
                            <a:srgbClr val="FFFFFF"/>
                          </a:solidFill>
                          <a:ln>
                            <a:noFill/>
                          </a:ln>
                        </wps:spPr>
                        <wps:txbx>
                          <w:txbxContent>
                            <w:p w14:paraId="5CBCEAB5">
                              <w:pPr>
                                <w:spacing w:line="520" w:lineRule="exact"/>
                                <w:jc w:val="center"/>
                                <w:rPr>
                                  <w:b/>
                                  <w:bCs/>
                                  <w:sz w:val="24"/>
                                </w:rPr>
                              </w:pPr>
                              <w:r>
                                <w:rPr>
                                  <w:rFonts w:hint="eastAsia" w:ascii="仿宋" w:hAnsi="仿宋" w:eastAsia="仿宋"/>
                                  <w:b/>
                                  <w:bCs/>
                                  <w:sz w:val="24"/>
                                </w:rPr>
                                <w:t>图</w:t>
                              </w:r>
                              <w:r>
                                <w:rPr>
                                  <w:rFonts w:hint="eastAsia" w:ascii="仿宋" w:hAnsi="仿宋" w:eastAsia="仿宋"/>
                                  <w:b/>
                                  <w:bCs/>
                                  <w:sz w:val="24"/>
                                  <w:lang w:val="en-US" w:eastAsia="zh-CN"/>
                                </w:rPr>
                                <w:t>2</w:t>
                              </w:r>
                              <w:r>
                                <w:rPr>
                                  <w:rFonts w:ascii="仿宋" w:hAnsi="仿宋" w:eastAsia="仿宋"/>
                                  <w:b/>
                                  <w:bCs/>
                                  <w:sz w:val="24"/>
                                </w:rPr>
                                <w:t xml:space="preserve"> </w:t>
                              </w:r>
                              <w:r>
                                <w:rPr>
                                  <w:rFonts w:hint="eastAsia" w:ascii="仿宋" w:hAnsi="仿宋" w:eastAsia="仿宋"/>
                                  <w:b/>
                                  <w:bCs/>
                                  <w:sz w:val="24"/>
                                  <w:lang w:val="en-US" w:eastAsia="zh-CN"/>
                                </w:rPr>
                                <w:t>多路RS485对接</w:t>
                              </w:r>
                              <w:r>
                                <w:rPr>
                                  <w:rFonts w:hint="eastAsia" w:ascii="仿宋" w:hAnsi="仿宋" w:eastAsia="仿宋"/>
                                  <w:b/>
                                  <w:bCs/>
                                  <w:sz w:val="24"/>
                                </w:rPr>
                                <w:t>示意图</w:t>
                              </w:r>
                            </w:p>
                          </w:txbxContent>
                        </wps:txbx>
                        <wps:bodyPr upright="1"/>
                      </wps:wsp>
                      <wps:wsp>
                        <wps:cNvPr id="73" name="文本框 24"/>
                        <wps:cNvSpPr txBox="1"/>
                        <wps:spPr>
                          <a:xfrm>
                            <a:off x="382270" y="607695"/>
                            <a:ext cx="989965" cy="649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D5364">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11C6AD12">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wps:txbx>
                        <wps:bodyPr upright="1"/>
                      </wps:wsp>
                      <wps:wsp>
                        <wps:cNvPr id="74" name="文本框 24"/>
                        <wps:cNvSpPr txBox="1"/>
                        <wps:spPr>
                          <a:xfrm>
                            <a:off x="3054985" y="446405"/>
                            <a:ext cx="989965" cy="708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DFA28D">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3557BFAB">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RTU1</w:t>
                              </w:r>
                            </w:p>
                          </w:txbxContent>
                        </wps:txbx>
                        <wps:bodyPr upright="1"/>
                      </wps:wsp>
                      <wps:wsp>
                        <wps:cNvPr id="75" name="文本框 24"/>
                        <wps:cNvSpPr txBox="1"/>
                        <wps:spPr>
                          <a:xfrm>
                            <a:off x="1823085" y="154305"/>
                            <a:ext cx="662940" cy="1265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FC47F4">
                              <w:pPr>
                                <w:pStyle w:val="14"/>
                                <w:ind w:left="0" w:leftChars="0" w:firstLine="0" w:firstLineChars="0"/>
                                <w:rPr>
                                  <w:rFonts w:hint="eastAsia" w:ascii="仿宋" w:hAnsi="仿宋" w:eastAsia="仿宋" w:cs="仿宋"/>
                                  <w:lang w:val="en-US" w:eastAsia="zh-CN"/>
                                </w:rPr>
                              </w:pPr>
                              <w:r>
                                <w:rPr>
                                  <w:rFonts w:hint="eastAsia" w:ascii="仿宋" w:hAnsi="仿宋" w:eastAsia="仿宋" w:cs="仿宋"/>
                                  <w:sz w:val="24"/>
                                  <w:lang w:val="en-US" w:eastAsia="zh-CN"/>
                                </w:rPr>
                                <w:t>一分二485集线器、避雷器</w:t>
                              </w:r>
                            </w:p>
                          </w:txbxContent>
                        </wps:txbx>
                        <wps:bodyPr upright="1"/>
                      </wps:wsp>
                      <wps:wsp>
                        <wps:cNvPr id="76" name="直接连接符 13"/>
                        <wps:cNvCnPr/>
                        <wps:spPr>
                          <a:xfrm flipV="1">
                            <a:off x="1383665" y="814070"/>
                            <a:ext cx="422910" cy="6350"/>
                          </a:xfrm>
                          <a:prstGeom prst="line">
                            <a:avLst/>
                          </a:prstGeom>
                          <a:ln w="9525" cap="flat" cmpd="sng">
                            <a:solidFill>
                              <a:srgbClr val="000000"/>
                            </a:solidFill>
                            <a:prstDash val="solid"/>
                            <a:headEnd type="none" w="med" len="med"/>
                            <a:tailEnd type="none" w="med" len="med"/>
                          </a:ln>
                        </wps:spPr>
                        <wps:bodyPr/>
                      </wps:wsp>
                      <wps:wsp>
                        <wps:cNvPr id="77" name="直接连接符 13"/>
                        <wps:cNvCnPr/>
                        <wps:spPr>
                          <a:xfrm flipV="1">
                            <a:off x="1391920" y="1048385"/>
                            <a:ext cx="422910" cy="6350"/>
                          </a:xfrm>
                          <a:prstGeom prst="line">
                            <a:avLst/>
                          </a:prstGeom>
                          <a:ln w="9525" cap="flat" cmpd="sng">
                            <a:solidFill>
                              <a:srgbClr val="000000"/>
                            </a:solidFill>
                            <a:prstDash val="solid"/>
                            <a:headEnd type="none" w="med" len="med"/>
                            <a:tailEnd type="none" w="med" len="med"/>
                          </a:ln>
                        </wps:spPr>
                        <wps:bodyPr/>
                      </wps:wsp>
                      <wps:wsp>
                        <wps:cNvPr id="79" name="直接连接符 13"/>
                        <wps:cNvCnPr/>
                        <wps:spPr>
                          <a:xfrm flipV="1">
                            <a:off x="2491740" y="822960"/>
                            <a:ext cx="562610" cy="3810"/>
                          </a:xfrm>
                          <a:prstGeom prst="line">
                            <a:avLst/>
                          </a:prstGeom>
                          <a:ln w="9525" cap="flat" cmpd="sng">
                            <a:solidFill>
                              <a:srgbClr val="000000"/>
                            </a:solidFill>
                            <a:prstDash val="solid"/>
                            <a:headEnd type="none" w="med" len="med"/>
                            <a:tailEnd type="none" w="med" len="med"/>
                          </a:ln>
                        </wps:spPr>
                        <wps:bodyPr/>
                      </wps:wsp>
                      <wps:wsp>
                        <wps:cNvPr id="80" name="直接连接符 13"/>
                        <wps:cNvCnPr/>
                        <wps:spPr>
                          <a:xfrm flipV="1">
                            <a:off x="2499995" y="1056640"/>
                            <a:ext cx="545465" cy="4445"/>
                          </a:xfrm>
                          <a:prstGeom prst="line">
                            <a:avLst/>
                          </a:prstGeom>
                          <a:ln w="9525" cap="flat" cmpd="sng">
                            <a:solidFill>
                              <a:srgbClr val="000000"/>
                            </a:solidFill>
                            <a:prstDash val="solid"/>
                            <a:headEnd type="none" w="med" len="med"/>
                            <a:tailEnd type="none" w="med" len="med"/>
                          </a:ln>
                        </wps:spPr>
                        <wps:bodyPr/>
                      </wps:wsp>
                      <wps:wsp>
                        <wps:cNvPr id="81" name="文本框 24"/>
                        <wps:cNvSpPr txBox="1"/>
                        <wps:spPr>
                          <a:xfrm>
                            <a:off x="3054985" y="1414145"/>
                            <a:ext cx="989965" cy="725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1BB172">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55546DD8">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RTU2</w:t>
                              </w:r>
                            </w:p>
                          </w:txbxContent>
                        </wps:txbx>
                        <wps:bodyPr upright="1"/>
                      </wps:wsp>
                      <wps:wsp>
                        <wps:cNvPr id="82" name="直接连接符 13"/>
                        <wps:cNvCnPr/>
                        <wps:spPr>
                          <a:xfrm>
                            <a:off x="2282190" y="1691640"/>
                            <a:ext cx="781685" cy="4445"/>
                          </a:xfrm>
                          <a:prstGeom prst="line">
                            <a:avLst/>
                          </a:prstGeom>
                          <a:ln w="9525" cap="flat" cmpd="sng">
                            <a:solidFill>
                              <a:srgbClr val="000000"/>
                            </a:solidFill>
                            <a:prstDash val="solid"/>
                            <a:headEnd type="none" w="med" len="med"/>
                            <a:tailEnd type="none" w="med" len="med"/>
                          </a:ln>
                        </wps:spPr>
                        <wps:bodyPr/>
                      </wps:wsp>
                      <wps:wsp>
                        <wps:cNvPr id="83" name="直接连接符 13"/>
                        <wps:cNvCnPr/>
                        <wps:spPr>
                          <a:xfrm flipV="1">
                            <a:off x="2021840" y="1921510"/>
                            <a:ext cx="1041400" cy="4445"/>
                          </a:xfrm>
                          <a:prstGeom prst="line">
                            <a:avLst/>
                          </a:prstGeom>
                          <a:ln w="9525" cap="flat" cmpd="sng">
                            <a:solidFill>
                              <a:srgbClr val="000000"/>
                            </a:solidFill>
                            <a:prstDash val="solid"/>
                            <a:headEnd type="none" w="med" len="med"/>
                            <a:tailEnd type="none" w="med" len="med"/>
                          </a:ln>
                        </wps:spPr>
                        <wps:bodyPr/>
                      </wps:wsp>
                      <wps:wsp>
                        <wps:cNvPr id="84" name="直接连接符 13"/>
                        <wps:cNvCnPr/>
                        <wps:spPr>
                          <a:xfrm flipH="1" flipV="1">
                            <a:off x="2012950" y="1434465"/>
                            <a:ext cx="6985" cy="499110"/>
                          </a:xfrm>
                          <a:prstGeom prst="line">
                            <a:avLst/>
                          </a:prstGeom>
                          <a:ln w="9525" cap="flat" cmpd="sng">
                            <a:solidFill>
                              <a:srgbClr val="000000"/>
                            </a:solidFill>
                            <a:prstDash val="solid"/>
                            <a:headEnd type="none" w="med" len="med"/>
                            <a:tailEnd type="none" w="med" len="med"/>
                          </a:ln>
                        </wps:spPr>
                        <wps:bodyPr/>
                      </wps:wsp>
                      <wps:wsp>
                        <wps:cNvPr id="85" name="直接连接符 13"/>
                        <wps:cNvCnPr/>
                        <wps:spPr>
                          <a:xfrm flipH="1" flipV="1">
                            <a:off x="2286635" y="1418590"/>
                            <a:ext cx="6985" cy="274320"/>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_x0000_s1026" o:spid="_x0000_s1026" o:spt="203" style="height:203.9pt;width:385.35pt;" coordsize="4893945,2589530" editas="canvas" o:gfxdata="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1zILNNcAAAAFAQAADwAAAAAAAAABACAAAAAiAAAAZHJzL2Rvd25yZXYueG1s&#10;UEsBAhQAFAAAAAgAh07iQCrERe2lBAAA8R4AAA4AAAAAAAAAAQAgAAAAJgEAAGRycy9lMm9Eb2Mu&#10;eG1sUEsFBgAAAAAGAAYAWQEAAD0IAAAAAA==&#10;">
                <o:lock v:ext="edit" aspectratio="f"/>
                <v:shape id="_x0000_s1026" o:spid="_x0000_s1026" style="position:absolute;left:0;top:0;height:2589530;width:4893945;" filled="f" stroked="f" coordsize="21600,21600" o:gfxdata="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">
                  <v:fill on="f" focussize="0,0"/>
                  <v:stroke on="f"/>
                  <v:imagedata o:title=""/>
                  <o:lock v:ext="edit" aspectratio="t"/>
                </v:shape>
                <v:shape id="文本框 1" o:spid="_x0000_s1026" o:spt="202" type="#_x0000_t202" style="position:absolute;left:1151255;top:2012950;height:507365;width:2552700;" fillcolor="#FFFFFF" filled="t" stroked="f" coordsize="21600,21600" o:gfxdata="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aVaXzUAAAABQEAAA8AAAAAAAAAAQAgAAAAIgAAAGRycy9kb3du&#10;cmV2LnhtbFBLAQIUABQAAAAIAIdO4kDxV0a3ygEAAIQDAAAOAAAAAAAAAAEAIAAAACMBAABkcnMv&#10;ZTJvRG9jLnhtbFBLBQYAAAAABgAGAFkBAABfBQAAAAA=&#10;">
                  <v:fill on="t" focussize="0,0"/>
                  <v:stroke on="f"/>
                  <v:imagedata o:title=""/>
                  <o:lock v:ext="edit" aspectratio="f"/>
                  <v:textbox>
                    <w:txbxContent>
                      <w:p w14:paraId="5CBCEAB5">
                        <w:pPr>
                          <w:spacing w:line="520" w:lineRule="exact"/>
                          <w:jc w:val="center"/>
                          <w:rPr>
                            <w:b/>
                            <w:bCs/>
                            <w:sz w:val="24"/>
                          </w:rPr>
                        </w:pPr>
                        <w:r>
                          <w:rPr>
                            <w:rFonts w:hint="eastAsia" w:ascii="仿宋" w:hAnsi="仿宋" w:eastAsia="仿宋"/>
                            <w:b/>
                            <w:bCs/>
                            <w:sz w:val="24"/>
                          </w:rPr>
                          <w:t>图</w:t>
                        </w:r>
                        <w:r>
                          <w:rPr>
                            <w:rFonts w:hint="eastAsia" w:ascii="仿宋" w:hAnsi="仿宋" w:eastAsia="仿宋"/>
                            <w:b/>
                            <w:bCs/>
                            <w:sz w:val="24"/>
                            <w:lang w:val="en-US" w:eastAsia="zh-CN"/>
                          </w:rPr>
                          <w:t>2</w:t>
                        </w:r>
                        <w:r>
                          <w:rPr>
                            <w:rFonts w:ascii="仿宋" w:hAnsi="仿宋" w:eastAsia="仿宋"/>
                            <w:b/>
                            <w:bCs/>
                            <w:sz w:val="24"/>
                          </w:rPr>
                          <w:t xml:space="preserve"> </w:t>
                        </w:r>
                        <w:r>
                          <w:rPr>
                            <w:rFonts w:hint="eastAsia" w:ascii="仿宋" w:hAnsi="仿宋" w:eastAsia="仿宋"/>
                            <w:b/>
                            <w:bCs/>
                            <w:sz w:val="24"/>
                            <w:lang w:val="en-US" w:eastAsia="zh-CN"/>
                          </w:rPr>
                          <w:t>多路RS485对接</w:t>
                        </w:r>
                        <w:r>
                          <w:rPr>
                            <w:rFonts w:hint="eastAsia" w:ascii="仿宋" w:hAnsi="仿宋" w:eastAsia="仿宋"/>
                            <w:b/>
                            <w:bCs/>
                            <w:sz w:val="24"/>
                          </w:rPr>
                          <w:t>示意图</w:t>
                        </w:r>
                      </w:p>
                    </w:txbxContent>
                  </v:textbox>
                </v:shape>
                <v:shape id="文本框 24" o:spid="_x0000_s1026" o:spt="202" type="#_x0000_t202" style="position:absolute;left:382270;top:607695;height:649605;width:989965;" fillcolor="#FFFFFF" filled="t" stroked="t" coordsize="21600,21600" o:gfxdata="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jeLkvWAAAABQEAAA8AAAAA&#10;AAAAAQAgAAAAIgAAAGRycy9kb3ducmV2LnhtbFBLAQIUABQAAAAIAIdO4kDifa00FgIAAEEEAAAO&#10;AAAAAAAAAAEAIAAAACUBAABkcnMvZTJvRG9jLnhtbFBLBQYAAAAABgAGAFkBAACtBQAAAAA=&#10;">
                  <v:fill on="t" focussize="0,0"/>
                  <v:stroke color="#000000" joinstyle="miter"/>
                  <v:imagedata o:title=""/>
                  <o:lock v:ext="edit" aspectratio="f"/>
                  <v:textbox>
                    <w:txbxContent>
                      <w:p w14:paraId="396D5364">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11C6AD12">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v:textbox>
                </v:shape>
                <v:shape id="文本框 24" o:spid="_x0000_s1026" o:spt="202" type="#_x0000_t202" style="position:absolute;left:3054985;top:446405;height:708660;width:989965;" fillcolor="#FFFFFF" filled="t" stroked="t" coordsize="21600,21600" o:gfxdata="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N4uS9YAAAAFAQAADwAA&#10;AAAAAAABACAAAAAiAAAAZHJzL2Rvd25yZXYueG1sUEsBAhQAFAAAAAgAh07iQCXhnSUYAgAAQgQA&#10;AA4AAAAAAAAAAQAgAAAAJQEAAGRycy9lMm9Eb2MueG1sUEsFBgAAAAAGAAYAWQEAAK8FAAAAAA==&#10;">
                  <v:fill on="t" focussize="0,0"/>
                  <v:stroke color="#000000" joinstyle="miter"/>
                  <v:imagedata o:title=""/>
                  <o:lock v:ext="edit" aspectratio="f"/>
                  <v:textbox>
                    <w:txbxContent>
                      <w:p w14:paraId="45DFA28D">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3557BFAB">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RTU1</w:t>
                        </w:r>
                      </w:p>
                    </w:txbxContent>
                  </v:textbox>
                </v:shape>
                <v:shape id="文本框 24" o:spid="_x0000_s1026" o:spt="202" type="#_x0000_t202" style="position:absolute;left:1823085;top:154305;height:1265555;width:662940;" fillcolor="#FFFFFF" filled="t" stroked="t" coordsize="21600,21600" o:gfxdata="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jeLkvWAAAABQEAAA8AAAAAAAAA&#10;AQAgAAAAIgAAAGRycy9kb3ducmV2LnhtbFBLAQIUABQAAAAIAIdO4kAJLzYrEwIAAEMEAAAOAAAA&#10;AAAAAAEAIAAAACUBAABkcnMvZTJvRG9jLnhtbFBLBQYAAAAABgAGAFkBAACqBQAAAAA=&#10;">
                  <v:fill on="t" focussize="0,0"/>
                  <v:stroke color="#000000" joinstyle="miter"/>
                  <v:imagedata o:title=""/>
                  <o:lock v:ext="edit" aspectratio="f"/>
                  <v:textbox>
                    <w:txbxContent>
                      <w:p w14:paraId="0DFC47F4">
                        <w:pPr>
                          <w:pStyle w:val="14"/>
                          <w:ind w:left="0" w:leftChars="0" w:firstLine="0" w:firstLineChars="0"/>
                          <w:rPr>
                            <w:rFonts w:hint="eastAsia" w:ascii="仿宋" w:hAnsi="仿宋" w:eastAsia="仿宋" w:cs="仿宋"/>
                            <w:lang w:val="en-US" w:eastAsia="zh-CN"/>
                          </w:rPr>
                        </w:pPr>
                        <w:r>
                          <w:rPr>
                            <w:rFonts w:hint="eastAsia" w:ascii="仿宋" w:hAnsi="仿宋" w:eastAsia="仿宋" w:cs="仿宋"/>
                            <w:sz w:val="24"/>
                            <w:lang w:val="en-US" w:eastAsia="zh-CN"/>
                          </w:rPr>
                          <w:t>一分二485集线器、避雷器</w:t>
                        </w:r>
                      </w:p>
                    </w:txbxContent>
                  </v:textbox>
                </v:shape>
                <v:line id="直接连接符 13" o:spid="_x0000_s1026" o:spt="20" style="position:absolute;left:1383665;top:814070;flip:y;height:6350;width:422910;" filled="f" stroked="t" coordsize="21600,21600" o:gfxdata="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ADrl1QAAAAUBAAAPAAAAAAAAAAEAIAAAACIAAABkcnMv&#10;ZG93bnJldi54bWxQSwECFAAUAAAACACHTuJAcnrH/AYCAADxAwAADgAAAAAAAAABACAAAAAkAQAA&#10;ZHJzL2Uyb0RvYy54bWxQSwUGAAAAAAYABgBZAQAAnAUAAAAA&#10;">
                  <v:fill on="f" focussize="0,0"/>
                  <v:stroke color="#000000" joinstyle="round"/>
                  <v:imagedata o:title=""/>
                  <o:lock v:ext="edit" aspectratio="f"/>
                </v:line>
                <v:line id="直接连接符 13" o:spid="_x0000_s1026" o:spt="20" style="position:absolute;left:1391920;top:1048385;flip:y;height:6350;width:422910;" filled="f" stroked="t" coordsize="21600,21600" o:gfxdata="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ADrl1QAAAAUBAAAPAAAAAAAAAAEAIAAAACIAAABkcnMv&#10;ZG93bnJldi54bWxQSwECFAAUAAAACACHTuJAteRWdAYCAADyAwAADgAAAAAAAAABACAAAAAkAQAA&#10;ZHJzL2Uyb0RvYy54bWxQSwUGAAAAAAYABgBZAQAAnAUAAAAA&#10;">
                  <v:fill on="f" focussize="0,0"/>
                  <v:stroke color="#000000" joinstyle="round"/>
                  <v:imagedata o:title=""/>
                  <o:lock v:ext="edit" aspectratio="f"/>
                </v:line>
                <v:line id="直接连接符 13" o:spid="_x0000_s1026" o:spt="20" style="position:absolute;left:2491740;top:822960;flip:y;height:3810;width:562610;" filled="f" stroked="t" coordsize="21600,21600" o:gfxdata="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A65dUAAAAFAQAADwAAAAAAAAABACAAAAAiAAAAZHJzL2Rv&#10;d25yZXYueG1sUEsBAhQAFAAAAAgAh07iQFRZBF8EAgAA8QMAAA4AAAAAAAAAAQAgAAAAJAEAAGRy&#10;cy9lMm9Eb2MueG1sUEsFBgAAAAAGAAYAWQEAAJoFAAAAAA==&#10;">
                  <v:fill on="f" focussize="0,0"/>
                  <v:stroke color="#000000" joinstyle="round"/>
                  <v:imagedata o:title=""/>
                  <o:lock v:ext="edit" aspectratio="f"/>
                </v:line>
                <v:line id="直接连接符 13" o:spid="_x0000_s1026" o:spt="20" style="position:absolute;left:2499995;top:1056640;flip:y;height:4445;width:545465;" filled="f" stroked="t" coordsize="21600,21600" o:gfxdata="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ADrl1QAAAAUBAAAPAAAAAAAAAAEAIAAAACIAAABkcnMvZG93bnJl&#10;di54bWxQSwECFAAUAAAACACHTuJAoINOIAACAADyAwAADgAAAAAAAAABACAAAAAkAQAAZHJzL2Uy&#10;b0RvYy54bWxQSwUGAAAAAAYABgBZAQAAlgUAAAAA&#10;">
                  <v:fill on="f" focussize="0,0"/>
                  <v:stroke color="#000000" joinstyle="round"/>
                  <v:imagedata o:title=""/>
                  <o:lock v:ext="edit" aspectratio="f"/>
                </v:line>
                <v:shape id="文本框 24" o:spid="_x0000_s1026" o:spt="202" type="#_x0000_t202" style="position:absolute;left:3054985;top:1414145;height:725805;width:989965;" fillcolor="#FFFFFF" filled="t" stroked="t" coordsize="21600,21600" o:gfxdata="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jeLkvWAAAABQEAAA8AAAAA&#10;AAAAAQAgAAAAIgAAAGRycy9kb3ducmV2LnhtbFBLAQIUABQAAAAIAIdO4kCtc7C8FgIAAEMEAAAO&#10;AAAAAAAAAAEAIAAAACUBAABkcnMvZTJvRG9jLnhtbFBLBQYAAAAABgAGAFkBAACtBQAAAAA=&#10;">
                  <v:fill on="t" focussize="0,0"/>
                  <v:stroke color="#000000" joinstyle="miter"/>
                  <v:imagedata o:title=""/>
                  <o:lock v:ext="edit" aspectratio="f"/>
                  <v:textbox>
                    <w:txbxContent>
                      <w:p w14:paraId="3B1BB172">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55546DD8">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RTU2</w:t>
                        </w:r>
                      </w:p>
                    </w:txbxContent>
                  </v:textbox>
                </v:shape>
                <v:line id="直接连接符 13" o:spid="_x0000_s1026" o:spt="20" style="position:absolute;left:2282190;top:1691640;height:4445;width:781685;" filled="f" stroked="t" coordsize="21600,21600" o:gfxdata="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k2NUvVAAAABQEAAA8AAAAAAAAAAQAgAAAAIgAAAGRycy9kb3ducmV2Lnht&#10;bFBLAQIUABQAAAAIAIdO4kD12px4/AEAAOgDAAAOAAAAAAAAAAEAIAAAACQBAABkcnMvZTJvRG9j&#10;LnhtbFBLBQYAAAAABgAGAFkBAACSBQAAAAA=&#10;">
                  <v:fill on="f" focussize="0,0"/>
                  <v:stroke color="#000000" joinstyle="round"/>
                  <v:imagedata o:title=""/>
                  <o:lock v:ext="edit" aspectratio="f"/>
                </v:line>
                <v:line id="直接连接符 13" o:spid="_x0000_s1026" o:spt="20" style="position:absolute;left:2021840;top:1921510;flip:y;height:4445;width:1041400;" filled="f" stroked="t" coordsize="21600,21600" o:gfxdata="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UAOuXVAAAABQEAAA8AAAAAAAAAAQAgAAAAIgAAAGRycy9kb3du&#10;cmV2LnhtbFBLAQIUABQAAAAIAIdO4kB94GjHAgIAAPMDAAAOAAAAAAAAAAEAIAAAACQBAABkcnMv&#10;ZTJvRG9jLnhtbFBLBQYAAAAABgAGAFkBAACYBQAAAAA=&#10;">
                  <v:fill on="f" focussize="0,0"/>
                  <v:stroke color="#000000" joinstyle="round"/>
                  <v:imagedata o:title=""/>
                  <o:lock v:ext="edit" aspectratio="f"/>
                </v:line>
                <v:line id="直接连接符 13" o:spid="_x0000_s1026" o:spt="20" style="position:absolute;left:2012950;top:1434465;flip:x y;height:499110;width:6985;" filled="f" stroked="t" coordsize="21600,21600" o:gfxdata="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6k60QAAAAUBAAAPAAAAAAAAAAEAIAAAACIAAABkcnMv&#10;ZG93bnJldi54bWxQSwECFAAUAAAACACHTuJAFEfBggoCAAD8AwAADgAAAAAAAAABACAAAAAgAQAA&#10;ZHJzL2Uyb0RvYy54bWxQSwUGAAAAAAYABgBZAQAAnAUAAAAA&#10;">
                  <v:fill on="f" focussize="0,0"/>
                  <v:stroke color="#000000" joinstyle="round"/>
                  <v:imagedata o:title=""/>
                  <o:lock v:ext="edit" aspectratio="f"/>
                </v:line>
                <v:line id="直接连接符 13" o:spid="_x0000_s1026" o:spt="20" style="position:absolute;left:2286635;top:1418590;flip:x y;height:274320;width:6985;" filled="f" stroked="t" coordsize="21600,21600" o:gfxdata="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6vqTrRAAAABQEAAA8AAAAAAAAAAQAgAAAAIgAAAGRycy9k&#10;b3ducmV2LnhtbFBLAQIUABQAAAAIAIdO4kDh/ctqCQIAAPwDAAAOAAAAAAAAAAEAIAAAACABAABk&#10;cnMvZTJvRG9jLnhtbFBLBQYAAAAABgAGAFkBAACbBQAAAAA=&#10;">
                  <v:fill on="f" focussize="0,0"/>
                  <v:stroke color="#000000" joinstyle="round"/>
                  <v:imagedata o:title=""/>
                  <o:lock v:ext="edit" aspectratio="f"/>
                </v:line>
                <w10:wrap type="none"/>
                <w10:anchorlock/>
              </v:group>
            </w:pict>
          </mc:Fallback>
        </mc:AlternateContent>
      </w:r>
    </w:p>
    <w:p w14:paraId="7B25DADF">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bidi="ar-SA"/>
        </w:rPr>
      </w:pPr>
      <w:r>
        <w:rPr>
          <w:rFonts w:hint="eastAsia" w:ascii="宋体" w:hAnsi="宋体" w:eastAsia="宋体" w:cs="宋体"/>
          <w:b w:val="0"/>
          <w:bCs/>
          <w:snapToGrid w:val="0"/>
          <w:color w:val="auto"/>
          <w:kern w:val="0"/>
          <w:sz w:val="20"/>
          <w:szCs w:val="20"/>
          <w:highlight w:val="none"/>
          <w:lang w:val="en-US" w:eastAsia="zh-CN" w:bidi="ar-SA"/>
        </w:rPr>
        <w:t>一分二485集线器可实现取水户表头只有1路RS485通道时，加装的RTU可同用该485通道进行数据通讯。但须解决RTU与流量计表头通讯协议对接问题，无法获得协议进行对接时，可选用表头</w:t>
      </w:r>
      <w:r>
        <w:rPr>
          <w:rFonts w:hint="eastAsia" w:ascii="宋体" w:hAnsi="宋体" w:eastAsia="宋体" w:cs="宋体"/>
          <w:b w:val="0"/>
          <w:bCs/>
          <w:snapToGrid w:val="0"/>
          <w:color w:val="auto"/>
          <w:kern w:val="0"/>
          <w:sz w:val="20"/>
          <w:szCs w:val="20"/>
          <w:highlight w:val="none"/>
          <w:lang w:val="en-US" w:eastAsia="zh-CN"/>
        </w:rPr>
        <w:t>4-20mA电流接口进行流量数据采集</w:t>
      </w:r>
      <w:r>
        <w:rPr>
          <w:rFonts w:hint="eastAsia" w:ascii="宋体" w:hAnsi="宋体" w:eastAsia="宋体" w:cs="宋体"/>
          <w:b w:val="0"/>
          <w:bCs/>
          <w:snapToGrid w:val="0"/>
          <w:color w:val="auto"/>
          <w:kern w:val="0"/>
          <w:sz w:val="20"/>
          <w:szCs w:val="20"/>
          <w:highlight w:val="none"/>
          <w:lang w:val="en-US" w:eastAsia="zh-CN" w:bidi="ar-SA"/>
        </w:rPr>
        <w:t>。</w:t>
      </w:r>
    </w:p>
    <w:p w14:paraId="4BE1CD03">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评审项4】</w:t>
      </w:r>
      <w:r>
        <w:rPr>
          <w:rFonts w:hint="eastAsia" w:ascii="宋体" w:hAnsi="宋体" w:eastAsia="宋体" w:cs="宋体"/>
          <w:b w:val="0"/>
          <w:bCs/>
          <w:snapToGrid w:val="0"/>
          <w:color w:val="auto"/>
          <w:w w:val="100"/>
          <w:kern w:val="0"/>
          <w:sz w:val="20"/>
          <w:szCs w:val="20"/>
          <w:highlight w:val="none"/>
          <w:lang w:val="en-US" w:eastAsia="zh-CN"/>
        </w:rPr>
        <w:t>5.</w:t>
      </w:r>
      <w:r>
        <w:rPr>
          <w:rFonts w:hint="eastAsia" w:ascii="宋体" w:hAnsi="宋体" w:eastAsia="宋体" w:cs="宋体"/>
          <w:b w:val="0"/>
          <w:bCs/>
          <w:snapToGrid w:val="0"/>
          <w:color w:val="auto"/>
          <w:kern w:val="0"/>
          <w:sz w:val="20"/>
          <w:szCs w:val="20"/>
          <w:highlight w:val="none"/>
          <w:lang w:val="en-US" w:eastAsia="zh-CN"/>
        </w:rPr>
        <w:t>RTU须通过4-20mA电流接口对接计量设备</w:t>
      </w:r>
    </w:p>
    <w:p w14:paraId="21200D81">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RTU通过4-20mA电流接口对接计量设备，为提高计算精度，须外接高精度累加器进行瞬时流量、累计流量实时计算，实现累积流量测算误差不超过1%。RTU通过485接口与累加器通讯。具体示意图如下。</w:t>
      </w:r>
    </w:p>
    <w:p w14:paraId="4E9FADEE">
      <w:pPr>
        <w:pStyle w:val="14"/>
        <w:keepNext w:val="0"/>
        <w:keepLines w:val="0"/>
        <w:pageBreakBefore w:val="0"/>
        <w:numPr>
          <w:ilvl w:val="0"/>
          <w:numId w:val="0"/>
        </w:numPr>
        <w:kinsoku/>
        <w:overflowPunct/>
        <w:topLinePunct w:val="0"/>
        <w:autoSpaceDE/>
        <w:autoSpaceDN/>
        <w:bidi w:val="0"/>
        <w:snapToGrid/>
        <w:spacing w:after="0" w:line="240" w:lineRule="auto"/>
        <w:ind w:left="0" w:leftChars="0" w:firstLine="400" w:firstLineChars="200"/>
        <w:textAlignment w:val="auto"/>
        <w:rPr>
          <w:rFonts w:hint="eastAsia" w:ascii="宋体" w:hAnsi="宋体" w:eastAsia="宋体" w:cs="宋体"/>
          <w:b w:val="0"/>
          <w:bCs/>
          <w:color w:val="auto"/>
          <w:sz w:val="20"/>
          <w:szCs w:val="20"/>
          <w:highlight w:val="none"/>
          <w:lang w:val="en-US" w:eastAsia="zh-CN"/>
        </w:rPr>
      </w:pPr>
    </w:p>
    <w:p w14:paraId="21CC6681">
      <w:pPr>
        <w:pStyle w:val="14"/>
        <w:keepNext w:val="0"/>
        <w:keepLines w:val="0"/>
        <w:pageBreakBefore w:val="0"/>
        <w:numPr>
          <w:ilvl w:val="0"/>
          <w:numId w:val="0"/>
        </w:numPr>
        <w:kinsoku/>
        <w:overflowPunct/>
        <w:topLinePunct w:val="0"/>
        <w:autoSpaceDE/>
        <w:autoSpaceDN/>
        <w:bidi w:val="0"/>
        <w:snapToGrid/>
        <w:spacing w:after="0" w:line="240" w:lineRule="auto"/>
        <w:ind w:left="0" w:leftChars="0" w:firstLine="400" w:firstLineChars="200"/>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rPr>
        <mc:AlternateContent>
          <mc:Choice Requires="wpc">
            <w:drawing>
              <wp:inline distT="0" distB="0" distL="114300" distR="114300">
                <wp:extent cx="4893945" cy="2044700"/>
                <wp:effectExtent l="0" t="0" r="0" b="0"/>
                <wp:docPr id="86" name="画布 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 name="文本框 1"/>
                        <wps:cNvSpPr txBox="1"/>
                        <wps:spPr>
                          <a:xfrm>
                            <a:off x="1124585" y="1493520"/>
                            <a:ext cx="2552700" cy="507365"/>
                          </a:xfrm>
                          <a:prstGeom prst="rect">
                            <a:avLst/>
                          </a:prstGeom>
                          <a:solidFill>
                            <a:srgbClr val="FFFFFF"/>
                          </a:solidFill>
                          <a:ln>
                            <a:noFill/>
                          </a:ln>
                        </wps:spPr>
                        <wps:txbx>
                          <w:txbxContent>
                            <w:p w14:paraId="47729BCB">
                              <w:pPr>
                                <w:spacing w:line="520" w:lineRule="exact"/>
                                <w:jc w:val="center"/>
                                <w:rPr>
                                  <w:b/>
                                  <w:bCs/>
                                  <w:sz w:val="24"/>
                                </w:rPr>
                              </w:pPr>
                              <w:r>
                                <w:rPr>
                                  <w:rFonts w:hint="eastAsia" w:ascii="仿宋" w:hAnsi="仿宋" w:eastAsia="仿宋"/>
                                  <w:b/>
                                  <w:bCs/>
                                  <w:sz w:val="24"/>
                                </w:rPr>
                                <w:t>图</w:t>
                              </w:r>
                              <w:r>
                                <w:rPr>
                                  <w:rFonts w:hint="eastAsia" w:ascii="仿宋" w:hAnsi="仿宋" w:eastAsia="仿宋"/>
                                  <w:b/>
                                  <w:bCs/>
                                  <w:sz w:val="24"/>
                                  <w:lang w:val="en-US" w:eastAsia="zh-CN"/>
                                </w:rPr>
                                <w:t>3</w:t>
                              </w:r>
                              <w:r>
                                <w:rPr>
                                  <w:rFonts w:ascii="仿宋" w:hAnsi="仿宋" w:eastAsia="仿宋"/>
                                  <w:b/>
                                  <w:bCs/>
                                  <w:sz w:val="24"/>
                                </w:rPr>
                                <w:t xml:space="preserve"> </w:t>
                              </w:r>
                              <w:r>
                                <w:rPr>
                                  <w:rFonts w:hint="eastAsia" w:ascii="仿宋" w:hAnsi="仿宋" w:eastAsia="仿宋"/>
                                  <w:b/>
                                  <w:bCs/>
                                  <w:sz w:val="24"/>
                                  <w:lang w:val="en-US" w:eastAsia="zh-CN"/>
                                </w:rPr>
                                <w:t>单路4-20mA对接</w:t>
                              </w:r>
                              <w:r>
                                <w:rPr>
                                  <w:rFonts w:hint="eastAsia" w:ascii="仿宋" w:hAnsi="仿宋" w:eastAsia="仿宋"/>
                                  <w:b/>
                                  <w:bCs/>
                                  <w:sz w:val="24"/>
                                </w:rPr>
                                <w:t>示意图</w:t>
                              </w:r>
                            </w:p>
                          </w:txbxContent>
                        </wps:txbx>
                        <wps:bodyPr upright="1"/>
                      </wps:wsp>
                      <wps:wsp>
                        <wps:cNvPr id="88" name="文本框 24"/>
                        <wps:cNvSpPr txBox="1"/>
                        <wps:spPr>
                          <a:xfrm>
                            <a:off x="382270" y="607695"/>
                            <a:ext cx="989965" cy="649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E7CC4F">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60AF3D2A">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wps:txbx>
                        <wps:bodyPr upright="1"/>
                      </wps:wsp>
                      <wps:wsp>
                        <wps:cNvPr id="89" name="文本框 24"/>
                        <wps:cNvSpPr txBox="1"/>
                        <wps:spPr>
                          <a:xfrm>
                            <a:off x="3054985" y="446405"/>
                            <a:ext cx="989965" cy="1010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168AB3">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6E8535FF">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w:t>
                              </w:r>
                            </w:p>
                          </w:txbxContent>
                        </wps:txbx>
                        <wps:bodyPr upright="1"/>
                      </wps:wsp>
                      <wps:wsp>
                        <wps:cNvPr id="90" name="文本框 24"/>
                        <wps:cNvSpPr txBox="1"/>
                        <wps:spPr>
                          <a:xfrm>
                            <a:off x="1726565" y="11430"/>
                            <a:ext cx="759460" cy="1581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B23934">
                              <w:pPr>
                                <w:pStyle w:val="14"/>
                                <w:ind w:left="0" w:leftChars="0"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16位AD精度流量累加器（采集模块）</w:t>
                              </w:r>
                            </w:p>
                          </w:txbxContent>
                        </wps:txbx>
                        <wps:bodyPr upright="1"/>
                      </wps:wsp>
                      <wps:wsp>
                        <wps:cNvPr id="91" name="直接连接符 13"/>
                        <wps:cNvCnPr/>
                        <wps:spPr>
                          <a:xfrm flipV="1">
                            <a:off x="1383665" y="814070"/>
                            <a:ext cx="422910" cy="6350"/>
                          </a:xfrm>
                          <a:prstGeom prst="line">
                            <a:avLst/>
                          </a:prstGeom>
                          <a:ln w="9525" cap="flat" cmpd="sng">
                            <a:solidFill>
                              <a:srgbClr val="000000"/>
                            </a:solidFill>
                            <a:prstDash val="solid"/>
                            <a:headEnd type="none" w="med" len="med"/>
                            <a:tailEnd type="none" w="med" len="med"/>
                          </a:ln>
                        </wps:spPr>
                        <wps:bodyPr/>
                      </wps:wsp>
                      <wps:wsp>
                        <wps:cNvPr id="92" name="直接连接符 13"/>
                        <wps:cNvCnPr/>
                        <wps:spPr>
                          <a:xfrm flipV="1">
                            <a:off x="2491740" y="822960"/>
                            <a:ext cx="562610" cy="3810"/>
                          </a:xfrm>
                          <a:prstGeom prst="line">
                            <a:avLst/>
                          </a:prstGeom>
                          <a:ln w="9525" cap="flat" cmpd="sng">
                            <a:solidFill>
                              <a:srgbClr val="000000"/>
                            </a:solidFill>
                            <a:prstDash val="solid"/>
                            <a:headEnd type="none" w="med" len="med"/>
                            <a:tailEnd type="none" w="med" len="med"/>
                          </a:ln>
                        </wps:spPr>
                        <wps:bodyPr/>
                      </wps:wsp>
                      <wps:wsp>
                        <wps:cNvPr id="93" name="直接连接符 13"/>
                        <wps:cNvCnPr/>
                        <wps:spPr>
                          <a:xfrm flipV="1">
                            <a:off x="2499995" y="1056640"/>
                            <a:ext cx="545465" cy="4445"/>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_x0000_s1026" o:spid="_x0000_s1026" o:spt="203" style="height:161pt;width:385.35pt;" coordsize="4893945,2044700" editas="canvas" o:gfxdata="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HDAPZfWAAAABQEAAA8AAAAAAAAAAQAgAAAAIgAAAGRycy9kb3ducmV2Lnht&#10;bFBLAQIUABQAAAAIAIdO4kDFb/tVwwMAAB0SAAAOAAAAAAAAAAEAIAAAACUBAABkcnMvZTJvRG9j&#10;LnhtbFBLBQYAAAAABgAGAFkBAABaBwAAAAA=&#10;">
                <o:lock v:ext="edit" aspectratio="f"/>
                <v:shape id="_x0000_s1026" o:spid="_x0000_s1026" style="position:absolute;left:0;top:0;height:2044700;width:4893945;" filled="f" stroked="f" coordsize="21600,21600" o:gfxdata="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BwwD2X1gAAAAUBAAAPAAAAAAAAAAEAIAAAACIAAABkcnMvZG93bnJldi54bWxQSwECFAAUAAAA&#10;CACHTuJAiOcDcX8DAACYEQAADgAAAAAAAAABACAAAAAlAQAAZHJzL2Uyb0RvYy54bWxQSwUGAAAA&#10;AAYABgBZAQAAFgcAAAAA&#10;">
                  <v:fill on="f" focussize="0,0"/>
                  <v:stroke on="f"/>
                  <v:imagedata o:title=""/>
                  <o:lock v:ext="edit" aspectratio="t"/>
                </v:shape>
                <v:shape id="文本框 1" o:spid="_x0000_s1026" o:spt="202" type="#_x0000_t202" style="position:absolute;left:1124585;top:1493520;height:507365;width:2552700;" fillcolor="#FFFFFF" filled="t" stroked="f" coordsize="21600,21600" o:gfxdata="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Wdf39QAAAAFAQAADwAAAAAAAAABACAAAAAiAAAAZHJzL2Rv&#10;d25yZXYueG1sUEsBAhQAFAAAAAgAh07iQBjDH83MAQAAhAMAAA4AAAAAAAAAAQAgAAAAIwEAAGRy&#10;cy9lMm9Eb2MueG1sUEsFBgAAAAAGAAYAWQEAAGEFAAAAAA==&#10;">
                  <v:fill on="t" focussize="0,0"/>
                  <v:stroke on="f"/>
                  <v:imagedata o:title=""/>
                  <o:lock v:ext="edit" aspectratio="f"/>
                  <v:textbox>
                    <w:txbxContent>
                      <w:p w14:paraId="47729BCB">
                        <w:pPr>
                          <w:spacing w:line="520" w:lineRule="exact"/>
                          <w:jc w:val="center"/>
                          <w:rPr>
                            <w:b/>
                            <w:bCs/>
                            <w:sz w:val="24"/>
                          </w:rPr>
                        </w:pPr>
                        <w:r>
                          <w:rPr>
                            <w:rFonts w:hint="eastAsia" w:ascii="仿宋" w:hAnsi="仿宋" w:eastAsia="仿宋"/>
                            <w:b/>
                            <w:bCs/>
                            <w:sz w:val="24"/>
                          </w:rPr>
                          <w:t>图</w:t>
                        </w:r>
                        <w:r>
                          <w:rPr>
                            <w:rFonts w:hint="eastAsia" w:ascii="仿宋" w:hAnsi="仿宋" w:eastAsia="仿宋"/>
                            <w:b/>
                            <w:bCs/>
                            <w:sz w:val="24"/>
                            <w:lang w:val="en-US" w:eastAsia="zh-CN"/>
                          </w:rPr>
                          <w:t>3</w:t>
                        </w:r>
                        <w:r>
                          <w:rPr>
                            <w:rFonts w:ascii="仿宋" w:hAnsi="仿宋" w:eastAsia="仿宋"/>
                            <w:b/>
                            <w:bCs/>
                            <w:sz w:val="24"/>
                          </w:rPr>
                          <w:t xml:space="preserve"> </w:t>
                        </w:r>
                        <w:r>
                          <w:rPr>
                            <w:rFonts w:hint="eastAsia" w:ascii="仿宋" w:hAnsi="仿宋" w:eastAsia="仿宋"/>
                            <w:b/>
                            <w:bCs/>
                            <w:sz w:val="24"/>
                            <w:lang w:val="en-US" w:eastAsia="zh-CN"/>
                          </w:rPr>
                          <w:t>单路4-20mA对接</w:t>
                        </w:r>
                        <w:r>
                          <w:rPr>
                            <w:rFonts w:hint="eastAsia" w:ascii="仿宋" w:hAnsi="仿宋" w:eastAsia="仿宋"/>
                            <w:b/>
                            <w:bCs/>
                            <w:sz w:val="24"/>
                          </w:rPr>
                          <w:t>示意图</w:t>
                        </w:r>
                      </w:p>
                    </w:txbxContent>
                  </v:textbox>
                </v:shape>
                <v:shape id="文本框 24" o:spid="_x0000_s1026" o:spt="202" type="#_x0000_t202" style="position:absolute;left:382270;top:607695;height:649605;width:989965;" fillcolor="#FFFFFF" filled="t" stroked="t" coordsize="21600,21600" o:gfxdata="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ywY6NUAAAAFAQAADwAAAAAA&#10;AAABACAAAAAiAAAAZHJzL2Rvd25yZXYueG1sUEsBAhQAFAAAAAgAh07iQIzcwf4WAgAAQQQAAA4A&#10;AAAAAAAAAQAgAAAAJAEAAGRycy9lMm9Eb2MueG1sUEsFBgAAAAAGAAYAWQEAAKwFAAAAAA==&#10;">
                  <v:fill on="t" focussize="0,0"/>
                  <v:stroke color="#000000" joinstyle="miter"/>
                  <v:imagedata o:title=""/>
                  <o:lock v:ext="edit" aspectratio="f"/>
                  <v:textbox>
                    <w:txbxContent>
                      <w:p w14:paraId="00E7CC4F">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60AF3D2A">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v:textbox>
                </v:shape>
                <v:shape id="文本框 24" o:spid="_x0000_s1026" o:spt="202" type="#_x0000_t202" style="position:absolute;left:3054985;top:446405;height:1010920;width:989965;" fillcolor="#FFFFFF" filled="t" stroked="t" coordsize="21600,21600" o:gfxdata="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8sGOjVAAAABQEAAA8AAAAA&#10;AAAAAQAgAAAAIgAAAGRycy9kb3ducmV2LnhtbFBLAQIUABQAAAAIAIdO4kCe7donFwIAAEMEAAAO&#10;AAAAAAAAAAEAIAAAACQBAABkcnMvZTJvRG9jLnhtbFBLBQYAAAAABgAGAFkBAACtBQAAAAA=&#10;">
                  <v:fill on="t" focussize="0,0"/>
                  <v:stroke color="#000000" joinstyle="miter"/>
                  <v:imagedata o:title=""/>
                  <o:lock v:ext="edit" aspectratio="f"/>
                  <v:textbox>
                    <w:txbxContent>
                      <w:p w14:paraId="2F168AB3">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6E8535FF">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w:t>
                        </w:r>
                      </w:p>
                    </w:txbxContent>
                  </v:textbox>
                </v:shape>
                <v:shape id="文本框 24" o:spid="_x0000_s1026" o:spt="202" type="#_x0000_t202" style="position:absolute;left:1726565;top:11430;height:1581785;width:759460;" fillcolor="#FFFFFF" filled="t" stroked="t" coordsize="21600,21600" o:gfxdata="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8sGOjVAAAABQEAAA8AAAAAAAAA&#10;AQAgAAAAIgAAAGRycy9kb3ducmV2LnhtbFBLAQIUABQAAAAIAIdO4kC3oncmFAIAAEIEAAAOAAAA&#10;AAAAAAEAIAAAACQBAABkcnMvZTJvRG9jLnhtbFBLBQYAAAAABgAGAFkBAACqBQAAAAA=&#10;">
                  <v:fill on="t" focussize="0,0"/>
                  <v:stroke color="#000000" joinstyle="miter"/>
                  <v:imagedata o:title=""/>
                  <o:lock v:ext="edit" aspectratio="f"/>
                  <v:textbox>
                    <w:txbxContent>
                      <w:p w14:paraId="3EB23934">
                        <w:pPr>
                          <w:pStyle w:val="14"/>
                          <w:ind w:left="0" w:leftChars="0"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16位AD精度流量累加器（采集模块）</w:t>
                        </w:r>
                      </w:p>
                    </w:txbxContent>
                  </v:textbox>
                </v:shape>
                <v:line id="直接连接符 13" o:spid="_x0000_s1026" o:spt="20" style="position:absolute;left:1383665;top:814070;flip:y;height:6350;width:422910;" filled="f" stroked="t" coordsize="21600,21600" o:gfxdata="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8gxG1AAAAAUBAAAPAAAAAAAAAAEAIAAAACIAAABkcnMvZG93&#10;bnJldi54bWxQSwECFAAUAAAACACHTuJAH0SyGwQCAADxAwAADgAAAAAAAAABACAAAAAjAQAAZHJz&#10;L2Uyb0RvYy54bWxQSwUGAAAAAAYABgBZAQAAmQUAAAAA&#10;">
                  <v:fill on="f" focussize="0,0"/>
                  <v:stroke color="#000000" joinstyle="round"/>
                  <v:imagedata o:title=""/>
                  <o:lock v:ext="edit" aspectratio="f"/>
                </v:line>
                <v:line id="直接连接符 13" o:spid="_x0000_s1026" o:spt="20" style="position:absolute;left:2491740;top:822960;flip:y;height:3810;width:562610;" filled="f" stroked="t" coordsize="21600,21600" o:gfxdata="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vIMRtQAAAAFAQAADwAAAAAAAAABACAAAAAiAAAAZHJzL2Rvd25y&#10;ZXYueG1sUEsBAhQAFAAAAAgAh07iQFiA0BECAgAA8QMAAA4AAAAAAAAAAQAgAAAAIwEAAGRycy9l&#10;Mm9Eb2MueG1sUEsFBgAAAAAGAAYAWQEAAJcFAAAAAA==&#10;">
                  <v:fill on="f" focussize="0,0"/>
                  <v:stroke color="#000000" joinstyle="round"/>
                  <v:imagedata o:title=""/>
                  <o:lock v:ext="edit" aspectratio="f"/>
                </v:line>
                <v:line id="直接连接符 13" o:spid="_x0000_s1026" o:spt="20" style="position:absolute;left:2499995;top:1056640;flip:y;height:4445;width:545465;" filled="f" stroked="t" coordsize="21600,21600" o:gfxdata="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LyDEbUAAAABQEAAA8AAAAAAAAAAQAgAAAAIgAAAGRycy9kb3ducmV2&#10;LnhtbFBLAQIUABQAAAAIAIdO4kAn4YtXAAIAAPIDAAAOAAAAAAAAAAEAIAAAACMBAABkcnMvZTJv&#10;RG9jLnhtbFBLBQYAAAAABgAGAFkBAACVBQAAAAA=&#10;">
                  <v:fill on="f" focussize="0,0"/>
                  <v:stroke color="#000000" joinstyle="round"/>
                  <v:imagedata o:title=""/>
                  <o:lock v:ext="edit" aspectratio="f"/>
                </v:line>
                <w10:wrap type="none"/>
                <w10:anchorlock/>
              </v:group>
            </w:pict>
          </mc:Fallback>
        </mc:AlternateContent>
      </w:r>
    </w:p>
    <w:p w14:paraId="7779045D">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如果须共用流量计的4-20mA电流接口时，应外接4-20mA一分二电流分配器，实现多路采集。具体示意图如下。</w:t>
      </w:r>
    </w:p>
    <w:p w14:paraId="1D38E12E">
      <w:pPr>
        <w:pStyle w:val="14"/>
        <w:keepNext w:val="0"/>
        <w:keepLines w:val="0"/>
        <w:pageBreakBefore w:val="0"/>
        <w:kinsoku/>
        <w:overflowPunct/>
        <w:topLinePunct w:val="0"/>
        <w:autoSpaceDE/>
        <w:autoSpaceDN/>
        <w:bidi w:val="0"/>
        <w:snapToGrid/>
        <w:spacing w:after="0"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color w:val="auto"/>
          <w:sz w:val="20"/>
          <w:szCs w:val="20"/>
          <w:highlight w:val="none"/>
        </w:rPr>
        <mc:AlternateContent>
          <mc:Choice Requires="wpc">
            <w:drawing>
              <wp:inline distT="0" distB="0" distL="114300" distR="114300">
                <wp:extent cx="5422265" cy="3074670"/>
                <wp:effectExtent l="0" t="0" r="0" b="11430"/>
                <wp:docPr id="94" name="画布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 name="文本框 1"/>
                        <wps:cNvSpPr txBox="1"/>
                        <wps:spPr>
                          <a:xfrm>
                            <a:off x="1210945" y="2567305"/>
                            <a:ext cx="2552700" cy="507365"/>
                          </a:xfrm>
                          <a:prstGeom prst="rect">
                            <a:avLst/>
                          </a:prstGeom>
                          <a:solidFill>
                            <a:srgbClr val="FFFFFF"/>
                          </a:solidFill>
                          <a:ln>
                            <a:noFill/>
                          </a:ln>
                        </wps:spPr>
                        <wps:txbx>
                          <w:txbxContent>
                            <w:p w14:paraId="71DEBE3A">
                              <w:pPr>
                                <w:spacing w:line="520" w:lineRule="exact"/>
                                <w:jc w:val="center"/>
                                <w:rPr>
                                  <w:b/>
                                  <w:bCs/>
                                  <w:sz w:val="24"/>
                                </w:rPr>
                              </w:pPr>
                              <w:r>
                                <w:rPr>
                                  <w:rFonts w:hint="eastAsia" w:ascii="仿宋" w:hAnsi="仿宋" w:eastAsia="仿宋"/>
                                  <w:b/>
                                  <w:bCs/>
                                  <w:sz w:val="24"/>
                                </w:rPr>
                                <w:t>图</w:t>
                              </w:r>
                              <w:r>
                                <w:rPr>
                                  <w:rFonts w:hint="eastAsia" w:ascii="仿宋" w:hAnsi="仿宋" w:eastAsia="仿宋"/>
                                  <w:b/>
                                  <w:bCs/>
                                  <w:sz w:val="24"/>
                                  <w:lang w:val="en-US" w:eastAsia="zh-CN"/>
                                </w:rPr>
                                <w:t>4</w:t>
                              </w:r>
                              <w:r>
                                <w:rPr>
                                  <w:rFonts w:ascii="仿宋" w:hAnsi="仿宋" w:eastAsia="仿宋"/>
                                  <w:b/>
                                  <w:bCs/>
                                  <w:sz w:val="24"/>
                                </w:rPr>
                                <w:t xml:space="preserve"> </w:t>
                              </w:r>
                              <w:r>
                                <w:rPr>
                                  <w:rFonts w:hint="eastAsia" w:ascii="仿宋" w:hAnsi="仿宋" w:eastAsia="仿宋"/>
                                  <w:b/>
                                  <w:bCs/>
                                  <w:sz w:val="24"/>
                                  <w:lang w:val="en-US" w:eastAsia="zh-CN"/>
                                </w:rPr>
                                <w:t>多路4-20mA对接</w:t>
                              </w:r>
                              <w:r>
                                <w:rPr>
                                  <w:rFonts w:hint="eastAsia" w:ascii="仿宋" w:hAnsi="仿宋" w:eastAsia="仿宋"/>
                                  <w:b/>
                                  <w:bCs/>
                                  <w:sz w:val="24"/>
                                </w:rPr>
                                <w:t>示意图</w:t>
                              </w:r>
                            </w:p>
                          </w:txbxContent>
                        </wps:txbx>
                        <wps:bodyPr upright="1"/>
                      </wps:wsp>
                      <wps:wsp>
                        <wps:cNvPr id="96" name="文本框 24"/>
                        <wps:cNvSpPr txBox="1"/>
                        <wps:spPr>
                          <a:xfrm>
                            <a:off x="382270" y="607695"/>
                            <a:ext cx="989965" cy="649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210204">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45FD8DC2">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wps:txbx>
                        <wps:bodyPr upright="1"/>
                      </wps:wsp>
                      <wps:wsp>
                        <wps:cNvPr id="97" name="文本框 24"/>
                        <wps:cNvSpPr txBox="1"/>
                        <wps:spPr>
                          <a:xfrm>
                            <a:off x="4197985" y="454660"/>
                            <a:ext cx="989965" cy="1010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7D24C">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0F96CFAA">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w:t>
                              </w:r>
                            </w:p>
                          </w:txbxContent>
                        </wps:txbx>
                        <wps:bodyPr upright="1"/>
                      </wps:wsp>
                      <wps:wsp>
                        <wps:cNvPr id="98" name="文本框 24"/>
                        <wps:cNvSpPr txBox="1"/>
                        <wps:spPr>
                          <a:xfrm>
                            <a:off x="2983230" y="319405"/>
                            <a:ext cx="688340" cy="13011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900657">
                              <w:pPr>
                                <w:pStyle w:val="14"/>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sz w:val="24"/>
                                  <w:lang w:val="en-US" w:eastAsia="zh-CN"/>
                                </w:rPr>
                                <w:t>16位AD精度流量累加器（采集模块）</w:t>
                              </w:r>
                            </w:p>
                            <w:p w14:paraId="117E32DF">
                              <w:pPr>
                                <w:pStyle w:val="14"/>
                                <w:ind w:left="0" w:leftChars="0" w:firstLine="0" w:firstLineChars="0"/>
                                <w:rPr>
                                  <w:rFonts w:hint="eastAsia" w:ascii="仿宋" w:hAnsi="仿宋" w:eastAsia="仿宋" w:cs="仿宋"/>
                                  <w:lang w:val="en-US" w:eastAsia="zh-CN"/>
                                </w:rPr>
                              </w:pPr>
                            </w:p>
                          </w:txbxContent>
                        </wps:txbx>
                        <wps:bodyPr upright="1"/>
                      </wps:wsp>
                      <wps:wsp>
                        <wps:cNvPr id="99" name="直接连接符 13"/>
                        <wps:cNvCnPr/>
                        <wps:spPr>
                          <a:xfrm flipV="1">
                            <a:off x="1383665" y="814070"/>
                            <a:ext cx="422910" cy="6350"/>
                          </a:xfrm>
                          <a:prstGeom prst="line">
                            <a:avLst/>
                          </a:prstGeom>
                          <a:ln w="9525" cap="flat" cmpd="sng">
                            <a:solidFill>
                              <a:srgbClr val="000000"/>
                            </a:solidFill>
                            <a:prstDash val="solid"/>
                            <a:headEnd type="none" w="med" len="med"/>
                            <a:tailEnd type="none" w="med" len="med"/>
                          </a:ln>
                        </wps:spPr>
                        <wps:bodyPr/>
                      </wps:wsp>
                      <wps:wsp>
                        <wps:cNvPr id="100" name="直接连接符 13"/>
                        <wps:cNvCnPr/>
                        <wps:spPr>
                          <a:xfrm flipV="1">
                            <a:off x="3680460" y="805815"/>
                            <a:ext cx="516890" cy="6985"/>
                          </a:xfrm>
                          <a:prstGeom prst="line">
                            <a:avLst/>
                          </a:prstGeom>
                          <a:ln w="9525" cap="flat" cmpd="sng">
                            <a:solidFill>
                              <a:srgbClr val="000000"/>
                            </a:solidFill>
                            <a:prstDash val="solid"/>
                            <a:headEnd type="none" w="med" len="med"/>
                            <a:tailEnd type="none" w="med" len="med"/>
                          </a:ln>
                        </wps:spPr>
                        <wps:bodyPr/>
                      </wps:wsp>
                      <wps:wsp>
                        <wps:cNvPr id="101" name="直接连接符 13"/>
                        <wps:cNvCnPr/>
                        <wps:spPr>
                          <a:xfrm flipV="1">
                            <a:off x="3660775" y="1039495"/>
                            <a:ext cx="545465" cy="4445"/>
                          </a:xfrm>
                          <a:prstGeom prst="line">
                            <a:avLst/>
                          </a:prstGeom>
                          <a:ln w="9525" cap="flat" cmpd="sng">
                            <a:solidFill>
                              <a:srgbClr val="000000"/>
                            </a:solidFill>
                            <a:prstDash val="solid"/>
                            <a:headEnd type="none" w="med" len="med"/>
                            <a:tailEnd type="none" w="med" len="med"/>
                          </a:ln>
                        </wps:spPr>
                        <wps:bodyPr/>
                      </wps:wsp>
                      <wps:wsp>
                        <wps:cNvPr id="102" name="文本框 24"/>
                        <wps:cNvSpPr txBox="1"/>
                        <wps:spPr>
                          <a:xfrm>
                            <a:off x="1652270" y="431165"/>
                            <a:ext cx="895350" cy="996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98D98B">
                              <w:pPr>
                                <w:pStyle w:val="14"/>
                                <w:ind w:left="0" w:leftChars="0" w:firstLine="0" w:firstLineChars="0"/>
                                <w:rPr>
                                  <w:rFonts w:hint="eastAsia" w:ascii="仿宋" w:hAnsi="仿宋" w:eastAsia="仿宋" w:cs="仿宋"/>
                                  <w:lang w:val="en-US" w:eastAsia="zh-CN"/>
                                </w:rPr>
                              </w:pPr>
                              <w:r>
                                <w:rPr>
                                  <w:rFonts w:hint="eastAsia" w:ascii="仿宋" w:hAnsi="仿宋" w:eastAsia="仿宋" w:cs="仿宋"/>
                                  <w:kern w:val="2"/>
                                  <w:sz w:val="24"/>
                                  <w:szCs w:val="22"/>
                                  <w:lang w:val="en-US" w:eastAsia="zh-CN" w:bidi="ar-SA"/>
                                </w:rPr>
                                <w:t>一</w:t>
                              </w:r>
                              <w:r>
                                <w:rPr>
                                  <w:rFonts w:hint="eastAsia" w:ascii="仿宋" w:hAnsi="仿宋" w:eastAsia="仿宋" w:cs="仿宋"/>
                                  <w:sz w:val="24"/>
                                  <w:lang w:val="en-US" w:eastAsia="zh-CN"/>
                                </w:rPr>
                                <w:t>分二4-20mA信号隔离器</w:t>
                              </w:r>
                            </w:p>
                          </w:txbxContent>
                        </wps:txbx>
                        <wps:bodyPr upright="1"/>
                      </wps:wsp>
                      <wps:wsp>
                        <wps:cNvPr id="103" name="直接连接符 13"/>
                        <wps:cNvCnPr/>
                        <wps:spPr>
                          <a:xfrm flipV="1">
                            <a:off x="2543810" y="855980"/>
                            <a:ext cx="435610" cy="6350"/>
                          </a:xfrm>
                          <a:prstGeom prst="line">
                            <a:avLst/>
                          </a:prstGeom>
                          <a:ln w="9525" cap="flat" cmpd="sng">
                            <a:solidFill>
                              <a:srgbClr val="000000"/>
                            </a:solidFill>
                            <a:prstDash val="solid"/>
                            <a:headEnd type="none" w="med" len="med"/>
                            <a:tailEnd type="none" w="med" len="med"/>
                          </a:ln>
                        </wps:spPr>
                        <wps:bodyPr/>
                      </wps:wsp>
                      <wps:wsp>
                        <wps:cNvPr id="104" name="文本框 24"/>
                        <wps:cNvSpPr txBox="1"/>
                        <wps:spPr>
                          <a:xfrm>
                            <a:off x="2465705" y="1790700"/>
                            <a:ext cx="989965" cy="725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FAFF1D">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505262C7">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RTU2</w:t>
                              </w:r>
                            </w:p>
                          </w:txbxContent>
                        </wps:txbx>
                        <wps:bodyPr upright="1"/>
                      </wps:wsp>
                      <wps:wsp>
                        <wps:cNvPr id="105" name="直接连接符 13"/>
                        <wps:cNvCnPr/>
                        <wps:spPr>
                          <a:xfrm>
                            <a:off x="1993900" y="2089150"/>
                            <a:ext cx="466725" cy="6350"/>
                          </a:xfrm>
                          <a:prstGeom prst="line">
                            <a:avLst/>
                          </a:prstGeom>
                          <a:ln w="9525" cap="flat" cmpd="sng">
                            <a:solidFill>
                              <a:srgbClr val="000000"/>
                            </a:solidFill>
                            <a:prstDash val="solid"/>
                            <a:headEnd type="none" w="med" len="med"/>
                            <a:tailEnd type="none" w="med" len="med"/>
                          </a:ln>
                        </wps:spPr>
                        <wps:bodyPr/>
                      </wps:wsp>
                      <wps:wsp>
                        <wps:cNvPr id="106" name="直接连接符 13"/>
                        <wps:cNvCnPr/>
                        <wps:spPr>
                          <a:xfrm flipH="1" flipV="1">
                            <a:off x="1989455" y="1443990"/>
                            <a:ext cx="2540" cy="652145"/>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_x0000_s1026" o:spid="_x0000_s1026" o:spt="203" style="height:242.1pt;width:426.95pt;" coordsize="5422265,3074670" editas="canvas" o:gfxdata="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Hr6F0nY&#10;AAAABQEAAA8AAAAAAAAAAQAgAAAAIgAAAGRycy9kb3ducmV2LnhtbFBLAQIUABQAAAAIAIdO4kDm&#10;esNxkwQAACkdAAAOAAAAAAAAAAEAIAAAACcBAABkcnMvZTJvRG9jLnhtbFBLBQYAAAAABgAGAFkB&#10;AAAsCAAAAAA=&#10;">
                <o:lock v:ext="edit" aspectratio="f"/>
                <v:shape id="_x0000_s1026" o:spid="_x0000_s1026" style="position:absolute;left:0;top:0;height:3074670;width:5422265;" filled="f" stroked="f" coordsize="21600,21600" o:gfxdata="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evoXSdgAAAAFAQAA&#10;DwAAAAAAAAABACAAAAAiAAAAZHJzL2Rvd25yZXYueG1sUEsBAhQAFAAAAAgAh07iQM84kylTBAAA&#10;pBwAAA4AAAAAAAAAAQAgAAAAJwEAAGRycy9lMm9Eb2MueG1sUEsFBgAAAAAGAAYAWQEAAOwHAAAA&#10;AA==&#10;">
                  <v:fill on="f" focussize="0,0"/>
                  <v:stroke on="f"/>
                  <v:imagedata o:title=""/>
                  <o:lock v:ext="edit" aspectratio="t"/>
                </v:shape>
                <v:shape id="文本框 1" o:spid="_x0000_s1026" o:spt="202" type="#_x0000_t202" style="position:absolute;left:1210945;top:2567305;height:507365;width:2552700;" fillcolor="#FFFFFF" filled="t" stroked="f" coordsize="21600,21600" o:gfxdata="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&#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rXXUB1QAAAAUBAAAPAAAAAAAAAAEAIAAAACIAAABk&#10;cnMvZG93bnJldi54bWxQSwECFAAUAAAACACHTuJATEYrO9ABAACEAwAADgAAAAAAAAABACAAAAAk&#10;AQAAZHJzL2Uyb0RvYy54bWxQSwUGAAAAAAYABgBZAQAAZgUAAAAA&#10;">
                  <v:fill on="t" focussize="0,0"/>
                  <v:stroke on="f"/>
                  <v:imagedata o:title=""/>
                  <o:lock v:ext="edit" aspectratio="f"/>
                  <v:textbox>
                    <w:txbxContent>
                      <w:p w14:paraId="71DEBE3A">
                        <w:pPr>
                          <w:spacing w:line="520" w:lineRule="exact"/>
                          <w:jc w:val="center"/>
                          <w:rPr>
                            <w:b/>
                            <w:bCs/>
                            <w:sz w:val="24"/>
                          </w:rPr>
                        </w:pPr>
                        <w:r>
                          <w:rPr>
                            <w:rFonts w:hint="eastAsia" w:ascii="仿宋" w:hAnsi="仿宋" w:eastAsia="仿宋"/>
                            <w:b/>
                            <w:bCs/>
                            <w:sz w:val="24"/>
                          </w:rPr>
                          <w:t>图</w:t>
                        </w:r>
                        <w:r>
                          <w:rPr>
                            <w:rFonts w:hint="eastAsia" w:ascii="仿宋" w:hAnsi="仿宋" w:eastAsia="仿宋"/>
                            <w:b/>
                            <w:bCs/>
                            <w:sz w:val="24"/>
                            <w:lang w:val="en-US" w:eastAsia="zh-CN"/>
                          </w:rPr>
                          <w:t>4</w:t>
                        </w:r>
                        <w:r>
                          <w:rPr>
                            <w:rFonts w:ascii="仿宋" w:hAnsi="仿宋" w:eastAsia="仿宋"/>
                            <w:b/>
                            <w:bCs/>
                            <w:sz w:val="24"/>
                          </w:rPr>
                          <w:t xml:space="preserve"> </w:t>
                        </w:r>
                        <w:r>
                          <w:rPr>
                            <w:rFonts w:hint="eastAsia" w:ascii="仿宋" w:hAnsi="仿宋" w:eastAsia="仿宋"/>
                            <w:b/>
                            <w:bCs/>
                            <w:sz w:val="24"/>
                            <w:lang w:val="en-US" w:eastAsia="zh-CN"/>
                          </w:rPr>
                          <w:t>多路4-20mA对接</w:t>
                        </w:r>
                        <w:r>
                          <w:rPr>
                            <w:rFonts w:hint="eastAsia" w:ascii="仿宋" w:hAnsi="仿宋" w:eastAsia="仿宋"/>
                            <w:b/>
                            <w:bCs/>
                            <w:sz w:val="24"/>
                          </w:rPr>
                          <w:t>示意图</w:t>
                        </w:r>
                      </w:p>
                    </w:txbxContent>
                  </v:textbox>
                </v:shape>
                <v:shape id="文本框 24" o:spid="_x0000_s1026" o:spt="202" type="#_x0000_t202" style="position:absolute;left:382270;top:607695;height:649605;width:989965;" fillcolor="#FFFFFF" filled="t" stroked="t" coordsize="21600,21600" o:gfxdata="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UWMjbWAAAABQEAAA8AAAAA&#10;AAAAAQAgAAAAIgAAAGRycy9kb3ducmV2LnhtbFBLAQIUABQAAAAIAIdO4kBDwhnlFgIAAEEEAAAO&#10;AAAAAAAAAAEAIAAAACUBAABkcnMvZTJvRG9jLnhtbFBLBQYAAAAABgAGAFkBAACtBQAAAAA=&#10;">
                  <v:fill on="t" focussize="0,0"/>
                  <v:stroke color="#000000" joinstyle="miter"/>
                  <v:imagedata o:title=""/>
                  <o:lock v:ext="edit" aspectratio="f"/>
                  <v:textbox>
                    <w:txbxContent>
                      <w:p w14:paraId="18210204">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45FD8DC2">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v:textbox>
                </v:shape>
                <v:shape id="文本框 24" o:spid="_x0000_s1026" o:spt="202" type="#_x0000_t202" style="position:absolute;left:4197985;top:454660;height:1010920;width:989965;" fillcolor="#FFFFFF" filled="t" stroked="t" coordsize="21600,21600" o:gfxdata="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UWMjbWAAAABQEAAA8AAAAA&#10;AAAAAQAgAAAAIgAAAGRycy9kb3ducmV2LnhtbFBLAQIUABQAAAAIAIdO4kCtOzOjFgIAAEMEAAAO&#10;AAAAAAAAAAEAIAAAACUBAABkcnMvZTJvRG9jLnhtbFBLBQYAAAAABgAGAFkBAACtBQAAAAA=&#10;">
                  <v:fill on="t" focussize="0,0"/>
                  <v:stroke color="#000000" joinstyle="miter"/>
                  <v:imagedata o:title=""/>
                  <o:lock v:ext="edit" aspectratio="f"/>
                  <v:textbox>
                    <w:txbxContent>
                      <w:p w14:paraId="34B7D24C">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0F96CFAA">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w:t>
                        </w:r>
                      </w:p>
                    </w:txbxContent>
                  </v:textbox>
                </v:shape>
                <v:shape id="文本框 24" o:spid="_x0000_s1026" o:spt="202" type="#_x0000_t202" style="position:absolute;left:2983230;top:319405;height:1301115;width:688340;" fillcolor="#FFFFFF" filled="t" stroked="t" coordsize="21600,21600" o:gfxdata="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RYyNtYAAAAFAQAADwAA&#10;AAAAAAABACAAAAAiAAAAZHJzL2Rvd25yZXYueG1sUEsBAhQAFAAAAAgAh07iQMEXO3EYAgAAQwQA&#10;AA4AAAAAAAAAAQAgAAAAJQEAAGRycy9lMm9Eb2MueG1sUEsFBgAAAAAGAAYAWQEAAK8FAAAAAA==&#10;">
                  <v:fill on="t" focussize="0,0"/>
                  <v:stroke color="#000000" joinstyle="miter"/>
                  <v:imagedata o:title=""/>
                  <o:lock v:ext="edit" aspectratio="f"/>
                  <v:textbox>
                    <w:txbxContent>
                      <w:p w14:paraId="0E900657">
                        <w:pPr>
                          <w:pStyle w:val="14"/>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sz w:val="24"/>
                            <w:lang w:val="en-US" w:eastAsia="zh-CN"/>
                          </w:rPr>
                          <w:t>16位AD精度流量累加器（采集模块）</w:t>
                        </w:r>
                      </w:p>
                      <w:p w14:paraId="117E32DF">
                        <w:pPr>
                          <w:pStyle w:val="14"/>
                          <w:ind w:left="0" w:leftChars="0" w:firstLine="0" w:firstLineChars="0"/>
                          <w:rPr>
                            <w:rFonts w:hint="eastAsia" w:ascii="仿宋" w:hAnsi="仿宋" w:eastAsia="仿宋" w:cs="仿宋"/>
                            <w:lang w:val="en-US" w:eastAsia="zh-CN"/>
                          </w:rPr>
                        </w:pPr>
                      </w:p>
                    </w:txbxContent>
                  </v:textbox>
                </v:shape>
                <v:line id="直接连接符 13" o:spid="_x0000_s1026" o:spt="20" style="position:absolute;left:1383665;top:814070;flip:y;height:6350;width:422910;" filled="f" stroked="t" coordsize="21600,21600" o:gfxdata="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jIJpjVAAAABQEAAA8AAAAAAAAAAQAgAAAAIgAAAGRycy9k&#10;b3ducmV2LnhtbFBLAQIUABQAAAAIAIdO4kChAXPVBQIAAPEDAAAOAAAAAAAAAAEAIAAAACQBAABk&#10;cnMvZTJvRG9jLnhtbFBLBQYAAAAABgAGAFkBAACbBQAAAAA=&#10;">
                  <v:fill on="f" focussize="0,0"/>
                  <v:stroke color="#000000" joinstyle="round"/>
                  <v:imagedata o:title=""/>
                  <o:lock v:ext="edit" aspectratio="f"/>
                </v:line>
                <v:line id="直接连接符 13" o:spid="_x0000_s1026" o:spt="20" style="position:absolute;left:3680460;top:805815;flip:y;height:6985;width:516890;" filled="f" stroked="t" coordsize="21600,21600" o:gfxdata="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MgmmNUAAAAFAQAADwAAAAAAAAABACAAAAAiAAAAZHJzL2Rv&#10;d25yZXYueG1sUEsBAhQAFAAAAAgAh07iQMv+ZjwEAgAA8gMAAA4AAAAAAAAAAQAgAAAAJAEAAGRy&#10;cy9lMm9Eb2MueG1sUEsFBgAAAAAGAAYAWQEAAJoFAAAAAA==&#10;">
                  <v:fill on="f" focussize="0,0"/>
                  <v:stroke color="#000000" joinstyle="round"/>
                  <v:imagedata o:title=""/>
                  <o:lock v:ext="edit" aspectratio="f"/>
                </v:line>
                <v:line id="直接连接符 13" o:spid="_x0000_s1026" o:spt="20" style="position:absolute;left:3660775;top:1039495;flip:y;height:4445;width:545465;" filled="f" stroked="t" coordsize="21600,21600" o:gfxdata="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IyCaY1QAAAAUBAAAPAAAAAAAAAAEAIAAAACIAAABkcnMv&#10;ZG93bnJldi54bWxQSwECFAAUAAAACACHTuJAtelglQYCAADzAwAADgAAAAAAAAABACAAAAAkAQAA&#10;ZHJzL2Uyb0RvYy54bWxQSwUGAAAAAAYABgBZAQAAnAUAAAAA&#10;">
                  <v:fill on="f" focussize="0,0"/>
                  <v:stroke color="#000000" joinstyle="round"/>
                  <v:imagedata o:title=""/>
                  <o:lock v:ext="edit" aspectratio="f"/>
                </v:line>
                <v:shape id="文本框 24" o:spid="_x0000_s1026" o:spt="202" type="#_x0000_t202" style="position:absolute;left:1652270;top:431165;height:996950;width:895350;" fillcolor="#FFFFFF" filled="t" stroked="t" coordsize="21600,21600" o:gfxdata="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FjI21gAAAAUBAAAPAAAAAAAA&#10;AAEAIAAAACIAAABkcnMvZG93bnJldi54bWxQSwECFAAUAAAACACHTuJAaIm+fBQCAABDBAAADgAA&#10;AAAAAAABACAAAAAlAQAAZHJzL2Uyb0RvYy54bWxQSwUGAAAAAAYABgBZAQAAqwUAAAAA&#10;">
                  <v:fill on="t" focussize="0,0"/>
                  <v:stroke color="#000000" joinstyle="miter"/>
                  <v:imagedata o:title=""/>
                  <o:lock v:ext="edit" aspectratio="f"/>
                  <v:textbox>
                    <w:txbxContent>
                      <w:p w14:paraId="6998D98B">
                        <w:pPr>
                          <w:pStyle w:val="14"/>
                          <w:ind w:left="0" w:leftChars="0" w:firstLine="0" w:firstLineChars="0"/>
                          <w:rPr>
                            <w:rFonts w:hint="eastAsia" w:ascii="仿宋" w:hAnsi="仿宋" w:eastAsia="仿宋" w:cs="仿宋"/>
                            <w:lang w:val="en-US" w:eastAsia="zh-CN"/>
                          </w:rPr>
                        </w:pPr>
                        <w:r>
                          <w:rPr>
                            <w:rFonts w:hint="eastAsia" w:ascii="仿宋" w:hAnsi="仿宋" w:eastAsia="仿宋" w:cs="仿宋"/>
                            <w:kern w:val="2"/>
                            <w:sz w:val="24"/>
                            <w:szCs w:val="22"/>
                            <w:lang w:val="en-US" w:eastAsia="zh-CN" w:bidi="ar-SA"/>
                          </w:rPr>
                          <w:t>一</w:t>
                        </w:r>
                        <w:r>
                          <w:rPr>
                            <w:rFonts w:hint="eastAsia" w:ascii="仿宋" w:hAnsi="仿宋" w:eastAsia="仿宋" w:cs="仿宋"/>
                            <w:sz w:val="24"/>
                            <w:lang w:val="en-US" w:eastAsia="zh-CN"/>
                          </w:rPr>
                          <w:t>分二4-20mA信号隔离器</w:t>
                        </w:r>
                      </w:p>
                    </w:txbxContent>
                  </v:textbox>
                </v:shape>
                <v:line id="直接连接符 13" o:spid="_x0000_s1026" o:spt="20" style="position:absolute;left:2543810;top:855980;flip:y;height:6350;width:435610;" filled="f" stroked="t" coordsize="21600,21600" o:gfxdata="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MgmmNUAAAAFAQAADwAAAAAAAAABACAAAAAiAAAAZHJzL2Rv&#10;d25yZXYueG1sUEsBAhQAFAAAAAgAh07iQDyJDu8EAgAA8gMAAA4AAAAAAAAAAQAgAAAAJAEAAGRy&#10;cy9lMm9Eb2MueG1sUEsFBgAAAAAGAAYAWQEAAJoFAAAAAA==&#10;">
                  <v:fill on="f" focussize="0,0"/>
                  <v:stroke color="#000000" joinstyle="round"/>
                  <v:imagedata o:title=""/>
                  <o:lock v:ext="edit" aspectratio="f"/>
                </v:line>
                <v:shape id="文本框 24" o:spid="_x0000_s1026" o:spt="202" type="#_x0000_t202" style="position:absolute;left:2465705;top:1790700;height:725805;width:989965;" fillcolor="#FFFFFF" filled="t" stroked="t" coordsize="21600,21600" o:gfxdata="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FjI21gAAAAUBAAAPAAAAAAAA&#10;AAEAIAAAACIAAABkcnMvZG93bnJldi54bWxQSwECFAAUAAAACACHTuJAVEfO6RQCAABEBAAADgAA&#10;AAAAAAABACAAAAAlAQAAZHJzL2Uyb0RvYy54bWxQSwUGAAAAAAYABgBZAQAAqwUAAAAA&#10;">
                  <v:fill on="t" focussize="0,0"/>
                  <v:stroke color="#000000" joinstyle="miter"/>
                  <v:imagedata o:title=""/>
                  <o:lock v:ext="edit" aspectratio="f"/>
                  <v:textbox>
                    <w:txbxContent>
                      <w:p w14:paraId="6EFAFF1D">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505262C7">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RTU2</w:t>
                        </w:r>
                      </w:p>
                    </w:txbxContent>
                  </v:textbox>
                </v:shape>
                <v:line id="直接连接符 13" o:spid="_x0000_s1026" o:spt="20" style="position:absolute;left:1993900;top:2089150;height:6350;width:466725;" filled="f" stroked="t" coordsize="21600,21600" o:gfxdata="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P4pNtYAAAAFAQAADwAAAAAAAAABACAAAAAiAAAAZHJzL2Rvd25yZXYu&#10;eG1sUEsBAhQAFAAAAAgAh07iQFlyim/9AQAA6QMAAA4AAAAAAAAAAQAgAAAAJQEAAGRycy9lMm9E&#10;b2MueG1sUEsFBgAAAAAGAAYAWQEAAJQFAAAAAA==&#10;">
                  <v:fill on="f" focussize="0,0"/>
                  <v:stroke color="#000000" joinstyle="round"/>
                  <v:imagedata o:title=""/>
                  <o:lock v:ext="edit" aspectratio="f"/>
                </v:line>
                <v:line id="直接连接符 13" o:spid="_x0000_s1026" o:spt="20" style="position:absolute;left:1989455;top:1443990;flip:x y;height:652145;width:2540;" filled="f" stroked="t" coordsize="21600,21600" o:gfxdata="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Z7VH0wAAAAUBAAAPAAAAAAAAAAEAIAAAACIAAABkcnMv&#10;ZG93bnJldi54bWxQSwECFAAUAAAACACHTuJA76nBBAgCAAD9AwAADgAAAAAAAAABACAAAAAiAQAA&#10;ZHJzL2Uyb0RvYy54bWxQSwUGAAAAAAYABgBZAQAAnAUAAAAA&#10;">
                  <v:fill on="f" focussize="0,0"/>
                  <v:stroke color="#000000" joinstyle="round"/>
                  <v:imagedata o:title=""/>
                  <o:lock v:ext="edit" aspectratio="f"/>
                </v:line>
                <w10:wrap type="none"/>
                <w10:anchorlock/>
              </v:group>
            </w:pict>
          </mc:Fallback>
        </mc:AlternateContent>
      </w:r>
    </w:p>
    <w:p w14:paraId="518FC205">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实际应用中，应将累加器累计流量设置与取水户表头累计流量一致，日常运维时，取水户表头与累加器数值相差较大后，须根据流量计表头数值修改累加器数值。水行政管理单位应要求取水户不得修改取水表头累计流量数值。</w:t>
      </w:r>
    </w:p>
    <w:p w14:paraId="750DEC5C">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评审项5】</w:t>
      </w:r>
      <w:r>
        <w:rPr>
          <w:rFonts w:hint="eastAsia" w:ascii="宋体" w:hAnsi="宋体" w:eastAsia="宋体" w:cs="宋体"/>
          <w:b w:val="0"/>
          <w:bCs/>
          <w:snapToGrid w:val="0"/>
          <w:color w:val="auto"/>
          <w:w w:val="100"/>
          <w:kern w:val="0"/>
          <w:sz w:val="20"/>
          <w:szCs w:val="20"/>
          <w:highlight w:val="none"/>
          <w:lang w:val="en-US" w:eastAsia="zh-CN"/>
        </w:rPr>
        <w:t>6.</w:t>
      </w:r>
      <w:r>
        <w:rPr>
          <w:rFonts w:hint="eastAsia" w:ascii="宋体" w:hAnsi="宋体" w:eastAsia="宋体" w:cs="宋体"/>
          <w:b w:val="0"/>
          <w:bCs/>
          <w:snapToGrid w:val="0"/>
          <w:color w:val="auto"/>
          <w:kern w:val="0"/>
          <w:sz w:val="20"/>
          <w:szCs w:val="20"/>
          <w:highlight w:val="none"/>
          <w:lang w:val="en-US" w:eastAsia="zh-CN"/>
        </w:rPr>
        <w:t>RTU供电及必要防雷措施</w:t>
      </w:r>
    </w:p>
    <w:p w14:paraId="13C246CA">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具备市电环境下，RTU设备通过交流转直流电源模块供电，同时配备小容量锂电池（如10AH）为备用电源。平时由直流电源模块供电，锂电池充电市电断电后，由锂电池对RTU进行供电；市电恢复后继续由市电进行供电，锂电池充电。市电接入到设备箱，应配备交流空开、浪涌保护器，必要时配备隔离变压器。太阳能板供电时，须配备太阳能充电保护器对蓄电池进行充电，必要时配备直流浪涌保护器。站点供电不稳定、蓄电池出现损耗或太阳能板老化，则须更换或增加蓄电池、太阳能板。</w:t>
      </w:r>
    </w:p>
    <w:p w14:paraId="6ECD5378">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同时，RTU通过485接口对接流量计表头时，RTU接入端应配备RS485信号避雷器。野外立杆时，应做好设备防雷接地保护。</w:t>
      </w:r>
    </w:p>
    <w:p w14:paraId="7C82628D">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评审项6】</w:t>
      </w:r>
      <w:r>
        <w:rPr>
          <w:rFonts w:hint="eastAsia" w:ascii="宋体" w:hAnsi="宋体" w:eastAsia="宋体" w:cs="宋体"/>
          <w:b w:val="0"/>
          <w:bCs/>
          <w:snapToGrid w:val="0"/>
          <w:color w:val="auto"/>
          <w:w w:val="100"/>
          <w:kern w:val="0"/>
          <w:sz w:val="20"/>
          <w:szCs w:val="20"/>
          <w:highlight w:val="none"/>
          <w:lang w:val="en-US" w:eastAsia="zh-CN"/>
        </w:rPr>
        <w:t>7.</w:t>
      </w:r>
      <w:r>
        <w:rPr>
          <w:rFonts w:hint="eastAsia" w:ascii="宋体" w:hAnsi="宋体" w:eastAsia="宋体" w:cs="宋体"/>
          <w:b w:val="0"/>
          <w:bCs/>
          <w:snapToGrid w:val="0"/>
          <w:color w:val="auto"/>
          <w:kern w:val="0"/>
          <w:sz w:val="20"/>
          <w:szCs w:val="20"/>
          <w:highlight w:val="none"/>
          <w:lang w:val="en-US" w:eastAsia="zh-CN"/>
        </w:rPr>
        <w:t>监测站点设备结构图</w:t>
      </w:r>
    </w:p>
    <w:p w14:paraId="2AB524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站点结构及原理框图如图所示：</w:t>
      </w:r>
    </w:p>
    <w:p w14:paraId="491C7086">
      <w:pPr>
        <w:pStyle w:val="14"/>
        <w:keepNext w:val="0"/>
        <w:keepLines w:val="0"/>
        <w:pageBreakBefore w:val="0"/>
        <w:kinsoku/>
        <w:overflowPunct/>
        <w:topLinePunct w:val="0"/>
        <w:autoSpaceDE/>
        <w:autoSpaceDN/>
        <w:bidi w:val="0"/>
        <w:snapToGrid/>
        <w:spacing w:after="0"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 xml:space="preserve">  </w:t>
      </w:r>
      <w:r>
        <w:rPr>
          <w:rFonts w:hint="eastAsia" w:ascii="宋体" w:hAnsi="宋体" w:eastAsia="宋体" w:cs="宋体"/>
          <w:b w:val="0"/>
          <w:bCs/>
          <w:color w:val="auto"/>
          <w:sz w:val="20"/>
          <w:szCs w:val="20"/>
          <w:highlight w:val="none"/>
        </w:rPr>
        <mc:AlternateContent>
          <mc:Choice Requires="wpc">
            <w:drawing>
              <wp:inline distT="0" distB="0" distL="114300" distR="114300">
                <wp:extent cx="4893945" cy="2243455"/>
                <wp:effectExtent l="0" t="0" r="0" b="42545"/>
                <wp:docPr id="107" name="画布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8" name="文本框 1"/>
                        <wps:cNvSpPr txBox="1"/>
                        <wps:spPr>
                          <a:xfrm>
                            <a:off x="1644015" y="1768475"/>
                            <a:ext cx="2552700" cy="507365"/>
                          </a:xfrm>
                          <a:prstGeom prst="rect">
                            <a:avLst/>
                          </a:prstGeom>
                          <a:solidFill>
                            <a:srgbClr val="FFFFFF"/>
                          </a:solidFill>
                          <a:ln>
                            <a:noFill/>
                          </a:ln>
                        </wps:spPr>
                        <wps:txbx>
                          <w:txbxContent>
                            <w:p w14:paraId="57674A7C">
                              <w:pPr>
                                <w:spacing w:line="520" w:lineRule="exact"/>
                                <w:rPr>
                                  <w:b/>
                                  <w:bCs/>
                                  <w:sz w:val="24"/>
                                </w:rPr>
                              </w:pPr>
                              <w:r>
                                <w:rPr>
                                  <w:rFonts w:hint="eastAsia" w:ascii="仿宋" w:hAnsi="仿宋" w:eastAsia="仿宋"/>
                                  <w:b/>
                                  <w:bCs/>
                                  <w:sz w:val="24"/>
                                </w:rPr>
                                <w:t>图</w:t>
                              </w:r>
                              <w:r>
                                <w:rPr>
                                  <w:rFonts w:hint="eastAsia" w:ascii="仿宋" w:hAnsi="仿宋" w:eastAsia="仿宋"/>
                                  <w:b/>
                                  <w:bCs/>
                                  <w:sz w:val="24"/>
                                  <w:lang w:val="en-US" w:eastAsia="zh-CN"/>
                                </w:rPr>
                                <w:t>5</w:t>
                              </w:r>
                              <w:r>
                                <w:rPr>
                                  <w:rFonts w:ascii="仿宋" w:hAnsi="仿宋" w:eastAsia="仿宋"/>
                                  <w:b/>
                                  <w:bCs/>
                                  <w:sz w:val="24"/>
                                </w:rPr>
                                <w:t xml:space="preserve"> </w:t>
                              </w:r>
                              <w:r>
                                <w:rPr>
                                  <w:rFonts w:hint="eastAsia" w:ascii="仿宋" w:hAnsi="仿宋" w:eastAsia="仿宋"/>
                                  <w:b/>
                                  <w:bCs/>
                                  <w:sz w:val="24"/>
                                  <w:lang w:val="en-US" w:eastAsia="zh-CN"/>
                                </w:rPr>
                                <w:t>站点结构</w:t>
                              </w:r>
                              <w:r>
                                <w:rPr>
                                  <w:rFonts w:hint="eastAsia" w:ascii="仿宋" w:hAnsi="仿宋" w:eastAsia="仿宋"/>
                                  <w:b/>
                                  <w:bCs/>
                                  <w:sz w:val="24"/>
                                </w:rPr>
                                <w:t>示意图</w:t>
                              </w:r>
                            </w:p>
                          </w:txbxContent>
                        </wps:txbx>
                        <wps:bodyPr upright="1"/>
                      </wps:wsp>
                      <wps:wsp>
                        <wps:cNvPr id="109" name="文本框 24"/>
                        <wps:cNvSpPr txBox="1"/>
                        <wps:spPr>
                          <a:xfrm>
                            <a:off x="172085" y="321945"/>
                            <a:ext cx="989965" cy="649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DEDB6F">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4DA25D6E">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wps:txbx>
                        <wps:bodyPr upright="1"/>
                      </wps:wsp>
                      <wps:wsp>
                        <wps:cNvPr id="110" name="文本框 24"/>
                        <wps:cNvSpPr txBox="1"/>
                        <wps:spPr>
                          <a:xfrm>
                            <a:off x="2370455" y="446405"/>
                            <a:ext cx="989965" cy="1010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9B9579">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79FAD62D">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w:t>
                              </w:r>
                            </w:p>
                          </w:txbxContent>
                        </wps:txbx>
                        <wps:bodyPr upright="1"/>
                      </wps:wsp>
                      <wps:wsp>
                        <wps:cNvPr id="111" name="文本框 24"/>
                        <wps:cNvSpPr txBox="1"/>
                        <wps:spPr>
                          <a:xfrm>
                            <a:off x="3675380" y="1084580"/>
                            <a:ext cx="989965" cy="6489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FF6DB4">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供电系统</w:t>
                              </w:r>
                            </w:p>
                          </w:txbxContent>
                        </wps:txbx>
                        <wps:bodyPr upright="1"/>
                      </wps:wsp>
                      <wps:wsp>
                        <wps:cNvPr id="112" name="文本框 24"/>
                        <wps:cNvSpPr txBox="1"/>
                        <wps:spPr>
                          <a:xfrm>
                            <a:off x="3675380" y="323850"/>
                            <a:ext cx="970915" cy="40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933C85">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4G信道</w:t>
                              </w:r>
                            </w:p>
                            <w:p w14:paraId="0ADA6593">
                              <w:pPr>
                                <w:spacing w:line="440" w:lineRule="exact"/>
                                <w:rPr>
                                  <w:rFonts w:hint="eastAsia" w:ascii="仿宋" w:hAnsi="仿宋" w:eastAsia="仿宋" w:cs="仿宋"/>
                                  <w:sz w:val="24"/>
                                  <w:lang w:val="en-US" w:eastAsia="zh-CN"/>
                                </w:rPr>
                              </w:pPr>
                            </w:p>
                          </w:txbxContent>
                        </wps:txbx>
                        <wps:bodyPr upright="1"/>
                      </wps:wsp>
                      <wps:wsp>
                        <wps:cNvPr id="113" name="直接连接符 13"/>
                        <wps:cNvCnPr/>
                        <wps:spPr>
                          <a:xfrm flipV="1">
                            <a:off x="3351530" y="579755"/>
                            <a:ext cx="287655" cy="5715"/>
                          </a:xfrm>
                          <a:prstGeom prst="line">
                            <a:avLst/>
                          </a:prstGeom>
                          <a:ln w="9525" cap="flat" cmpd="sng">
                            <a:solidFill>
                              <a:srgbClr val="000000"/>
                            </a:solidFill>
                            <a:prstDash val="solid"/>
                            <a:headEnd type="triangle" w="med" len="med"/>
                            <a:tailEnd type="triangle" w="med" len="med"/>
                          </a:ln>
                        </wps:spPr>
                        <wps:bodyPr/>
                      </wps:wsp>
                      <wps:wsp>
                        <wps:cNvPr id="114" name="直接连接符 13"/>
                        <wps:cNvCnPr/>
                        <wps:spPr>
                          <a:xfrm flipV="1">
                            <a:off x="3351530" y="1332230"/>
                            <a:ext cx="287655" cy="5715"/>
                          </a:xfrm>
                          <a:prstGeom prst="line">
                            <a:avLst/>
                          </a:prstGeom>
                          <a:ln w="9525" cap="flat" cmpd="sng">
                            <a:solidFill>
                              <a:srgbClr val="000000"/>
                            </a:solidFill>
                            <a:prstDash val="solid"/>
                            <a:headEnd type="triangle" w="med" len="med"/>
                            <a:tailEnd type="triangle" w="med" len="med"/>
                          </a:ln>
                        </wps:spPr>
                        <wps:bodyPr/>
                      </wps:wsp>
                      <wps:wsp>
                        <wps:cNvPr id="116" name="文本框 24"/>
                        <wps:cNvSpPr txBox="1"/>
                        <wps:spPr>
                          <a:xfrm>
                            <a:off x="1477645" y="93980"/>
                            <a:ext cx="597535" cy="12839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950C21">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采集</w:t>
                              </w:r>
                            </w:p>
                            <w:p w14:paraId="29AF9116">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模块（累加器）</w:t>
                              </w:r>
                            </w:p>
                            <w:p w14:paraId="6FCA29E4">
                              <w:pPr>
                                <w:pStyle w:val="14"/>
                                <w:rPr>
                                  <w:rFonts w:hint="eastAsia" w:ascii="仿宋" w:hAnsi="仿宋" w:eastAsia="仿宋" w:cs="仿宋"/>
                                  <w:lang w:val="en-US" w:eastAsia="zh-CN"/>
                                </w:rPr>
                              </w:pPr>
                            </w:p>
                          </w:txbxContent>
                        </wps:txbx>
                        <wps:bodyPr upright="1"/>
                      </wps:wsp>
                      <wps:wsp>
                        <wps:cNvPr id="117" name="直接连接符 13"/>
                        <wps:cNvCnPr/>
                        <wps:spPr>
                          <a:xfrm>
                            <a:off x="2075180" y="694055"/>
                            <a:ext cx="313055" cy="5080"/>
                          </a:xfrm>
                          <a:prstGeom prst="line">
                            <a:avLst/>
                          </a:prstGeom>
                          <a:ln w="9525" cap="flat" cmpd="sng">
                            <a:solidFill>
                              <a:srgbClr val="000000"/>
                            </a:solidFill>
                            <a:prstDash val="solid"/>
                            <a:headEnd type="triangle" w="med" len="med"/>
                            <a:tailEnd type="triangle" w="med" len="med"/>
                          </a:ln>
                        </wps:spPr>
                        <wps:bodyPr/>
                      </wps:wsp>
                      <wps:wsp>
                        <wps:cNvPr id="120" name="直接连接符 13"/>
                        <wps:cNvCnPr/>
                        <wps:spPr>
                          <a:xfrm>
                            <a:off x="1159510" y="680720"/>
                            <a:ext cx="313055" cy="5080"/>
                          </a:xfrm>
                          <a:prstGeom prst="line">
                            <a:avLst/>
                          </a:prstGeom>
                          <a:ln w="9525" cap="flat" cmpd="sng">
                            <a:solidFill>
                              <a:srgbClr val="000000"/>
                            </a:solidFill>
                            <a:prstDash val="solid"/>
                            <a:headEnd type="triangle" w="med" len="med"/>
                            <a:tailEnd type="triangle" w="med" len="med"/>
                          </a:ln>
                        </wps:spPr>
                        <wps:bodyPr/>
                      </wps:wsp>
                    </wpc:wpc>
                  </a:graphicData>
                </a:graphic>
              </wp:inline>
            </w:drawing>
          </mc:Choice>
          <mc:Fallback>
            <w:pict>
              <v:group id="_x0000_s1026" o:spid="_x0000_s1026" o:spt="203" style="height:176.65pt;width:385.35pt;" coordsize="4893945,2243455" editas="canvas" o:gfxdata="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DH++s41wAAAAUBAAAPAAAAAAAAAAEAIAAAACIAAABkcnMvZG93bnJldi54&#10;bWxQSwECFAAUAAAACACHTuJAsJnwiDUEAAARGQAADgAAAAAAAAABACAAAAAmAQAAZHJzL2Uyb0Rv&#10;Yy54bWxQSwUGAAAAAAYABgBZAQAAzQcAAAAA&#10;">
                <o:lock v:ext="edit" aspectratio="f"/>
                <v:shape id="_x0000_s1026" o:spid="_x0000_s1026" style="position:absolute;left:0;top:0;height:2243455;width:4893945;" filled="f" stroked="f" coordsize="21600,21600" o:gfxdata="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Mf76zjXAAAABQEAAA8AAAAAAAAAAQAgAAAAIgAAAGRycy9kb3ducmV2LnhtbFBL&#10;AQIUABQAAAAIAIdO4kDi7Qs1+AMAAIoYAAAOAAAAAAAAAAEAIAAAACYBAABkcnMvZTJvRG9jLnht&#10;bFBLBQYAAAAABgAGAFkBAACQBwAAAAA=&#10;">
                  <v:fill on="f" focussize="0,0"/>
                  <v:stroke on="f"/>
                  <v:imagedata o:title=""/>
                  <o:lock v:ext="edit" aspectratio="t"/>
                </v:shape>
                <v:shape id="文本框 1" o:spid="_x0000_s1026" o:spt="202" type="#_x0000_t202" style="position:absolute;left:1644015;top:1768475;height:507365;width:2552700;" fillcolor="#FFFFFF" filled="t" stroked="f" coordsize="21600,21600" o:gfxdata="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WXIlw1AAAAAUBAAAPAAAAAAAAAAEAIAAAACIAAABkcnMv&#10;ZG93bnJldi54bWxQSwECFAAUAAAACACHTuJARMrV/M4BAACFAwAADgAAAAAAAAABACAAAAAjAQAA&#10;ZHJzL2Uyb0RvYy54bWxQSwUGAAAAAAYABgBZAQAAYwUAAAAA&#10;">
                  <v:fill on="t" focussize="0,0"/>
                  <v:stroke on="f"/>
                  <v:imagedata o:title=""/>
                  <o:lock v:ext="edit" aspectratio="f"/>
                  <v:textbox>
                    <w:txbxContent>
                      <w:p w14:paraId="57674A7C">
                        <w:pPr>
                          <w:spacing w:line="520" w:lineRule="exact"/>
                          <w:rPr>
                            <w:b/>
                            <w:bCs/>
                            <w:sz w:val="24"/>
                          </w:rPr>
                        </w:pPr>
                        <w:r>
                          <w:rPr>
                            <w:rFonts w:hint="eastAsia" w:ascii="仿宋" w:hAnsi="仿宋" w:eastAsia="仿宋"/>
                            <w:b/>
                            <w:bCs/>
                            <w:sz w:val="24"/>
                          </w:rPr>
                          <w:t>图</w:t>
                        </w:r>
                        <w:r>
                          <w:rPr>
                            <w:rFonts w:hint="eastAsia" w:ascii="仿宋" w:hAnsi="仿宋" w:eastAsia="仿宋"/>
                            <w:b/>
                            <w:bCs/>
                            <w:sz w:val="24"/>
                            <w:lang w:val="en-US" w:eastAsia="zh-CN"/>
                          </w:rPr>
                          <w:t>5</w:t>
                        </w:r>
                        <w:r>
                          <w:rPr>
                            <w:rFonts w:ascii="仿宋" w:hAnsi="仿宋" w:eastAsia="仿宋"/>
                            <w:b/>
                            <w:bCs/>
                            <w:sz w:val="24"/>
                          </w:rPr>
                          <w:t xml:space="preserve"> </w:t>
                        </w:r>
                        <w:r>
                          <w:rPr>
                            <w:rFonts w:hint="eastAsia" w:ascii="仿宋" w:hAnsi="仿宋" w:eastAsia="仿宋"/>
                            <w:b/>
                            <w:bCs/>
                            <w:sz w:val="24"/>
                            <w:lang w:val="en-US" w:eastAsia="zh-CN"/>
                          </w:rPr>
                          <w:t>站点结构</w:t>
                        </w:r>
                        <w:r>
                          <w:rPr>
                            <w:rFonts w:hint="eastAsia" w:ascii="仿宋" w:hAnsi="仿宋" w:eastAsia="仿宋"/>
                            <w:b/>
                            <w:bCs/>
                            <w:sz w:val="24"/>
                          </w:rPr>
                          <w:t>示意图</w:t>
                        </w:r>
                      </w:p>
                    </w:txbxContent>
                  </v:textbox>
                </v:shape>
                <v:shape id="文本框 24" o:spid="_x0000_s1026" o:spt="202" type="#_x0000_t202" style="position:absolute;left:172085;top:321945;height:649605;width:989965;" fillcolor="#FFFFFF" filled="t" stroked="t" coordsize="21600,21600" o:gfxdata="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BfOR9UAAAAFAQAADwAAAAAA&#10;AAABACAAAAAiAAAAZHJzL2Rvd25yZXYueG1sUEsBAhQAFAAAAAgAh07iQOYdqcYWAgAAQgQAAA4A&#10;AAAAAAAAAQAgAAAAJAEAAGRycy9lMm9Eb2MueG1sUEsFBgAAAAAGAAYAWQEAAKwFAAAAAA==&#10;">
                  <v:fill on="t" focussize="0,0"/>
                  <v:stroke color="#000000" joinstyle="miter"/>
                  <v:imagedata o:title=""/>
                  <o:lock v:ext="edit" aspectratio="f"/>
                  <v:textbox>
                    <w:txbxContent>
                      <w:p w14:paraId="64DEDB6F">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管道流量计</w:t>
                        </w:r>
                      </w:p>
                      <w:p w14:paraId="4DA25D6E">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渠道流量计</w:t>
                        </w:r>
                      </w:p>
                    </w:txbxContent>
                  </v:textbox>
                </v:shape>
                <v:shape id="文本框 24" o:spid="_x0000_s1026" o:spt="202" type="#_x0000_t202" style="position:absolute;left:2370455;top:446405;height:1010920;width:989965;" fillcolor="#FFFFFF" filled="t" stroked="t" coordsize="21600,21600" o:gfxdata="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gXzkfVAAAABQEAAA8AAAAA&#10;AAAAAQAgAAAAIgAAAGRycy9kb3ducmV2LnhtbFBLAQIUABQAAAAIAIdO4kAGusewFwIAAEQEAAAO&#10;AAAAAAAAAAEAIAAAACQBAABkcnMvZTJvRG9jLnhtbFBLBQYAAAAABgAGAFkBAACtBQAAAAA=&#10;">
                  <v:fill on="t" focussize="0,0"/>
                  <v:stroke color="#000000" joinstyle="miter"/>
                  <v:imagedata o:title=""/>
                  <o:lock v:ext="edit" aspectratio="f"/>
                  <v:textbox>
                    <w:txbxContent>
                      <w:p w14:paraId="2C9B9579">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遥测终端</w:t>
                        </w:r>
                      </w:p>
                      <w:p w14:paraId="79FAD62D">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RTU</w:t>
                        </w:r>
                      </w:p>
                    </w:txbxContent>
                  </v:textbox>
                </v:shape>
                <v:shape id="文本框 24" o:spid="_x0000_s1026" o:spt="202" type="#_x0000_t202" style="position:absolute;left:3675380;top:1084580;height:648970;width:989965;" fillcolor="#FFFFFF" filled="t" stroked="t" coordsize="21600,21600" o:gfxdata="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F85H1QAAAAUBAAAPAAAA&#10;AAAAAAEAIAAAACIAAABkcnMvZG93bnJldi54bWxQSwECFAAUAAAACACHTuJALigRGxgCAABEBAAA&#10;DgAAAAAAAAABACAAAAAkAQAAZHJzL2Uyb0RvYy54bWxQSwUGAAAAAAYABgBZAQAArgUAAAAA&#10;">
                  <v:fill on="t" focussize="0,0"/>
                  <v:stroke color="#000000" joinstyle="miter"/>
                  <v:imagedata o:title=""/>
                  <o:lock v:ext="edit" aspectratio="f"/>
                  <v:textbox>
                    <w:txbxContent>
                      <w:p w14:paraId="41FF6DB4">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供电系统</w:t>
                        </w:r>
                      </w:p>
                    </w:txbxContent>
                  </v:textbox>
                </v:shape>
                <v:shape id="文本框 24" o:spid="_x0000_s1026" o:spt="202" type="#_x0000_t202" style="position:absolute;left:3675380;top:323850;height:401955;width:970915;" fillcolor="#FFFFFF" filled="t" stroked="t" coordsize="21600,21600" o:gfxdata="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BfOR9UAAAAFAQAADwAAAAAA&#10;AAABACAAAAAiAAAAZHJzL2Rvd25yZXYueG1sUEsBAhQAFAAAAAgAh07iQIM+w7IWAgAAQwQAAA4A&#10;AAAAAAAAAQAgAAAAJAEAAGRycy9lMm9Eb2MueG1sUEsFBgAAAAAGAAYAWQEAAKwFAAAAAA==&#10;">
                  <v:fill on="t" focussize="0,0"/>
                  <v:stroke color="#000000" joinstyle="miter"/>
                  <v:imagedata o:title=""/>
                  <o:lock v:ext="edit" aspectratio="f"/>
                  <v:textbox>
                    <w:txbxContent>
                      <w:p w14:paraId="36933C85">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4G信道</w:t>
                        </w:r>
                      </w:p>
                      <w:p w14:paraId="0ADA6593">
                        <w:pPr>
                          <w:spacing w:line="440" w:lineRule="exact"/>
                          <w:rPr>
                            <w:rFonts w:hint="eastAsia" w:ascii="仿宋" w:hAnsi="仿宋" w:eastAsia="仿宋" w:cs="仿宋"/>
                            <w:sz w:val="24"/>
                            <w:lang w:val="en-US" w:eastAsia="zh-CN"/>
                          </w:rPr>
                        </w:pPr>
                      </w:p>
                    </w:txbxContent>
                  </v:textbox>
                </v:shape>
                <v:line id="直接连接符 13" o:spid="_x0000_s1026" o:spt="20" style="position:absolute;left:3351530;top:579755;flip:y;height:5715;width:287655;" filled="f" stroked="t" coordsize="21600,21600" o:gfxdata="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ahz3YAAAABQEAAA8AAAAAAAAAAQAgAAAAIgAAAGRy&#10;cy9kb3ducmV2LnhtbFBLAQIUABQAAAAIAIdO4kAIq5orBQIAAPoDAAAOAAAAAAAAAAEAIAAAACcB&#10;AABkcnMvZTJvRG9jLnhtbFBLBQYAAAAABgAGAFkBAACeBQAAAAA=&#10;">
                  <v:fill on="f" focussize="0,0"/>
                  <v:stroke color="#000000" joinstyle="round" startarrow="block" endarrow="block"/>
                  <v:imagedata o:title=""/>
                  <o:lock v:ext="edit" aspectratio="f"/>
                </v:line>
                <v:line id="直接连接符 13" o:spid="_x0000_s1026" o:spt="20" style="position:absolute;left:3351530;top:1332230;flip:y;height:5715;width:287655;" filled="f" stroked="t" coordsize="21600,21600" o:gfxdata="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ahz3YAAAABQEAAA8AAAAAAAAAAQAgAAAAIgAAAGRy&#10;cy9kb3ducmV2LnhtbFBLAQIUABQAAAAIAIdO4kBZ+Q09BQIAAPsDAAAOAAAAAAAAAAEAIAAAACcB&#10;AABkcnMvZTJvRG9jLnhtbFBLBQYAAAAABgAGAFkBAACeBQAAAAA=&#10;">
                  <v:fill on="f" focussize="0,0"/>
                  <v:stroke color="#000000" joinstyle="round" startarrow="block" endarrow="block"/>
                  <v:imagedata o:title=""/>
                  <o:lock v:ext="edit" aspectratio="f"/>
                </v:line>
                <v:shape id="文本框 24" o:spid="_x0000_s1026" o:spt="202" type="#_x0000_t202" style="position:absolute;left:1477645;top:93980;height:1283970;width:597535;" fillcolor="#FFFFFF" filled="t" stroked="t" coordsize="21600,21600" o:gfxdata="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BfOR9UAAAAFAQAADwAAAAAA&#10;AAABACAAAAAiAAAAZHJzL2Rvd25yZXYueG1sUEsBAhQAFAAAAAgAh07iQIDdAaUWAgAAQwQAAA4A&#10;AAAAAAAAAQAgAAAAJAEAAGRycy9lMm9Eb2MueG1sUEsFBgAAAAAGAAYAWQEAAKwFAAAAAA==&#10;">
                  <v:fill on="t" focussize="0,0"/>
                  <v:stroke color="#000000" joinstyle="miter"/>
                  <v:imagedata o:title=""/>
                  <o:lock v:ext="edit" aspectratio="f"/>
                  <v:textbox>
                    <w:txbxContent>
                      <w:p w14:paraId="03950C21">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采集</w:t>
                        </w:r>
                      </w:p>
                      <w:p w14:paraId="29AF9116">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模块（累加器）</w:t>
                        </w:r>
                      </w:p>
                      <w:p w14:paraId="6FCA29E4">
                        <w:pPr>
                          <w:pStyle w:val="14"/>
                          <w:rPr>
                            <w:rFonts w:hint="eastAsia" w:ascii="仿宋" w:hAnsi="仿宋" w:eastAsia="仿宋" w:cs="仿宋"/>
                            <w:lang w:val="en-US" w:eastAsia="zh-CN"/>
                          </w:rPr>
                        </w:pPr>
                      </w:p>
                    </w:txbxContent>
                  </v:textbox>
                </v:shape>
                <v:line id="直接连接符 13" o:spid="_x0000_s1026" o:spt="20" style="position:absolute;left:2075180;top:694055;height:5080;width:313055;" filled="f" stroked="t" coordsize="21600,21600" o:gfxdata="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Ky5Q1QAAAAUBAAAPAAAAAAAAAAEAIAAAACIAAABkcnMvZG93bnJldi54&#10;bWxQSwECFAAUAAAACACHTuJA7MrmIf0BAADwAwAADgAAAAAAAAABACAAAAAkAQAAZHJzL2Uyb0Rv&#10;Yy54bWxQSwUGAAAAAAYABgBZAQAAkwUAAAAA&#10;">
                  <v:fill on="f" focussize="0,0"/>
                  <v:stroke color="#000000" joinstyle="round" startarrow="block" endarrow="block"/>
                  <v:imagedata o:title=""/>
                  <o:lock v:ext="edit" aspectratio="f"/>
                </v:line>
                <v:line id="直接连接符 13" o:spid="_x0000_s1026" o:spt="20" style="position:absolute;left:1159510;top:680720;height:5080;width:313055;" filled="f" stroked="t" coordsize="21600,21600" o:gfxdata="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Ky5Q1QAAAAUBAAAPAAAAAAAAAAEAIAAAACIAAABkcnMvZG93bnJldi54&#10;bWxQSwECFAAUAAAACACHTuJAE4G1hf0BAADwAwAADgAAAAAAAAABACAAAAAkAQAAZHJzL2Uyb0Rv&#10;Yy54bWxQSwUGAAAAAAYABgBZAQAAkwUAAAAA&#10;">
                  <v:fill on="f" focussize="0,0"/>
                  <v:stroke color="#000000" joinstyle="round" startarrow="block" endarrow="block"/>
                  <v:imagedata o:title=""/>
                  <o:lock v:ext="edit" aspectratio="f"/>
                </v:line>
                <w10:wrap type="none"/>
                <w10:anchorlock/>
              </v:group>
            </w:pict>
          </mc:Fallback>
        </mc:AlternateContent>
      </w:r>
    </w:p>
    <w:p w14:paraId="780E7F77">
      <w:pPr>
        <w:keepNext w:val="0"/>
        <w:keepLines w:val="0"/>
        <w:pageBreakBefore w:val="0"/>
        <w:widowControl/>
        <w:numPr>
          <w:ilvl w:val="0"/>
          <w:numId w:val="2"/>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rPr>
        <w:t>遥测终端</w:t>
      </w:r>
      <w:r>
        <w:rPr>
          <w:rFonts w:hint="eastAsia" w:ascii="宋体" w:hAnsi="宋体" w:eastAsia="宋体" w:cs="宋体"/>
          <w:b w:val="0"/>
          <w:bCs/>
          <w:snapToGrid w:val="0"/>
          <w:color w:val="auto"/>
          <w:kern w:val="0"/>
          <w:sz w:val="20"/>
          <w:szCs w:val="20"/>
          <w:highlight w:val="none"/>
          <w:lang w:val="en-US" w:eastAsia="zh-CN"/>
        </w:rPr>
        <w:t>RTU采集流量计监测信息</w:t>
      </w:r>
      <w:r>
        <w:rPr>
          <w:rFonts w:hint="eastAsia" w:ascii="宋体" w:hAnsi="宋体" w:eastAsia="宋体" w:cs="宋体"/>
          <w:b w:val="0"/>
          <w:bCs/>
          <w:snapToGrid w:val="0"/>
          <w:color w:val="auto"/>
          <w:kern w:val="0"/>
          <w:sz w:val="20"/>
          <w:szCs w:val="20"/>
          <w:highlight w:val="none"/>
        </w:rPr>
        <w:t>，通过4G网络</w:t>
      </w:r>
      <w:r>
        <w:rPr>
          <w:rFonts w:hint="eastAsia" w:ascii="宋体" w:hAnsi="宋体" w:eastAsia="宋体" w:cs="宋体"/>
          <w:b w:val="0"/>
          <w:bCs/>
          <w:snapToGrid w:val="0"/>
          <w:color w:val="auto"/>
          <w:kern w:val="0"/>
          <w:sz w:val="20"/>
          <w:szCs w:val="20"/>
          <w:highlight w:val="none"/>
          <w:lang w:val="en-US" w:eastAsia="zh-CN"/>
        </w:rPr>
        <w:t>上报至省级水资源接收平台</w:t>
      </w:r>
      <w:r>
        <w:rPr>
          <w:rFonts w:hint="eastAsia" w:ascii="宋体" w:hAnsi="宋体" w:eastAsia="宋体" w:cs="宋体"/>
          <w:b w:val="0"/>
          <w:bCs/>
          <w:snapToGrid w:val="0"/>
          <w:color w:val="auto"/>
          <w:kern w:val="0"/>
          <w:sz w:val="20"/>
          <w:szCs w:val="20"/>
          <w:highlight w:val="none"/>
        </w:rPr>
        <w:t>。</w:t>
      </w:r>
    </w:p>
    <w:p w14:paraId="3DF0F388">
      <w:pPr>
        <w:keepNext w:val="0"/>
        <w:keepLines w:val="0"/>
        <w:pageBreakBefore w:val="0"/>
        <w:widowControl/>
        <w:numPr>
          <w:ilvl w:val="0"/>
          <w:numId w:val="2"/>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采集模块（累加器）4-20mA电流接口采集换算瞬时流量、累计流量误差不超过1%。</w:t>
      </w:r>
    </w:p>
    <w:p w14:paraId="6A791608">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（3）市电供电时，设备采用应配备直流空开、不小于10AH锂电池配套供电；太阳能供电时，设备采用太阳能板、蓄电池供电。</w:t>
      </w:r>
    </w:p>
    <w:p w14:paraId="2B8128E8">
      <w:pPr>
        <w:keepNext w:val="0"/>
        <w:keepLines w:val="0"/>
        <w:pageBreakBefore w:val="0"/>
        <w:widowControl/>
        <w:numPr>
          <w:ilvl w:val="0"/>
          <w:numId w:val="0"/>
        </w:numPr>
        <w:kinsoku/>
        <w:overflowPunct/>
        <w:topLinePunct w:val="0"/>
        <w:autoSpaceDE/>
        <w:autoSpaceDN/>
        <w:bidi w:val="0"/>
        <w:adjustRightInd w:val="0"/>
        <w:snapToGrid/>
        <w:spacing w:line="240" w:lineRule="auto"/>
        <w:textAlignment w:val="auto"/>
        <w:outlineLvl w:val="9"/>
        <w:rPr>
          <w:rFonts w:hint="eastAsia" w:ascii="宋体" w:hAnsi="宋体" w:eastAsia="宋体" w:cs="宋体"/>
          <w:b w:val="0"/>
          <w:bCs/>
          <w:snapToGrid w:val="0"/>
          <w:color w:val="auto"/>
          <w:kern w:val="0"/>
          <w:sz w:val="20"/>
          <w:szCs w:val="20"/>
          <w:highlight w:val="none"/>
          <w:lang w:val="en-US" w:eastAsia="zh-CN" w:bidi="ar"/>
        </w:rPr>
      </w:pPr>
      <w:bookmarkStart w:id="89" w:name="_Toc3868"/>
      <w:bookmarkStart w:id="90" w:name="_Toc14301"/>
      <w:bookmarkStart w:id="91" w:name="_Toc18322"/>
      <w:bookmarkStart w:id="92" w:name="_Toc29352"/>
      <w:bookmarkStart w:id="93" w:name="_Toc9929"/>
      <w:bookmarkStart w:id="94" w:name="_Toc19628"/>
      <w:bookmarkStart w:id="95" w:name="_Toc27384"/>
      <w:bookmarkStart w:id="96" w:name="_Toc20419"/>
      <w:bookmarkStart w:id="97" w:name="_Toc26470"/>
      <w:bookmarkStart w:id="98" w:name="_Toc17363"/>
      <w:bookmarkStart w:id="99" w:name="_Toc24115"/>
      <w:bookmarkStart w:id="100" w:name="_Toc11069"/>
      <w:r>
        <w:rPr>
          <w:rFonts w:hint="eastAsia" w:ascii="宋体" w:hAnsi="宋体" w:eastAsia="宋体" w:cs="宋体"/>
          <w:b w:val="0"/>
          <w:bCs/>
          <w:snapToGrid w:val="0"/>
          <w:color w:val="auto"/>
          <w:kern w:val="0"/>
          <w:sz w:val="20"/>
          <w:szCs w:val="20"/>
          <w:highlight w:val="none"/>
          <w:lang w:val="en-US" w:eastAsia="zh-CN" w:bidi="ar"/>
        </w:rPr>
        <w:t>5、站点主要更换设备参数要求</w:t>
      </w:r>
      <w:bookmarkEnd w:id="89"/>
      <w:bookmarkEnd w:id="90"/>
      <w:bookmarkEnd w:id="91"/>
      <w:bookmarkEnd w:id="92"/>
      <w:bookmarkEnd w:id="93"/>
      <w:bookmarkEnd w:id="94"/>
      <w:bookmarkEnd w:id="95"/>
      <w:bookmarkEnd w:id="96"/>
      <w:bookmarkEnd w:id="97"/>
      <w:bookmarkEnd w:id="98"/>
      <w:bookmarkEnd w:id="99"/>
      <w:bookmarkEnd w:id="100"/>
    </w:p>
    <w:p w14:paraId="3C23254E">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0" w:firstLineChars="1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color w:val="auto"/>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snapToGrid w:val="0"/>
          <w:color w:val="auto"/>
          <w:kern w:val="0"/>
          <w:sz w:val="20"/>
          <w:szCs w:val="20"/>
          <w:highlight w:val="none"/>
          <w:lang w:val="en-US" w:eastAsia="zh-CN" w:bidi="ar"/>
        </w:rPr>
        <w:t>1.</w:t>
      </w:r>
      <w:r>
        <w:rPr>
          <w:rFonts w:hint="eastAsia" w:ascii="宋体" w:hAnsi="宋体" w:eastAsia="宋体" w:cs="宋体"/>
          <w:b w:val="0"/>
          <w:bCs/>
          <w:snapToGrid w:val="0"/>
          <w:color w:val="auto"/>
          <w:kern w:val="0"/>
          <w:sz w:val="20"/>
          <w:szCs w:val="20"/>
          <w:highlight w:val="none"/>
          <w:lang w:bidi="ar"/>
        </w:rPr>
        <w:t>遥测终端</w:t>
      </w:r>
      <w:r>
        <w:rPr>
          <w:rFonts w:hint="eastAsia" w:ascii="宋体" w:hAnsi="宋体" w:eastAsia="宋体" w:cs="宋体"/>
          <w:b w:val="0"/>
          <w:bCs/>
          <w:snapToGrid w:val="0"/>
          <w:color w:val="auto"/>
          <w:kern w:val="0"/>
          <w:sz w:val="20"/>
          <w:szCs w:val="20"/>
          <w:highlight w:val="none"/>
          <w:lang w:val="en-US" w:eastAsia="zh-CN" w:bidi="ar"/>
        </w:rPr>
        <w:t>RTU参数要求</w:t>
      </w:r>
    </w:p>
    <w:p w14:paraId="167D9A69">
      <w:pPr>
        <w:keepNext w:val="0"/>
        <w:keepLines w:val="0"/>
        <w:pageBreakBefore w:val="0"/>
        <w:widowControl/>
        <w:numPr>
          <w:ilvl w:val="0"/>
          <w:numId w:val="0"/>
        </w:numPr>
        <w:kinsoku/>
        <w:overflowPunct/>
        <w:topLinePunct w:val="0"/>
        <w:autoSpaceDE/>
        <w:autoSpaceDN/>
        <w:bidi w:val="0"/>
        <w:adjustRightInd w:val="0"/>
        <w:snapToGrid/>
        <w:spacing w:line="240" w:lineRule="auto"/>
        <w:ind w:firstLine="400" w:firstLineChars="200"/>
        <w:textAlignment w:val="auto"/>
        <w:rPr>
          <w:rFonts w:hint="eastAsia" w:ascii="宋体" w:hAnsi="宋体" w:eastAsia="宋体" w:cs="宋体"/>
          <w:b w:val="0"/>
          <w:bCs/>
          <w:snapToGrid w:val="0"/>
          <w:color w:val="auto"/>
          <w:w w:val="100"/>
          <w:kern w:val="0"/>
          <w:sz w:val="20"/>
          <w:szCs w:val="20"/>
          <w:highlight w:val="none"/>
          <w:lang w:eastAsia="zh-CN"/>
        </w:rPr>
      </w:pPr>
      <w:r>
        <w:rPr>
          <w:rFonts w:hint="eastAsia" w:ascii="宋体" w:hAnsi="宋体" w:eastAsia="宋体" w:cs="宋体"/>
          <w:b w:val="0"/>
          <w:bCs/>
          <w:snapToGrid w:val="0"/>
          <w:color w:val="auto"/>
          <w:w w:val="100"/>
          <w:kern w:val="0"/>
          <w:sz w:val="20"/>
          <w:szCs w:val="20"/>
          <w:highlight w:val="none"/>
          <w:lang w:eastAsia="zh-CN"/>
        </w:rPr>
        <w:t>（1）设备须通过水利部水文仪器及岩土工程仪器质量监督检验测试中心关于SL/T 427-2021 《水资源监测数据传输规约》检定，获取检定报告。</w:t>
      </w:r>
    </w:p>
    <w:p w14:paraId="619AED9A">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lang w:eastAsia="zh-CN"/>
        </w:rPr>
      </w:pPr>
      <w:r>
        <w:rPr>
          <w:rFonts w:hint="eastAsia" w:ascii="宋体" w:hAnsi="宋体" w:eastAsia="宋体" w:cs="宋体"/>
          <w:b w:val="0"/>
          <w:bCs/>
          <w:snapToGrid w:val="0"/>
          <w:color w:val="auto"/>
          <w:w w:val="100"/>
          <w:kern w:val="0"/>
          <w:sz w:val="20"/>
          <w:szCs w:val="20"/>
          <w:highlight w:val="none"/>
          <w:lang w:eastAsia="zh-CN"/>
        </w:rPr>
        <w:t>（2）支持采集多种类型流量传感器，达到设定的时间间隔时，即采集、存贮和发送数据。定时报送终端真实电压数据。支持拓展采集其他类型传感器。</w:t>
      </w:r>
    </w:p>
    <w:p w14:paraId="291DB81C">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lang w:eastAsia="zh-CN"/>
        </w:rPr>
      </w:pPr>
      <w:r>
        <w:rPr>
          <w:rFonts w:hint="eastAsia" w:ascii="宋体" w:hAnsi="宋体" w:eastAsia="宋体" w:cs="宋体"/>
          <w:b w:val="0"/>
          <w:bCs/>
          <w:snapToGrid w:val="0"/>
          <w:color w:val="auto"/>
          <w:w w:val="100"/>
          <w:kern w:val="0"/>
          <w:sz w:val="20"/>
          <w:szCs w:val="20"/>
          <w:highlight w:val="none"/>
          <w:lang w:eastAsia="zh-CN"/>
        </w:rPr>
        <w:t>（3）终端每5分钟存储一组监测数据，可现场调取监测数据；终端须带液晶屏显示主要监测数据。</w:t>
      </w:r>
    </w:p>
    <w:p w14:paraId="14F01689">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lang w:eastAsia="zh-CN"/>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4</w:t>
      </w:r>
      <w:r>
        <w:rPr>
          <w:rFonts w:hint="eastAsia" w:ascii="宋体" w:hAnsi="宋体" w:eastAsia="宋体" w:cs="宋体"/>
          <w:b w:val="0"/>
          <w:bCs/>
          <w:snapToGrid w:val="0"/>
          <w:color w:val="auto"/>
          <w:w w:val="100"/>
          <w:kern w:val="0"/>
          <w:sz w:val="20"/>
          <w:szCs w:val="20"/>
          <w:highlight w:val="none"/>
          <w:lang w:eastAsia="zh-CN"/>
        </w:rPr>
        <w:t>）可按要求加密数据上报频次。</w:t>
      </w:r>
    </w:p>
    <w:p w14:paraId="3B6E41DD">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kern w:val="0"/>
          <w:sz w:val="20"/>
          <w:szCs w:val="20"/>
          <w:highlight w:val="none"/>
          <w:lang w:val="en-US" w:eastAsia="zh-CN" w:bidi="ar"/>
        </w:rPr>
      </w:pPr>
      <w:r>
        <w:rPr>
          <w:rFonts w:hint="eastAsia" w:ascii="宋体" w:hAnsi="宋体" w:eastAsia="宋体" w:cs="宋体"/>
          <w:b w:val="0"/>
          <w:bCs/>
          <w:color w:val="auto"/>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2.</w:t>
      </w:r>
      <w:r>
        <w:rPr>
          <w:rFonts w:hint="eastAsia" w:ascii="宋体" w:hAnsi="宋体" w:eastAsia="宋体" w:cs="宋体"/>
          <w:b w:val="0"/>
          <w:bCs/>
          <w:snapToGrid w:val="0"/>
          <w:color w:val="auto"/>
          <w:kern w:val="0"/>
          <w:sz w:val="20"/>
          <w:szCs w:val="20"/>
          <w:highlight w:val="none"/>
          <w:lang w:val="en-US" w:eastAsia="zh-CN" w:bidi="ar"/>
        </w:rPr>
        <w:t>渠道流量计参数要求</w:t>
      </w:r>
    </w:p>
    <w:p w14:paraId="59EBDA3E">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测速频率24GHz；</w:t>
      </w:r>
    </w:p>
    <w:p w14:paraId="431BC182">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测速范围0.03~20m/s；</w:t>
      </w:r>
    </w:p>
    <w:p w14:paraId="75536924">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测速精度±0.01m/s；±1%FS；</w:t>
      </w:r>
    </w:p>
    <w:p w14:paraId="3FC50C5D">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雷达测流速波束角</w:t>
      </w:r>
      <w:r>
        <w:rPr>
          <w:rFonts w:hint="eastAsia" w:ascii="宋体" w:hAnsi="宋体" w:eastAsia="宋体" w:cs="宋体"/>
          <w:b w:val="0"/>
          <w:bCs/>
          <w:snapToGrid w:val="0"/>
          <w:color w:val="auto"/>
          <w:kern w:val="0"/>
          <w:sz w:val="20"/>
          <w:szCs w:val="20"/>
          <w:highlight w:val="none"/>
          <w:lang w:val="en-US" w:eastAsia="zh-CN"/>
        </w:rPr>
        <w:tab/>
      </w:r>
      <w:r>
        <w:rPr>
          <w:rFonts w:hint="eastAsia" w:ascii="宋体" w:hAnsi="宋体" w:eastAsia="宋体" w:cs="宋体"/>
          <w:b w:val="0"/>
          <w:bCs/>
          <w:snapToGrid w:val="0"/>
          <w:color w:val="auto"/>
          <w:kern w:val="0"/>
          <w:sz w:val="20"/>
          <w:szCs w:val="20"/>
          <w:highlight w:val="none"/>
          <w:lang w:val="en-US" w:eastAsia="zh-CN"/>
        </w:rPr>
        <w:t>12°；</w:t>
      </w:r>
    </w:p>
    <w:p w14:paraId="343C88DC">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俯仰角</w:t>
      </w:r>
      <w:r>
        <w:rPr>
          <w:rFonts w:hint="eastAsia" w:ascii="宋体" w:hAnsi="宋体" w:eastAsia="宋体" w:cs="宋体"/>
          <w:b w:val="0"/>
          <w:bCs/>
          <w:snapToGrid w:val="0"/>
          <w:color w:val="auto"/>
          <w:kern w:val="0"/>
          <w:sz w:val="20"/>
          <w:szCs w:val="20"/>
          <w:highlight w:val="none"/>
          <w:lang w:val="en-US" w:eastAsia="zh-CN"/>
        </w:rPr>
        <w:tab/>
      </w:r>
      <w:r>
        <w:rPr>
          <w:rFonts w:hint="eastAsia" w:ascii="宋体" w:hAnsi="宋体" w:eastAsia="宋体" w:cs="宋体"/>
          <w:b w:val="0"/>
          <w:bCs/>
          <w:snapToGrid w:val="0"/>
          <w:color w:val="auto"/>
          <w:kern w:val="0"/>
          <w:sz w:val="20"/>
          <w:szCs w:val="20"/>
          <w:highlight w:val="none"/>
          <w:lang w:val="en-US" w:eastAsia="zh-CN"/>
        </w:rPr>
        <w:t>30~70°；</w:t>
      </w:r>
    </w:p>
    <w:p w14:paraId="64EDFC85">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姿态角智能感知及补偿</w:t>
      </w:r>
      <w:r>
        <w:rPr>
          <w:rFonts w:hint="eastAsia" w:ascii="宋体" w:hAnsi="宋体" w:eastAsia="宋体" w:cs="宋体"/>
          <w:b w:val="0"/>
          <w:bCs/>
          <w:snapToGrid w:val="0"/>
          <w:color w:val="auto"/>
          <w:kern w:val="0"/>
          <w:sz w:val="20"/>
          <w:szCs w:val="20"/>
          <w:highlight w:val="none"/>
          <w:lang w:val="en-US" w:eastAsia="zh-CN"/>
        </w:rPr>
        <w:tab/>
      </w:r>
      <w:r>
        <w:rPr>
          <w:rFonts w:hint="eastAsia" w:ascii="宋体" w:hAnsi="宋体" w:eastAsia="宋体" w:cs="宋体"/>
          <w:b w:val="0"/>
          <w:bCs/>
          <w:snapToGrid w:val="0"/>
          <w:color w:val="auto"/>
          <w:kern w:val="0"/>
          <w:sz w:val="20"/>
          <w:szCs w:val="20"/>
          <w:highlight w:val="none"/>
          <w:lang w:val="en-US" w:eastAsia="zh-CN"/>
        </w:rPr>
        <w:t>俯仰角、横滚角精度 ±0.5°；分辨率 ±0.1°；</w:t>
      </w:r>
    </w:p>
    <w:p w14:paraId="196C7B71">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测距范围≤45m；</w:t>
      </w:r>
    </w:p>
    <w:p w14:paraId="0F2262F8">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测距精度±1mm；</w:t>
      </w:r>
    </w:p>
    <w:p w14:paraId="61993D78">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测距分辨率1mm；</w:t>
      </w:r>
    </w:p>
    <w:p w14:paraId="7123113B">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测距频率</w:t>
      </w:r>
      <w:r>
        <w:rPr>
          <w:rFonts w:hint="eastAsia" w:ascii="宋体" w:hAnsi="宋体" w:eastAsia="宋体" w:cs="宋体"/>
          <w:b w:val="0"/>
          <w:bCs/>
          <w:snapToGrid w:val="0"/>
          <w:color w:val="auto"/>
          <w:kern w:val="0"/>
          <w:sz w:val="20"/>
          <w:szCs w:val="20"/>
          <w:highlight w:val="none"/>
          <w:lang w:val="en-US" w:eastAsia="zh-CN"/>
        </w:rPr>
        <w:tab/>
      </w:r>
      <w:r>
        <w:rPr>
          <w:rFonts w:hint="eastAsia" w:ascii="宋体" w:hAnsi="宋体" w:eastAsia="宋体" w:cs="宋体"/>
          <w:b w:val="0"/>
          <w:bCs/>
          <w:snapToGrid w:val="0"/>
          <w:color w:val="auto"/>
          <w:kern w:val="0"/>
          <w:sz w:val="20"/>
          <w:szCs w:val="20"/>
          <w:highlight w:val="none"/>
          <w:lang w:val="en-US" w:eastAsia="zh-CN"/>
        </w:rPr>
        <w:t>24-26GHz；</w:t>
      </w:r>
    </w:p>
    <w:p w14:paraId="6D0B5B68">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雷达测水位波束角</w:t>
      </w:r>
      <w:r>
        <w:rPr>
          <w:rFonts w:hint="eastAsia" w:ascii="宋体" w:hAnsi="宋体" w:eastAsia="宋体" w:cs="宋体"/>
          <w:b w:val="0"/>
          <w:bCs/>
          <w:snapToGrid w:val="0"/>
          <w:color w:val="auto"/>
          <w:kern w:val="0"/>
          <w:sz w:val="20"/>
          <w:szCs w:val="20"/>
          <w:highlight w:val="none"/>
          <w:lang w:val="en-US" w:eastAsia="zh-CN"/>
        </w:rPr>
        <w:tab/>
      </w:r>
      <w:r>
        <w:rPr>
          <w:rFonts w:hint="eastAsia" w:ascii="宋体" w:hAnsi="宋体" w:eastAsia="宋体" w:cs="宋体"/>
          <w:b w:val="0"/>
          <w:bCs/>
          <w:snapToGrid w:val="0"/>
          <w:color w:val="auto"/>
          <w:kern w:val="0"/>
          <w:sz w:val="20"/>
          <w:szCs w:val="20"/>
          <w:highlight w:val="none"/>
          <w:lang w:val="en-US" w:eastAsia="zh-CN"/>
        </w:rPr>
        <w:t>10°；</w:t>
      </w:r>
    </w:p>
    <w:p w14:paraId="721DA1A9">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支持设备现场校准，可进行流量率定操作；</w:t>
      </w:r>
    </w:p>
    <w:p w14:paraId="65492A7A">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通讯协议：采用RS485或Modbus协议；</w:t>
      </w:r>
    </w:p>
    <w:p w14:paraId="53CFE1E3">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波特率</w:t>
      </w:r>
      <w:r>
        <w:rPr>
          <w:rFonts w:hint="eastAsia" w:ascii="宋体" w:hAnsi="宋体" w:eastAsia="宋体" w:cs="宋体"/>
          <w:b w:val="0"/>
          <w:bCs/>
          <w:snapToGrid w:val="0"/>
          <w:color w:val="auto"/>
          <w:kern w:val="0"/>
          <w:sz w:val="20"/>
          <w:szCs w:val="20"/>
          <w:highlight w:val="none"/>
          <w:lang w:val="en-US" w:eastAsia="zh-CN"/>
        </w:rPr>
        <w:tab/>
      </w:r>
      <w:r>
        <w:rPr>
          <w:rFonts w:hint="eastAsia" w:ascii="宋体" w:hAnsi="宋体" w:eastAsia="宋体" w:cs="宋体"/>
          <w:b w:val="0"/>
          <w:bCs/>
          <w:snapToGrid w:val="0"/>
          <w:color w:val="auto"/>
          <w:kern w:val="0"/>
          <w:sz w:val="20"/>
          <w:szCs w:val="20"/>
          <w:highlight w:val="none"/>
          <w:lang w:val="en-US" w:eastAsia="zh-CN"/>
        </w:rPr>
        <w:t>9600-115200；</w:t>
      </w:r>
    </w:p>
    <w:p w14:paraId="1BCF4D02">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工作温度：-30℃~+60℃；</w:t>
      </w:r>
    </w:p>
    <w:p w14:paraId="2D3681D4">
      <w:pPr>
        <w:keepNext w:val="0"/>
        <w:keepLines w:val="0"/>
        <w:pageBreakBefore w:val="0"/>
        <w:widowControl/>
        <w:numPr>
          <w:ilvl w:val="0"/>
          <w:numId w:val="3"/>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防护等级：IP68。</w:t>
      </w:r>
    </w:p>
    <w:p w14:paraId="443CA2F2">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val="0"/>
          <w:bCs/>
          <w:snapToGrid w:val="0"/>
          <w:color w:val="auto"/>
          <w:kern w:val="0"/>
          <w:sz w:val="20"/>
          <w:szCs w:val="20"/>
          <w:highlight w:val="none"/>
          <w:lang w:val="en-US" w:eastAsia="zh-CN" w:bidi="ar"/>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评审项7】</w:t>
      </w:r>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kern w:val="0"/>
          <w:sz w:val="20"/>
          <w:szCs w:val="20"/>
          <w:highlight w:val="none"/>
          <w:lang w:val="en-US" w:eastAsia="zh-CN" w:bidi="ar"/>
        </w:rPr>
        <w:t>采集模块（累加器）</w:t>
      </w:r>
    </w:p>
    <w:p w14:paraId="090B3805">
      <w:pPr>
        <w:keepNext w:val="0"/>
        <w:keepLines w:val="0"/>
        <w:pageBreakBefore w:val="0"/>
        <w:widowControl/>
        <w:numPr>
          <w:ilvl w:val="0"/>
          <w:numId w:val="4"/>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选用4-20mA采集时，精度须达到0.2%FS以上；</w:t>
      </w:r>
    </w:p>
    <w:p w14:paraId="70C7B360">
      <w:pPr>
        <w:keepNext w:val="0"/>
        <w:keepLines w:val="0"/>
        <w:pageBreakBefore w:val="0"/>
        <w:widowControl/>
        <w:numPr>
          <w:ilvl w:val="0"/>
          <w:numId w:val="4"/>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支持累计流量修正。</w:t>
      </w:r>
    </w:p>
    <w:p w14:paraId="4269B023">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val="0"/>
          <w:bCs/>
          <w:snapToGrid w:val="0"/>
          <w:color w:val="auto"/>
          <w:kern w:val="0"/>
          <w:sz w:val="20"/>
          <w:szCs w:val="20"/>
          <w:highlight w:val="none"/>
          <w:lang w:val="en-US" w:eastAsia="zh-CN" w:bidi="ar"/>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评审项8】</w:t>
      </w:r>
      <w:r>
        <w:rPr>
          <w:rFonts w:hint="eastAsia" w:ascii="宋体" w:hAnsi="宋体" w:eastAsia="宋体" w:cs="宋体"/>
          <w:b w:val="0"/>
          <w:bCs/>
          <w:snapToGrid w:val="0"/>
          <w:color w:val="auto"/>
          <w:w w:val="100"/>
          <w:kern w:val="0"/>
          <w:sz w:val="20"/>
          <w:szCs w:val="20"/>
          <w:highlight w:val="none"/>
          <w:lang w:val="en-US" w:eastAsia="zh-CN"/>
        </w:rPr>
        <w:t>4.</w:t>
      </w:r>
      <w:r>
        <w:rPr>
          <w:rFonts w:hint="eastAsia" w:ascii="宋体" w:hAnsi="宋体" w:eastAsia="宋体" w:cs="宋体"/>
          <w:b w:val="0"/>
          <w:bCs/>
          <w:snapToGrid w:val="0"/>
          <w:color w:val="auto"/>
          <w:kern w:val="0"/>
          <w:sz w:val="20"/>
          <w:szCs w:val="20"/>
          <w:highlight w:val="none"/>
          <w:lang w:val="en-US" w:eastAsia="zh-CN" w:bidi="ar"/>
        </w:rPr>
        <w:t>太阳能板及立杆</w:t>
      </w:r>
    </w:p>
    <w:p w14:paraId="76CE5EC3">
      <w:pPr>
        <w:keepNext w:val="0"/>
        <w:keepLines w:val="0"/>
        <w:pageBreakBefore w:val="0"/>
        <w:widowControl/>
        <w:numPr>
          <w:ilvl w:val="0"/>
          <w:numId w:val="5"/>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eastAsia="zh-CN" w:bidi="ar"/>
        </w:rPr>
      </w:pPr>
      <w:r>
        <w:rPr>
          <w:rFonts w:hint="eastAsia" w:ascii="宋体" w:hAnsi="宋体" w:eastAsia="宋体" w:cs="宋体"/>
          <w:b w:val="0"/>
          <w:bCs/>
          <w:snapToGrid w:val="0"/>
          <w:color w:val="auto"/>
          <w:kern w:val="0"/>
          <w:sz w:val="20"/>
          <w:szCs w:val="20"/>
          <w:highlight w:val="none"/>
          <w:lang w:val="en-US" w:eastAsia="zh-CN" w:bidi="ar"/>
        </w:rPr>
        <w:t>额定</w:t>
      </w:r>
      <w:r>
        <w:rPr>
          <w:rFonts w:hint="eastAsia" w:ascii="宋体" w:hAnsi="宋体" w:eastAsia="宋体" w:cs="宋体"/>
          <w:b w:val="0"/>
          <w:bCs/>
          <w:snapToGrid w:val="0"/>
          <w:color w:val="auto"/>
          <w:kern w:val="0"/>
          <w:sz w:val="20"/>
          <w:szCs w:val="20"/>
          <w:highlight w:val="none"/>
          <w:lang w:bidi="ar"/>
        </w:rPr>
        <w:t>功率</w:t>
      </w:r>
      <w:r>
        <w:rPr>
          <w:rFonts w:hint="eastAsia" w:ascii="宋体" w:hAnsi="宋体" w:eastAsia="宋体" w:cs="宋体"/>
          <w:b w:val="0"/>
          <w:bCs/>
          <w:snapToGrid w:val="0"/>
          <w:color w:val="auto"/>
          <w:kern w:val="0"/>
          <w:sz w:val="20"/>
          <w:szCs w:val="20"/>
          <w:highlight w:val="none"/>
          <w:lang w:val="en-US" w:eastAsia="zh-CN" w:bidi="ar"/>
        </w:rPr>
        <w:t>不小于4</w:t>
      </w:r>
      <w:r>
        <w:rPr>
          <w:rFonts w:hint="eastAsia" w:ascii="宋体" w:hAnsi="宋体" w:eastAsia="宋体" w:cs="宋体"/>
          <w:b w:val="0"/>
          <w:bCs/>
          <w:snapToGrid w:val="0"/>
          <w:color w:val="auto"/>
          <w:kern w:val="0"/>
          <w:sz w:val="20"/>
          <w:szCs w:val="20"/>
          <w:highlight w:val="none"/>
          <w:lang w:bidi="ar"/>
        </w:rPr>
        <w:t>0W</w:t>
      </w:r>
      <w:r>
        <w:rPr>
          <w:rFonts w:hint="eastAsia" w:ascii="宋体" w:hAnsi="宋体" w:eastAsia="宋体" w:cs="宋体"/>
          <w:b w:val="0"/>
          <w:bCs/>
          <w:snapToGrid w:val="0"/>
          <w:color w:val="auto"/>
          <w:kern w:val="0"/>
          <w:sz w:val="20"/>
          <w:szCs w:val="20"/>
          <w:highlight w:val="none"/>
          <w:lang w:eastAsia="zh-CN" w:bidi="ar"/>
        </w:rPr>
        <w:t>；</w:t>
      </w:r>
    </w:p>
    <w:p w14:paraId="350705ED">
      <w:pPr>
        <w:keepNext w:val="0"/>
        <w:keepLines w:val="0"/>
        <w:pageBreakBefore w:val="0"/>
        <w:widowControl/>
        <w:numPr>
          <w:ilvl w:val="0"/>
          <w:numId w:val="5"/>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bidi="ar"/>
        </w:rPr>
      </w:pPr>
      <w:r>
        <w:rPr>
          <w:rFonts w:hint="eastAsia" w:ascii="宋体" w:hAnsi="宋体" w:eastAsia="宋体" w:cs="宋体"/>
          <w:b w:val="0"/>
          <w:bCs/>
          <w:snapToGrid w:val="0"/>
          <w:color w:val="auto"/>
          <w:kern w:val="0"/>
          <w:sz w:val="20"/>
          <w:szCs w:val="20"/>
          <w:highlight w:val="none"/>
          <w:lang w:bidi="ar"/>
        </w:rPr>
        <w:t>工作温度：-40℃到＋85℃；</w:t>
      </w:r>
    </w:p>
    <w:p w14:paraId="58AF3182">
      <w:pPr>
        <w:keepNext w:val="0"/>
        <w:keepLines w:val="0"/>
        <w:pageBreakBefore w:val="0"/>
        <w:widowControl/>
        <w:numPr>
          <w:ilvl w:val="0"/>
          <w:numId w:val="5"/>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bidi="ar"/>
        </w:rPr>
      </w:pPr>
      <w:r>
        <w:rPr>
          <w:rFonts w:hint="eastAsia" w:ascii="宋体" w:hAnsi="宋体" w:eastAsia="宋体" w:cs="宋体"/>
          <w:b w:val="0"/>
          <w:bCs/>
          <w:snapToGrid w:val="0"/>
          <w:color w:val="auto"/>
          <w:kern w:val="0"/>
          <w:sz w:val="20"/>
          <w:szCs w:val="20"/>
          <w:highlight w:val="none"/>
          <w:lang w:val="en-US" w:eastAsia="zh-CN" w:bidi="ar"/>
        </w:rPr>
        <w:t>工作电压大于17V，工作电流大于3A；</w:t>
      </w:r>
    </w:p>
    <w:p w14:paraId="29953D64">
      <w:pPr>
        <w:keepNext w:val="0"/>
        <w:keepLines w:val="0"/>
        <w:pageBreakBefore w:val="0"/>
        <w:widowControl/>
        <w:numPr>
          <w:ilvl w:val="0"/>
          <w:numId w:val="5"/>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bidi="ar"/>
        </w:rPr>
      </w:pPr>
      <w:r>
        <w:rPr>
          <w:rFonts w:hint="eastAsia" w:ascii="宋体" w:hAnsi="宋体" w:eastAsia="宋体" w:cs="宋体"/>
          <w:b w:val="0"/>
          <w:bCs/>
          <w:snapToGrid w:val="0"/>
          <w:color w:val="auto"/>
          <w:kern w:val="0"/>
          <w:sz w:val="20"/>
          <w:szCs w:val="20"/>
          <w:highlight w:val="none"/>
          <w:lang w:val="en-US" w:eastAsia="zh-CN" w:bidi="ar"/>
        </w:rPr>
        <w:t>根据现场提供镀锌管立杆支架，支架厚度不小于2mm。</w:t>
      </w:r>
    </w:p>
    <w:p w14:paraId="6A17162A">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val="0"/>
          <w:bCs/>
          <w:snapToGrid w:val="0"/>
          <w:color w:val="auto"/>
          <w:kern w:val="0"/>
          <w:sz w:val="20"/>
          <w:szCs w:val="20"/>
          <w:highlight w:val="none"/>
          <w:lang w:val="en-US" w:eastAsia="zh-CN" w:bidi="ar"/>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评审项9】</w:t>
      </w:r>
      <w:r>
        <w:rPr>
          <w:rFonts w:hint="eastAsia" w:ascii="宋体" w:hAnsi="宋体" w:eastAsia="宋体" w:cs="宋体"/>
          <w:b w:val="0"/>
          <w:bCs/>
          <w:snapToGrid w:val="0"/>
          <w:color w:val="auto"/>
          <w:w w:val="100"/>
          <w:kern w:val="0"/>
          <w:sz w:val="20"/>
          <w:szCs w:val="20"/>
          <w:highlight w:val="none"/>
          <w:lang w:val="en-US" w:eastAsia="zh-CN"/>
        </w:rPr>
        <w:t>5.</w:t>
      </w:r>
      <w:r>
        <w:rPr>
          <w:rFonts w:hint="eastAsia" w:ascii="宋体" w:hAnsi="宋体" w:eastAsia="宋体" w:cs="宋体"/>
          <w:b w:val="0"/>
          <w:bCs/>
          <w:snapToGrid w:val="0"/>
          <w:color w:val="auto"/>
          <w:kern w:val="0"/>
          <w:sz w:val="20"/>
          <w:szCs w:val="20"/>
          <w:highlight w:val="none"/>
          <w:lang w:val="en-US" w:eastAsia="zh-CN" w:bidi="ar"/>
        </w:rPr>
        <w:t>304不锈钢机箱</w:t>
      </w:r>
    </w:p>
    <w:p w14:paraId="2B9E630F">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304不锈钢，尺寸不小于400*300*160mm（可根据实际情况定制），厚度1mm，用于放置RTU、保护器、空开等。标注“福建省水资源监测站点”，如下图所示：</w:t>
      </w:r>
    </w:p>
    <w:p w14:paraId="707D3F29">
      <w:pPr>
        <w:keepNext w:val="0"/>
        <w:keepLines w:val="0"/>
        <w:pageBreakBefore w:val="0"/>
        <w:numPr>
          <w:ilvl w:val="-1"/>
          <w:numId w:val="0"/>
        </w:numPr>
        <w:kinsoku/>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rPr>
        <w:drawing>
          <wp:inline distT="0" distB="0" distL="114300" distR="114300">
            <wp:extent cx="2955925" cy="3065145"/>
            <wp:effectExtent l="0" t="0" r="3175" b="8255"/>
            <wp:docPr id="122" name="图片 122" descr="C:/Users/dell/Desktop/福建省水资源监测站点.jpg福建省水资源监测站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dell/Desktop/福建省水资源监测站点.jpg福建省水资源监测站点"/>
                    <pic:cNvPicPr>
                      <a:picLocks noChangeAspect="1"/>
                    </pic:cNvPicPr>
                  </pic:nvPicPr>
                  <pic:blipFill>
                    <a:blip r:embed="rId5"/>
                    <a:srcRect t="10" b="10"/>
                    <a:stretch>
                      <a:fillRect/>
                    </a:stretch>
                  </pic:blipFill>
                  <pic:spPr>
                    <a:xfrm>
                      <a:off x="0" y="0"/>
                      <a:ext cx="2955925" cy="3065145"/>
                    </a:xfrm>
                    <a:prstGeom prst="rect">
                      <a:avLst/>
                    </a:prstGeom>
                  </pic:spPr>
                </pic:pic>
              </a:graphicData>
            </a:graphic>
          </wp:inline>
        </w:drawing>
      </w:r>
    </w:p>
    <w:p w14:paraId="5EB50871">
      <w:pPr>
        <w:keepNext w:val="0"/>
        <w:keepLines w:val="0"/>
        <w:pageBreakBefore w:val="0"/>
        <w:numPr>
          <w:ilvl w:val="-1"/>
          <w:numId w:val="0"/>
        </w:numPr>
        <w:kinsoku/>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w w:val="100"/>
          <w:kern w:val="0"/>
          <w:sz w:val="20"/>
          <w:szCs w:val="20"/>
          <w:highlight w:val="none"/>
          <w:lang w:eastAsia="zh-CN"/>
        </w:rPr>
      </w:pPr>
      <w:r>
        <w:rPr>
          <w:rFonts w:hint="eastAsia" w:ascii="宋体" w:hAnsi="宋体" w:eastAsia="宋体" w:cs="宋体"/>
          <w:b w:val="0"/>
          <w:bCs/>
          <w:snapToGrid w:val="0"/>
          <w:color w:val="auto"/>
          <w:kern w:val="0"/>
          <w:sz w:val="20"/>
          <w:szCs w:val="20"/>
          <w:highlight w:val="none"/>
          <w:lang w:val="en-US" w:eastAsia="zh-CN"/>
        </w:rPr>
        <w:t>图6 设备安装示意图</w:t>
      </w:r>
    </w:p>
    <w:p w14:paraId="7E688C18">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评审项10】</w:t>
      </w:r>
      <w:r>
        <w:rPr>
          <w:rFonts w:hint="eastAsia" w:ascii="宋体" w:hAnsi="宋体" w:eastAsia="宋体" w:cs="宋体"/>
          <w:b w:val="0"/>
          <w:bCs/>
          <w:snapToGrid w:val="0"/>
          <w:color w:val="auto"/>
          <w:w w:val="100"/>
          <w:kern w:val="0"/>
          <w:sz w:val="20"/>
          <w:szCs w:val="20"/>
          <w:highlight w:val="none"/>
          <w:lang w:val="en-US" w:eastAsia="zh-CN"/>
        </w:rPr>
        <w:t>6.</w:t>
      </w:r>
      <w:r>
        <w:rPr>
          <w:rFonts w:hint="eastAsia" w:ascii="宋体" w:hAnsi="宋体" w:eastAsia="宋体" w:cs="宋体"/>
          <w:b w:val="0"/>
          <w:bCs/>
          <w:snapToGrid w:val="0"/>
          <w:color w:val="auto"/>
          <w:kern w:val="0"/>
          <w:sz w:val="20"/>
          <w:szCs w:val="20"/>
          <w:highlight w:val="none"/>
          <w:lang w:val="en-US" w:eastAsia="zh-CN"/>
        </w:rPr>
        <w:t>现场</w:t>
      </w:r>
      <w:r>
        <w:rPr>
          <w:rFonts w:hint="eastAsia" w:ascii="宋体" w:hAnsi="宋体" w:eastAsia="宋体" w:cs="宋体"/>
          <w:b w:val="0"/>
          <w:bCs/>
          <w:snapToGrid w:val="0"/>
          <w:color w:val="auto"/>
          <w:kern w:val="0"/>
          <w:sz w:val="20"/>
          <w:szCs w:val="20"/>
          <w:highlight w:val="none"/>
          <w:lang w:val="en-US" w:eastAsia="zh-CN" w:bidi="ar"/>
        </w:rPr>
        <w:t>施工</w:t>
      </w:r>
    </w:p>
    <w:p w14:paraId="621DC0B0">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按照规范，完成站点故障设备、设施等安装部署。现场安装所需辅材等均由运维</w:t>
      </w:r>
      <w:r>
        <w:rPr>
          <w:rFonts w:hint="eastAsia" w:ascii="宋体" w:hAnsi="宋体" w:eastAsia="宋体" w:cs="宋体"/>
          <w:b w:val="0"/>
          <w:bCs/>
          <w:snapToGrid w:val="0"/>
          <w:color w:val="auto"/>
          <w:kern w:val="0"/>
          <w:sz w:val="20"/>
          <w:szCs w:val="20"/>
          <w:highlight w:val="none"/>
          <w:lang w:val="en-US" w:eastAsia="zh-CN" w:bidi="ar"/>
        </w:rPr>
        <w:t>单位提供并免费运送到指定地点，线缆布设须外套PVC管，部分站点根据现场情况提供设备立杆。</w:t>
      </w:r>
    </w:p>
    <w:bookmarkEnd w:id="82"/>
    <w:bookmarkEnd w:id="83"/>
    <w:bookmarkEnd w:id="84"/>
    <w:bookmarkEnd w:id="85"/>
    <w:bookmarkEnd w:id="86"/>
    <w:bookmarkEnd w:id="87"/>
    <w:bookmarkEnd w:id="88"/>
    <w:p w14:paraId="0F9EBC2C">
      <w:pPr>
        <w:keepNext w:val="0"/>
        <w:keepLines w:val="0"/>
        <w:pageBreakBefore w:val="0"/>
        <w:numPr>
          <w:ilvl w:val="0"/>
          <w:numId w:val="0"/>
        </w:numPr>
        <w:kinsoku/>
        <w:overflowPunct/>
        <w:topLinePunct w:val="0"/>
        <w:autoSpaceDE/>
        <w:autoSpaceDN/>
        <w:bidi w:val="0"/>
        <w:adjustRightInd w:val="0"/>
        <w:snapToGrid/>
        <w:spacing w:line="240" w:lineRule="auto"/>
        <w:textAlignment w:val="auto"/>
        <w:rPr>
          <w:rFonts w:hint="eastAsia" w:ascii="宋体" w:hAnsi="宋体" w:eastAsia="宋体" w:cs="宋体"/>
          <w:b w:val="0"/>
          <w:bCs/>
          <w:snapToGrid w:val="0"/>
          <w:color w:val="auto"/>
          <w:kern w:val="0"/>
          <w:sz w:val="20"/>
          <w:szCs w:val="20"/>
          <w:highlight w:val="none"/>
          <w:lang w:val="en-US" w:eastAsia="zh-CN"/>
        </w:rPr>
      </w:pPr>
      <w:bookmarkStart w:id="101" w:name="_Toc20753"/>
      <w:bookmarkStart w:id="102" w:name="_Toc9376"/>
      <w:bookmarkStart w:id="103" w:name="_Toc18864"/>
      <w:bookmarkStart w:id="104" w:name="_Toc30639"/>
      <w:bookmarkStart w:id="105" w:name="_Toc22290"/>
      <w:bookmarkStart w:id="106" w:name="_Toc25526"/>
      <w:bookmarkStart w:id="107" w:name="_Toc1789"/>
      <w:bookmarkStart w:id="108" w:name="_Toc16821"/>
      <w:bookmarkStart w:id="109" w:name="_Toc31881"/>
      <w:bookmarkStart w:id="110" w:name="_Toc12798"/>
      <w:bookmarkStart w:id="111" w:name="_Toc6647"/>
      <w:bookmarkStart w:id="112" w:name="_Toc4012"/>
      <w:bookmarkStart w:id="113" w:name="_Toc32201"/>
      <w:bookmarkStart w:id="114" w:name="_Toc17113"/>
      <w:bookmarkStart w:id="115" w:name="_Toc25859"/>
      <w:bookmarkStart w:id="116" w:name="_Toc18995"/>
      <w:bookmarkStart w:id="117" w:name="_Toc6593"/>
      <w:bookmarkStart w:id="118" w:name="_Toc3516"/>
      <w:bookmarkStart w:id="119" w:name="_Toc19096"/>
      <w:bookmarkStart w:id="120" w:name="_Toc31027"/>
      <w:bookmarkStart w:id="121" w:name="_Toc1263"/>
      <w:bookmarkStart w:id="122" w:name="_Toc26810"/>
      <w:bookmarkStart w:id="123" w:name="_Toc22365"/>
      <w:bookmarkStart w:id="124" w:name="_Toc6176"/>
      <w:bookmarkStart w:id="125" w:name="_Toc23785"/>
      <w:bookmarkStart w:id="126" w:name="_Toc29177"/>
      <w:bookmarkStart w:id="127" w:name="_Toc12570"/>
      <w:bookmarkStart w:id="128" w:name="_Toc26402"/>
      <w:bookmarkStart w:id="129" w:name="_Toc13740"/>
      <w:bookmarkStart w:id="130" w:name="_Toc10697"/>
      <w:bookmarkStart w:id="131" w:name="_Toc32310"/>
      <w:bookmarkStart w:id="132" w:name="_Toc25554"/>
      <w:bookmarkStart w:id="133" w:name="_Toc23370"/>
      <w:bookmarkStart w:id="134" w:name="_Toc28276"/>
      <w:r>
        <w:rPr>
          <w:rFonts w:hint="eastAsia" w:ascii="宋体" w:hAnsi="宋体" w:eastAsia="宋体" w:cs="宋体"/>
          <w:b w:val="0"/>
          <w:bCs/>
          <w:snapToGrid w:val="0"/>
          <w:color w:val="auto"/>
          <w:kern w:val="0"/>
          <w:sz w:val="20"/>
          <w:szCs w:val="20"/>
          <w:highlight w:val="none"/>
          <w:lang w:val="en-US" w:eastAsia="zh-CN"/>
        </w:rPr>
        <w:t>6、应急</w:t>
      </w:r>
      <w:bookmarkEnd w:id="101"/>
      <w:bookmarkEnd w:id="102"/>
      <w:bookmarkEnd w:id="103"/>
      <w:bookmarkEnd w:id="104"/>
      <w:bookmarkEnd w:id="105"/>
      <w:bookmarkEnd w:id="106"/>
      <w:r>
        <w:rPr>
          <w:rFonts w:hint="eastAsia" w:ascii="宋体" w:hAnsi="宋体" w:eastAsia="宋体" w:cs="宋体"/>
          <w:b w:val="0"/>
          <w:bCs/>
          <w:snapToGrid w:val="0"/>
          <w:color w:val="auto"/>
          <w:kern w:val="0"/>
          <w:sz w:val="20"/>
          <w:szCs w:val="20"/>
          <w:highlight w:val="none"/>
          <w:lang w:val="en-US" w:eastAsia="zh-CN"/>
        </w:rPr>
        <w:t>响应</w:t>
      </w:r>
      <w:bookmarkEnd w:id="107"/>
      <w:r>
        <w:rPr>
          <w:rFonts w:hint="eastAsia" w:ascii="宋体" w:hAnsi="宋体" w:eastAsia="宋体" w:cs="宋体"/>
          <w:b w:val="0"/>
          <w:bCs/>
          <w:snapToGrid w:val="0"/>
          <w:color w:val="auto"/>
          <w:kern w:val="0"/>
          <w:sz w:val="20"/>
          <w:szCs w:val="20"/>
          <w:highlight w:val="none"/>
          <w:lang w:val="en-US" w:eastAsia="zh-CN"/>
        </w:rPr>
        <w:t>服务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1345E9D">
      <w:pPr>
        <w:keepNext w:val="0"/>
        <w:keepLines w:val="0"/>
        <w:pageBreakBefore w:val="0"/>
        <w:numPr>
          <w:ilvl w:val="0"/>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val="0"/>
          <w:bCs/>
          <w:snapToGrid w:val="0"/>
          <w:color w:val="auto"/>
          <w:kern w:val="0"/>
          <w:sz w:val="20"/>
          <w:szCs w:val="20"/>
          <w:highlight w:val="none"/>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评审项11】</w:t>
      </w: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kern w:val="0"/>
          <w:sz w:val="20"/>
          <w:szCs w:val="20"/>
          <w:highlight w:val="none"/>
        </w:rPr>
        <w:t>为提升领导参观或重要节假日（春节、十一、五一、两会等）的保障能力。期间，</w:t>
      </w:r>
      <w:r>
        <w:rPr>
          <w:rFonts w:hint="eastAsia" w:ascii="宋体" w:hAnsi="宋体" w:eastAsia="宋体" w:cs="宋体"/>
          <w:b w:val="0"/>
          <w:bCs/>
          <w:snapToGrid w:val="0"/>
          <w:color w:val="auto"/>
          <w:kern w:val="0"/>
          <w:sz w:val="20"/>
          <w:szCs w:val="20"/>
          <w:highlight w:val="none"/>
          <w:lang w:val="en-US" w:eastAsia="zh-CN"/>
        </w:rPr>
        <w:t>运维单位须</w:t>
      </w:r>
      <w:r>
        <w:rPr>
          <w:rFonts w:hint="eastAsia" w:ascii="宋体" w:hAnsi="宋体" w:eastAsia="宋体" w:cs="宋体"/>
          <w:b w:val="0"/>
          <w:bCs/>
          <w:snapToGrid w:val="0"/>
          <w:color w:val="auto"/>
          <w:kern w:val="0"/>
          <w:sz w:val="20"/>
          <w:szCs w:val="20"/>
          <w:highlight w:val="none"/>
        </w:rPr>
        <w:t>增加对福建省水资源</w:t>
      </w:r>
      <w:r>
        <w:rPr>
          <w:rFonts w:hint="eastAsia" w:ascii="宋体" w:hAnsi="宋体" w:eastAsia="宋体" w:cs="宋体"/>
          <w:b w:val="0"/>
          <w:bCs/>
          <w:snapToGrid w:val="0"/>
          <w:color w:val="auto"/>
          <w:kern w:val="0"/>
          <w:sz w:val="20"/>
          <w:szCs w:val="20"/>
          <w:highlight w:val="none"/>
          <w:lang w:val="en-US" w:eastAsia="zh-CN"/>
        </w:rPr>
        <w:t>站点</w:t>
      </w:r>
      <w:r>
        <w:rPr>
          <w:rFonts w:hint="eastAsia" w:ascii="宋体" w:hAnsi="宋体" w:eastAsia="宋体" w:cs="宋体"/>
          <w:b w:val="0"/>
          <w:bCs/>
          <w:snapToGrid w:val="0"/>
          <w:color w:val="auto"/>
          <w:kern w:val="0"/>
          <w:sz w:val="20"/>
          <w:szCs w:val="20"/>
          <w:highlight w:val="none"/>
        </w:rPr>
        <w:t>的巡检和运行监控的频率，实时对</w:t>
      </w:r>
      <w:r>
        <w:rPr>
          <w:rFonts w:hint="eastAsia" w:ascii="宋体" w:hAnsi="宋体" w:eastAsia="宋体" w:cs="宋体"/>
          <w:b w:val="0"/>
          <w:bCs/>
          <w:snapToGrid w:val="0"/>
          <w:color w:val="auto"/>
          <w:kern w:val="0"/>
          <w:sz w:val="20"/>
          <w:szCs w:val="20"/>
          <w:highlight w:val="none"/>
          <w:lang w:val="en-US" w:eastAsia="zh-CN"/>
        </w:rPr>
        <w:t>站点运行情况、各类水资源数据</w:t>
      </w:r>
      <w:r>
        <w:rPr>
          <w:rFonts w:hint="eastAsia" w:ascii="宋体" w:hAnsi="宋体" w:eastAsia="宋体" w:cs="宋体"/>
          <w:b w:val="0"/>
          <w:bCs/>
          <w:snapToGrid w:val="0"/>
          <w:color w:val="auto"/>
          <w:kern w:val="0"/>
          <w:sz w:val="20"/>
          <w:szCs w:val="20"/>
          <w:highlight w:val="none"/>
        </w:rPr>
        <w:t>进行分析，对分析发现的问题进行第一时间预警，对分析发现有可能导致隐患的事件进行提前预警，及时阻止隐患的发生。</w:t>
      </w:r>
    </w:p>
    <w:p w14:paraId="058614E6">
      <w:pPr>
        <w:keepNext w:val="0"/>
        <w:keepLines w:val="0"/>
        <w:pageBreakBefore w:val="0"/>
        <w:numPr>
          <w:ilvl w:val="-1"/>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5</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lang w:val="en-US" w:eastAsia="zh-CN"/>
        </w:rPr>
        <w:t>2.</w:t>
      </w:r>
      <w:r>
        <w:rPr>
          <w:rFonts w:hint="eastAsia" w:ascii="宋体" w:hAnsi="宋体" w:eastAsia="宋体" w:cs="宋体"/>
          <w:b w:val="0"/>
          <w:bCs/>
          <w:snapToGrid w:val="0"/>
          <w:color w:val="auto"/>
          <w:kern w:val="0"/>
          <w:sz w:val="20"/>
          <w:szCs w:val="20"/>
          <w:highlight w:val="none"/>
          <w:lang w:val="en-US" w:eastAsia="zh-CN"/>
        </w:rPr>
        <w:t>运维单位须</w:t>
      </w:r>
      <w:r>
        <w:rPr>
          <w:rFonts w:hint="eastAsia" w:ascii="宋体" w:hAnsi="宋体" w:eastAsia="宋体" w:cs="宋体"/>
          <w:b w:val="0"/>
          <w:bCs/>
          <w:snapToGrid w:val="0"/>
          <w:color w:val="auto"/>
          <w:kern w:val="0"/>
          <w:sz w:val="20"/>
          <w:szCs w:val="20"/>
          <w:highlight w:val="none"/>
        </w:rPr>
        <w:t>设计相应的预防与解决措施</w:t>
      </w:r>
      <w:r>
        <w:rPr>
          <w:rFonts w:hint="eastAsia" w:ascii="宋体" w:hAnsi="宋体" w:eastAsia="宋体" w:cs="宋体"/>
          <w:b w:val="0"/>
          <w:bCs/>
          <w:snapToGrid w:val="0"/>
          <w:color w:val="auto"/>
          <w:kern w:val="0"/>
          <w:sz w:val="20"/>
          <w:szCs w:val="20"/>
          <w:highlight w:val="none"/>
          <w:lang w:eastAsia="zh-CN"/>
        </w:rPr>
        <w:t>，</w:t>
      </w:r>
      <w:r>
        <w:rPr>
          <w:rFonts w:hint="eastAsia" w:ascii="宋体" w:hAnsi="宋体" w:eastAsia="宋体" w:cs="宋体"/>
          <w:b w:val="0"/>
          <w:bCs/>
          <w:snapToGrid w:val="0"/>
          <w:color w:val="auto"/>
          <w:kern w:val="0"/>
          <w:sz w:val="20"/>
          <w:szCs w:val="20"/>
          <w:highlight w:val="none"/>
          <w:lang w:val="en-US" w:eastAsia="zh-CN"/>
        </w:rPr>
        <w:t>确保紧急情况下做好水资源站点故障响应处理和问题处置，具体要求详见下表：</w:t>
      </w:r>
    </w:p>
    <w:p w14:paraId="5BA4BCEF">
      <w:pPr>
        <w:keepNext w:val="0"/>
        <w:keepLines w:val="0"/>
        <w:pageBreakBefore w:val="0"/>
        <w:numPr>
          <w:ilvl w:val="-1"/>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p>
    <w:p w14:paraId="72F306AD">
      <w:pPr>
        <w:keepNext w:val="0"/>
        <w:keepLines w:val="0"/>
        <w:pageBreakBefore w:val="0"/>
        <w:numPr>
          <w:ilvl w:val="-1"/>
          <w:numId w:val="0"/>
        </w:numPr>
        <w:kinsoku/>
        <w:overflowPunct/>
        <w:topLinePunct w:val="0"/>
        <w:autoSpaceDE/>
        <w:autoSpaceDN/>
        <w:bidi w:val="0"/>
        <w:adjustRightInd w:val="0"/>
        <w:snapToGrid/>
        <w:spacing w:line="240" w:lineRule="auto"/>
        <w:ind w:left="0" w:leftChars="0" w:firstLine="402" w:firstLineChars="200"/>
        <w:jc w:val="center"/>
        <w:textAlignment w:val="auto"/>
        <w:rPr>
          <w:rFonts w:hint="eastAsia" w:ascii="宋体" w:hAnsi="宋体" w:eastAsia="宋体" w:cs="宋体"/>
          <w:b w:val="0"/>
          <w:bCs/>
          <w:snapToGrid w:val="0"/>
          <w:color w:val="auto"/>
          <w:kern w:val="0"/>
          <w:sz w:val="20"/>
          <w:szCs w:val="20"/>
          <w:highlight w:val="none"/>
          <w:lang w:val="en-US" w:eastAsia="zh-CN"/>
        </w:rPr>
      </w:pPr>
      <w:r>
        <w:rPr>
          <w:rStyle w:val="18"/>
          <w:rFonts w:hint="eastAsia" w:ascii="宋体" w:hAnsi="宋体" w:eastAsia="宋体" w:cs="宋体"/>
          <w:b/>
          <w:bCs w:val="0"/>
          <w:color w:val="auto"/>
          <w:sz w:val="20"/>
          <w:szCs w:val="20"/>
          <w:highlight w:val="none"/>
          <w:lang w:val="en-US" w:eastAsia="zh-CN"/>
        </w:rPr>
        <w:t>表3-1</w:t>
      </w:r>
      <w:r>
        <w:rPr>
          <w:rStyle w:val="18"/>
          <w:rFonts w:hint="eastAsia" w:ascii="宋体" w:hAnsi="宋体" w:eastAsia="宋体" w:cs="宋体"/>
          <w:b/>
          <w:bCs w:val="0"/>
          <w:color w:val="auto"/>
          <w:sz w:val="20"/>
          <w:szCs w:val="20"/>
          <w:highlight w:val="none"/>
          <w:lang w:val="en-US"/>
        </w:rPr>
        <w:t>故障响应及解决时间表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07"/>
        <w:gridCol w:w="1695"/>
        <w:gridCol w:w="3587"/>
        <w:gridCol w:w="4063"/>
      </w:tblGrid>
      <w:tr w14:paraId="2EBC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5" w:type="pct"/>
            <w:shd w:val="clear" w:color="auto" w:fill="auto"/>
            <w:tcMar>
              <w:left w:w="105" w:type="dxa"/>
              <w:right w:w="105" w:type="dxa"/>
            </w:tcMar>
            <w:vAlign w:val="center"/>
          </w:tcPr>
          <w:p w14:paraId="729FB6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序号</w:t>
            </w:r>
          </w:p>
        </w:tc>
        <w:tc>
          <w:tcPr>
            <w:tcW w:w="851" w:type="pct"/>
            <w:shd w:val="clear" w:color="auto" w:fill="auto"/>
            <w:tcMar>
              <w:left w:w="105" w:type="dxa"/>
              <w:right w:w="105" w:type="dxa"/>
            </w:tcMar>
            <w:vAlign w:val="center"/>
          </w:tcPr>
          <w:p w14:paraId="00192E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故障级别</w:t>
            </w:r>
          </w:p>
        </w:tc>
        <w:tc>
          <w:tcPr>
            <w:tcW w:w="1801" w:type="pct"/>
            <w:shd w:val="clear" w:color="auto" w:fill="auto"/>
            <w:tcMar>
              <w:left w:w="105" w:type="dxa"/>
              <w:right w:w="105" w:type="dxa"/>
            </w:tcMar>
            <w:vAlign w:val="center"/>
          </w:tcPr>
          <w:p w14:paraId="45E898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故障描述</w:t>
            </w:r>
          </w:p>
        </w:tc>
        <w:tc>
          <w:tcPr>
            <w:tcW w:w="2040" w:type="pct"/>
            <w:shd w:val="clear" w:color="auto" w:fill="auto"/>
            <w:tcMar>
              <w:left w:w="105" w:type="dxa"/>
              <w:right w:w="105" w:type="dxa"/>
            </w:tcMar>
            <w:vAlign w:val="center"/>
          </w:tcPr>
          <w:p w14:paraId="62B978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应急响应</w:t>
            </w:r>
          </w:p>
        </w:tc>
      </w:tr>
      <w:tr w14:paraId="1007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5" w:type="pct"/>
            <w:shd w:val="clear" w:color="auto" w:fill="auto"/>
            <w:tcMar>
              <w:left w:w="105" w:type="dxa"/>
              <w:right w:w="105" w:type="dxa"/>
            </w:tcMar>
            <w:vAlign w:val="center"/>
          </w:tcPr>
          <w:p w14:paraId="7A6F48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1</w:t>
            </w:r>
          </w:p>
        </w:tc>
        <w:tc>
          <w:tcPr>
            <w:tcW w:w="851" w:type="pct"/>
            <w:shd w:val="clear" w:color="auto" w:fill="auto"/>
            <w:tcMar>
              <w:left w:w="105" w:type="dxa"/>
              <w:right w:w="105" w:type="dxa"/>
            </w:tcMar>
            <w:vAlign w:val="center"/>
          </w:tcPr>
          <w:p w14:paraId="721771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一级响应</w:t>
            </w:r>
          </w:p>
          <w:p w14:paraId="03D448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（Ⅰ级故障）</w:t>
            </w:r>
          </w:p>
        </w:tc>
        <w:tc>
          <w:tcPr>
            <w:tcW w:w="1801" w:type="pct"/>
            <w:shd w:val="clear" w:color="auto" w:fill="auto"/>
            <w:tcMar>
              <w:left w:w="105" w:type="dxa"/>
              <w:right w:w="105" w:type="dxa"/>
            </w:tcMar>
            <w:vAlign w:val="center"/>
          </w:tcPr>
          <w:p w14:paraId="355CFD1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rPr>
              <w:t>出现</w:t>
            </w:r>
            <w:r>
              <w:rPr>
                <w:rFonts w:hint="eastAsia" w:ascii="宋体" w:hAnsi="宋体" w:eastAsia="宋体" w:cs="宋体"/>
                <w:b w:val="0"/>
                <w:bCs/>
                <w:color w:val="auto"/>
                <w:sz w:val="20"/>
                <w:szCs w:val="20"/>
                <w:highlight w:val="none"/>
                <w:lang w:val="en-US" w:eastAsia="zh-CN"/>
              </w:rPr>
              <w:t>站点未到报数达到所负责片区总站点数的15%以上</w:t>
            </w:r>
          </w:p>
        </w:tc>
        <w:tc>
          <w:tcPr>
            <w:tcW w:w="2040" w:type="pct"/>
            <w:shd w:val="clear" w:color="auto" w:fill="auto"/>
            <w:tcMar>
              <w:left w:w="105" w:type="dxa"/>
              <w:right w:w="105" w:type="dxa"/>
            </w:tcMar>
            <w:vAlign w:val="center"/>
          </w:tcPr>
          <w:p w14:paraId="46878C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运维小组全部动员，</w:t>
            </w:r>
            <w:r>
              <w:rPr>
                <w:rFonts w:hint="eastAsia" w:ascii="宋体" w:hAnsi="宋体" w:eastAsia="宋体" w:cs="宋体"/>
                <w:b w:val="0"/>
                <w:bCs/>
                <w:color w:val="auto"/>
                <w:sz w:val="20"/>
                <w:szCs w:val="20"/>
                <w:highlight w:val="none"/>
                <w:lang w:val="en-US" w:eastAsia="zh-CN"/>
              </w:rPr>
              <w:t>30</w:t>
            </w:r>
            <w:r>
              <w:rPr>
                <w:rFonts w:hint="eastAsia" w:ascii="宋体" w:hAnsi="宋体" w:eastAsia="宋体" w:cs="宋体"/>
                <w:b w:val="0"/>
                <w:bCs/>
                <w:color w:val="auto"/>
                <w:sz w:val="20"/>
                <w:szCs w:val="20"/>
                <w:highlight w:val="none"/>
              </w:rPr>
              <w:t>分钟内确认故障情况，分派前端维护人员，1</w:t>
            </w:r>
            <w:r>
              <w:rPr>
                <w:rFonts w:hint="eastAsia" w:ascii="宋体" w:hAnsi="宋体" w:eastAsia="宋体" w:cs="宋体"/>
                <w:b w:val="0"/>
                <w:bCs/>
                <w:color w:val="auto"/>
                <w:sz w:val="20"/>
                <w:szCs w:val="20"/>
                <w:highlight w:val="none"/>
                <w:lang w:val="en-US" w:eastAsia="zh-CN"/>
              </w:rPr>
              <w:t>.5</w:t>
            </w:r>
            <w:r>
              <w:rPr>
                <w:rFonts w:hint="eastAsia" w:ascii="宋体" w:hAnsi="宋体" w:eastAsia="宋体" w:cs="宋体"/>
                <w:b w:val="0"/>
                <w:bCs/>
                <w:color w:val="auto"/>
                <w:sz w:val="20"/>
                <w:szCs w:val="20"/>
                <w:highlight w:val="none"/>
              </w:rPr>
              <w:t>小时到达现场，6个小时修复大部分故障点位。</w:t>
            </w:r>
          </w:p>
        </w:tc>
      </w:tr>
      <w:tr w14:paraId="4E8A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5" w:type="pct"/>
            <w:shd w:val="clear" w:color="auto" w:fill="auto"/>
            <w:tcMar>
              <w:left w:w="105" w:type="dxa"/>
              <w:right w:w="105" w:type="dxa"/>
            </w:tcMar>
            <w:vAlign w:val="center"/>
          </w:tcPr>
          <w:p w14:paraId="004F8BE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2</w:t>
            </w:r>
          </w:p>
        </w:tc>
        <w:tc>
          <w:tcPr>
            <w:tcW w:w="851" w:type="pct"/>
            <w:shd w:val="clear" w:color="auto" w:fill="auto"/>
            <w:tcMar>
              <w:left w:w="105" w:type="dxa"/>
              <w:right w:w="105" w:type="dxa"/>
            </w:tcMar>
            <w:vAlign w:val="center"/>
          </w:tcPr>
          <w:p w14:paraId="00806A8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二级响应</w:t>
            </w:r>
          </w:p>
          <w:p w14:paraId="1CAFEC4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（Ⅱ级故障）</w:t>
            </w:r>
          </w:p>
        </w:tc>
        <w:tc>
          <w:tcPr>
            <w:tcW w:w="1801" w:type="pct"/>
            <w:shd w:val="clear" w:color="auto" w:fill="auto"/>
            <w:tcMar>
              <w:left w:w="105" w:type="dxa"/>
              <w:right w:w="105" w:type="dxa"/>
            </w:tcMar>
            <w:vAlign w:val="center"/>
          </w:tcPr>
          <w:p w14:paraId="5330194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rPr>
            </w:pPr>
            <w:r>
              <w:rPr>
                <w:rFonts w:hint="eastAsia" w:ascii="宋体" w:hAnsi="宋体" w:eastAsia="宋体" w:cs="宋体"/>
                <w:b w:val="0"/>
                <w:bCs/>
                <w:color w:val="auto"/>
                <w:sz w:val="20"/>
                <w:szCs w:val="20"/>
                <w:highlight w:val="none"/>
              </w:rPr>
              <w:t>出现</w:t>
            </w:r>
            <w:r>
              <w:rPr>
                <w:rFonts w:hint="eastAsia" w:ascii="宋体" w:hAnsi="宋体" w:eastAsia="宋体" w:cs="宋体"/>
                <w:b w:val="0"/>
                <w:bCs/>
                <w:color w:val="auto"/>
                <w:sz w:val="20"/>
                <w:szCs w:val="20"/>
                <w:highlight w:val="none"/>
                <w:lang w:val="en-US" w:eastAsia="zh-CN"/>
              </w:rPr>
              <w:t>站点未到报数达到所负责片区总站点数的10%以上</w:t>
            </w:r>
          </w:p>
        </w:tc>
        <w:tc>
          <w:tcPr>
            <w:tcW w:w="2040" w:type="pct"/>
            <w:shd w:val="clear" w:color="auto" w:fill="auto"/>
            <w:tcMar>
              <w:left w:w="105" w:type="dxa"/>
              <w:right w:w="105" w:type="dxa"/>
            </w:tcMar>
            <w:vAlign w:val="center"/>
          </w:tcPr>
          <w:p w14:paraId="1B3966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1小时内确认站点故障原因，分派前端维护人员，3小时内到达现场，12小时内修复大部分故障点位。</w:t>
            </w:r>
          </w:p>
        </w:tc>
      </w:tr>
      <w:tr w14:paraId="2946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5" w:type="pct"/>
            <w:shd w:val="clear" w:color="auto" w:fill="auto"/>
            <w:tcMar>
              <w:left w:w="105" w:type="dxa"/>
              <w:right w:w="105" w:type="dxa"/>
            </w:tcMar>
            <w:vAlign w:val="center"/>
          </w:tcPr>
          <w:p w14:paraId="47487B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3</w:t>
            </w:r>
          </w:p>
        </w:tc>
        <w:tc>
          <w:tcPr>
            <w:tcW w:w="851" w:type="pct"/>
            <w:shd w:val="clear" w:color="auto" w:fill="auto"/>
            <w:tcMar>
              <w:left w:w="105" w:type="dxa"/>
              <w:right w:w="105" w:type="dxa"/>
            </w:tcMar>
            <w:vAlign w:val="center"/>
          </w:tcPr>
          <w:p w14:paraId="3D651A9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三级响应</w:t>
            </w:r>
          </w:p>
          <w:p w14:paraId="628E95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（Ⅲ级故障）</w:t>
            </w:r>
          </w:p>
        </w:tc>
        <w:tc>
          <w:tcPr>
            <w:tcW w:w="1801" w:type="pct"/>
            <w:shd w:val="clear" w:color="auto" w:fill="auto"/>
            <w:tcMar>
              <w:left w:w="105" w:type="dxa"/>
              <w:right w:w="105" w:type="dxa"/>
            </w:tcMar>
            <w:vAlign w:val="center"/>
          </w:tcPr>
          <w:p w14:paraId="128FDD1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rPr>
            </w:pPr>
            <w:r>
              <w:rPr>
                <w:rFonts w:hint="eastAsia" w:ascii="宋体" w:hAnsi="宋体" w:eastAsia="宋体" w:cs="宋体"/>
                <w:b w:val="0"/>
                <w:bCs/>
                <w:color w:val="auto"/>
                <w:sz w:val="20"/>
                <w:szCs w:val="20"/>
                <w:highlight w:val="none"/>
              </w:rPr>
              <w:t>出现</w:t>
            </w:r>
            <w:r>
              <w:rPr>
                <w:rFonts w:hint="eastAsia" w:ascii="宋体" w:hAnsi="宋体" w:eastAsia="宋体" w:cs="宋体"/>
                <w:b w:val="0"/>
                <w:bCs/>
                <w:color w:val="auto"/>
                <w:sz w:val="20"/>
                <w:szCs w:val="20"/>
                <w:highlight w:val="none"/>
                <w:lang w:val="en-US" w:eastAsia="zh-CN"/>
              </w:rPr>
              <w:t>站点未到报数达到所负责片区总站点数的5%以上</w:t>
            </w:r>
          </w:p>
        </w:tc>
        <w:tc>
          <w:tcPr>
            <w:tcW w:w="2040" w:type="pct"/>
            <w:shd w:val="clear" w:color="auto" w:fill="auto"/>
            <w:tcMar>
              <w:left w:w="105" w:type="dxa"/>
              <w:right w:w="105" w:type="dxa"/>
            </w:tcMar>
            <w:vAlign w:val="center"/>
          </w:tcPr>
          <w:p w14:paraId="5BD208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2小时内确认站点故障原因，分派前端维护人员，6小时内到达现场，24小时内修复大部分故障点位</w:t>
            </w:r>
            <w:r>
              <w:rPr>
                <w:rFonts w:hint="eastAsia" w:ascii="宋体" w:hAnsi="宋体" w:eastAsia="宋体" w:cs="宋体"/>
                <w:b w:val="0"/>
                <w:bCs/>
                <w:color w:val="auto"/>
                <w:sz w:val="20"/>
                <w:szCs w:val="20"/>
                <w:highlight w:val="none"/>
                <w:lang w:eastAsia="zh-CN"/>
              </w:rPr>
              <w:t>，最迟不超过48 小时。</w:t>
            </w:r>
          </w:p>
        </w:tc>
      </w:tr>
      <w:tr w14:paraId="0B68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5" w:type="pct"/>
            <w:shd w:val="clear" w:color="auto" w:fill="auto"/>
            <w:tcMar>
              <w:left w:w="105" w:type="dxa"/>
              <w:right w:w="105" w:type="dxa"/>
            </w:tcMar>
            <w:vAlign w:val="center"/>
          </w:tcPr>
          <w:p w14:paraId="55E022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4</w:t>
            </w:r>
          </w:p>
        </w:tc>
        <w:tc>
          <w:tcPr>
            <w:tcW w:w="851" w:type="pct"/>
            <w:shd w:val="clear" w:color="auto" w:fill="auto"/>
            <w:tcMar>
              <w:left w:w="105" w:type="dxa"/>
              <w:right w:w="105" w:type="dxa"/>
            </w:tcMar>
            <w:vAlign w:val="center"/>
          </w:tcPr>
          <w:p w14:paraId="598C104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一般故障响应</w:t>
            </w:r>
          </w:p>
        </w:tc>
        <w:tc>
          <w:tcPr>
            <w:tcW w:w="1801" w:type="pct"/>
            <w:shd w:val="clear" w:color="auto" w:fill="auto"/>
            <w:tcMar>
              <w:left w:w="105" w:type="dxa"/>
              <w:right w:w="105" w:type="dxa"/>
            </w:tcMar>
            <w:vAlign w:val="center"/>
          </w:tcPr>
          <w:p w14:paraId="3FB055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rPr>
              <w:t>出现</w:t>
            </w:r>
            <w:r>
              <w:rPr>
                <w:rFonts w:hint="eastAsia" w:ascii="宋体" w:hAnsi="宋体" w:eastAsia="宋体" w:cs="宋体"/>
                <w:b w:val="0"/>
                <w:bCs/>
                <w:color w:val="auto"/>
                <w:sz w:val="20"/>
                <w:szCs w:val="20"/>
                <w:highlight w:val="none"/>
                <w:lang w:val="en-US" w:eastAsia="zh-CN"/>
              </w:rPr>
              <w:t>站点未到报数达到所负责片区总站点数的5%以下</w:t>
            </w:r>
          </w:p>
        </w:tc>
        <w:tc>
          <w:tcPr>
            <w:tcW w:w="2040" w:type="pct"/>
            <w:shd w:val="clear" w:color="auto" w:fill="auto"/>
            <w:tcMar>
              <w:left w:w="105" w:type="dxa"/>
              <w:right w:w="105" w:type="dxa"/>
            </w:tcMar>
            <w:vAlign w:val="center"/>
          </w:tcPr>
          <w:p w14:paraId="41360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snapToGrid/>
                <w:color w:val="auto"/>
                <w:kern w:val="0"/>
                <w:sz w:val="20"/>
                <w:szCs w:val="20"/>
                <w:highlight w:val="none"/>
                <w:lang w:val="en-US" w:eastAsia="zh-CN"/>
              </w:rPr>
              <w:t>发现故障或接到采购人通知后，运维人员须24小时内处理完毕。</w:t>
            </w:r>
          </w:p>
        </w:tc>
      </w:tr>
      <w:tr w14:paraId="138A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5" w:type="pct"/>
            <w:shd w:val="clear" w:color="auto" w:fill="auto"/>
            <w:tcMar>
              <w:left w:w="105" w:type="dxa"/>
              <w:right w:w="105" w:type="dxa"/>
            </w:tcMar>
            <w:vAlign w:val="center"/>
          </w:tcPr>
          <w:p w14:paraId="453A1C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eastAsia="zh-CN"/>
              </w:rPr>
              <w:t>5</w:t>
            </w:r>
          </w:p>
        </w:tc>
        <w:tc>
          <w:tcPr>
            <w:tcW w:w="851" w:type="pct"/>
            <w:shd w:val="clear" w:color="auto" w:fill="auto"/>
            <w:tcMar>
              <w:left w:w="105" w:type="dxa"/>
              <w:right w:w="105" w:type="dxa"/>
            </w:tcMar>
            <w:vAlign w:val="center"/>
          </w:tcPr>
          <w:p w14:paraId="430244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重保响应</w:t>
            </w:r>
          </w:p>
          <w:p w14:paraId="7013EA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（Ⅰ级故障）</w:t>
            </w:r>
          </w:p>
        </w:tc>
        <w:tc>
          <w:tcPr>
            <w:tcW w:w="1801" w:type="pct"/>
            <w:shd w:val="clear" w:color="auto" w:fill="auto"/>
            <w:tcMar>
              <w:left w:w="105" w:type="dxa"/>
              <w:right w:w="105" w:type="dxa"/>
            </w:tcMar>
            <w:vAlign w:val="center"/>
          </w:tcPr>
          <w:p w14:paraId="7A61A9B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加派运维人员，合理调配车辆，优先保障重点点位。</w:t>
            </w:r>
          </w:p>
        </w:tc>
        <w:tc>
          <w:tcPr>
            <w:tcW w:w="2040" w:type="pct"/>
            <w:shd w:val="clear" w:color="auto" w:fill="auto"/>
            <w:tcMar>
              <w:left w:w="105" w:type="dxa"/>
              <w:right w:w="105" w:type="dxa"/>
            </w:tcMar>
            <w:vAlign w:val="center"/>
          </w:tcPr>
          <w:p w14:paraId="170E2A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出现突发故障，尽快协调运维人员到现场进行处理。如遇极端地质灾害影响，优先处理其他区域点位，</w:t>
            </w:r>
            <w:r>
              <w:rPr>
                <w:rFonts w:hint="eastAsia" w:ascii="宋体" w:hAnsi="宋体" w:eastAsia="宋体" w:cs="宋体"/>
                <w:b w:val="0"/>
                <w:bCs/>
                <w:color w:val="auto"/>
                <w:sz w:val="20"/>
                <w:szCs w:val="20"/>
                <w:highlight w:val="none"/>
                <w:lang w:val="en-US" w:eastAsia="zh-CN"/>
              </w:rPr>
              <w:t>确保站点</w:t>
            </w:r>
            <w:r>
              <w:rPr>
                <w:rFonts w:hint="eastAsia" w:ascii="宋体" w:hAnsi="宋体" w:eastAsia="宋体" w:cs="宋体"/>
                <w:b w:val="0"/>
                <w:bCs/>
                <w:color w:val="auto"/>
                <w:sz w:val="20"/>
                <w:szCs w:val="20"/>
                <w:highlight w:val="none"/>
              </w:rPr>
              <w:t>整体</w:t>
            </w:r>
            <w:r>
              <w:rPr>
                <w:rFonts w:hint="eastAsia" w:ascii="宋体" w:hAnsi="宋体" w:eastAsia="宋体" w:cs="宋体"/>
                <w:b w:val="0"/>
                <w:bCs/>
                <w:color w:val="auto"/>
                <w:sz w:val="20"/>
                <w:szCs w:val="20"/>
                <w:highlight w:val="none"/>
                <w:lang w:val="en-US" w:eastAsia="zh-CN"/>
              </w:rPr>
              <w:t>到报</w:t>
            </w:r>
            <w:r>
              <w:rPr>
                <w:rFonts w:hint="eastAsia" w:ascii="宋体" w:hAnsi="宋体" w:eastAsia="宋体" w:cs="宋体"/>
                <w:b w:val="0"/>
                <w:bCs/>
                <w:color w:val="auto"/>
                <w:sz w:val="20"/>
                <w:szCs w:val="20"/>
                <w:highlight w:val="none"/>
              </w:rPr>
              <w:t>率不低于95%。</w:t>
            </w:r>
          </w:p>
        </w:tc>
      </w:tr>
    </w:tbl>
    <w:p w14:paraId="7B0C03B2">
      <w:pPr>
        <w:keepNext w:val="0"/>
        <w:keepLines w:val="0"/>
        <w:pageBreakBefore w:val="0"/>
        <w:numPr>
          <w:ilvl w:val="0"/>
          <w:numId w:val="0"/>
        </w:numPr>
        <w:tabs>
          <w:tab w:val="left" w:pos="0"/>
        </w:tabs>
        <w:kinsoku/>
        <w:overflowPunct/>
        <w:topLinePunct w:val="0"/>
        <w:autoSpaceDE/>
        <w:autoSpaceDN/>
        <w:bidi w:val="0"/>
        <w:adjustRightInd w:val="0"/>
        <w:snapToGrid/>
        <w:spacing w:line="240" w:lineRule="auto"/>
        <w:textAlignment w:val="auto"/>
        <w:rPr>
          <w:rFonts w:hint="eastAsia" w:ascii="宋体" w:hAnsi="宋体" w:eastAsia="宋体" w:cs="宋体"/>
          <w:b/>
          <w:bCs w:val="0"/>
          <w:snapToGrid w:val="0"/>
          <w:color w:val="auto"/>
          <w:w w:val="100"/>
          <w:kern w:val="0"/>
          <w:sz w:val="20"/>
          <w:szCs w:val="20"/>
          <w:highlight w:val="none"/>
        </w:rPr>
      </w:pPr>
      <w:bookmarkStart w:id="135" w:name="_Toc28017"/>
      <w:bookmarkStart w:id="136" w:name="_Toc24348"/>
      <w:bookmarkStart w:id="137" w:name="_Toc26207"/>
      <w:bookmarkStart w:id="138" w:name="_Toc10869"/>
      <w:bookmarkStart w:id="139" w:name="_Toc22967"/>
      <w:bookmarkStart w:id="140" w:name="_Toc21431"/>
      <w:bookmarkStart w:id="141" w:name="_Toc13370"/>
      <w:bookmarkStart w:id="142" w:name="_Toc32205"/>
      <w:bookmarkStart w:id="143" w:name="_Toc1004"/>
      <w:bookmarkStart w:id="144" w:name="_Toc30370"/>
      <w:bookmarkStart w:id="145" w:name="_Toc7688"/>
      <w:bookmarkStart w:id="146" w:name="_Toc17641"/>
      <w:bookmarkStart w:id="147" w:name="_Toc21155"/>
      <w:bookmarkStart w:id="148" w:name="_Toc1320"/>
      <w:bookmarkStart w:id="149" w:name="_Toc8891"/>
      <w:bookmarkStart w:id="150" w:name="_Toc10295"/>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评审项12】7</w:t>
      </w:r>
      <w:r>
        <w:rPr>
          <w:rFonts w:hint="eastAsia" w:ascii="宋体" w:hAnsi="宋体" w:eastAsia="宋体" w:cs="宋体"/>
          <w:b w:val="0"/>
          <w:bCs/>
          <w:snapToGrid w:val="0"/>
          <w:color w:val="auto"/>
          <w:kern w:val="0"/>
          <w:sz w:val="20"/>
          <w:szCs w:val="20"/>
          <w:highlight w:val="none"/>
          <w:lang w:val="en-US" w:eastAsia="zh-CN"/>
        </w:rPr>
        <w:t>、</w:t>
      </w:r>
      <w:r>
        <w:rPr>
          <w:rFonts w:hint="eastAsia" w:ascii="宋体" w:hAnsi="宋体" w:eastAsia="宋体" w:cs="宋体"/>
          <w:b/>
          <w:bCs w:val="0"/>
          <w:snapToGrid w:val="0"/>
          <w:color w:val="auto"/>
          <w:w w:val="100"/>
          <w:kern w:val="0"/>
          <w:sz w:val="20"/>
          <w:szCs w:val="20"/>
          <w:highlight w:val="none"/>
        </w:rPr>
        <w:t>移交管理服务</w:t>
      </w:r>
      <w:bookmarkEnd w:id="135"/>
      <w:bookmarkEnd w:id="136"/>
      <w:bookmarkEnd w:id="137"/>
      <w:bookmarkEnd w:id="138"/>
      <w:bookmarkEnd w:id="139"/>
      <w:bookmarkEnd w:id="140"/>
      <w:bookmarkEnd w:id="141"/>
      <w:bookmarkEnd w:id="142"/>
    </w:p>
    <w:p w14:paraId="43A0592D">
      <w:pPr>
        <w:keepNext w:val="0"/>
        <w:keepLines w:val="0"/>
        <w:pageBreakBefore w:val="0"/>
        <w:numPr>
          <w:ilvl w:val="0"/>
          <w:numId w:val="0"/>
        </w:numPr>
        <w:tabs>
          <w:tab w:val="left" w:pos="0"/>
        </w:tabs>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w w:val="100"/>
          <w:kern w:val="0"/>
          <w:sz w:val="20"/>
          <w:szCs w:val="20"/>
          <w:highlight w:val="none"/>
        </w:rPr>
        <w:t>运维服务期届满前15个工作日内，</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需向</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报送全量站点运维档案，具体包含：站点经纬度坐标、仪器仪表运行状态、管理方联系人等核心信息；</w:t>
      </w:r>
    </w:p>
    <w:p w14:paraId="681B24FB">
      <w:pPr>
        <w:keepNext w:val="0"/>
        <w:keepLines w:val="0"/>
        <w:pageBreakBefore w:val="0"/>
        <w:numPr>
          <w:ilvl w:val="0"/>
          <w:numId w:val="0"/>
        </w:numPr>
        <w:tabs>
          <w:tab w:val="left" w:pos="0"/>
        </w:tabs>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2.</w:t>
      </w:r>
      <w:r>
        <w:rPr>
          <w:rFonts w:hint="eastAsia" w:ascii="宋体" w:hAnsi="宋体" w:eastAsia="宋体" w:cs="宋体"/>
          <w:b w:val="0"/>
          <w:bCs/>
          <w:snapToGrid w:val="0"/>
          <w:color w:val="auto"/>
          <w:w w:val="100"/>
          <w:kern w:val="0"/>
          <w:sz w:val="20"/>
          <w:szCs w:val="20"/>
          <w:highlight w:val="none"/>
        </w:rPr>
        <w:t>服务周期终止时，</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须确保运维体系所涉全部资产（含建筑物产权、设备设施及附属构件）处于完好状态，系统及各参数监测仪器处于正常运行状态，并提供所有站点详细设备清单，否则</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有权根据实际损失情况扣除相应服务费用或要求经济补偿。</w:t>
      </w:r>
    </w:p>
    <w:p w14:paraId="067DEEDD">
      <w:pPr>
        <w:keepNext w:val="0"/>
        <w:keepLines w:val="0"/>
        <w:pageBreakBefore w:val="0"/>
        <w:numPr>
          <w:ilvl w:val="0"/>
          <w:numId w:val="0"/>
        </w:numPr>
        <w:tabs>
          <w:tab w:val="left" w:pos="0"/>
        </w:tabs>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lang w:val="en-US" w:eastAsia="zh-CN"/>
        </w:rPr>
      </w:pPr>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w w:val="100"/>
          <w:kern w:val="0"/>
          <w:sz w:val="20"/>
          <w:szCs w:val="20"/>
          <w:highlight w:val="none"/>
        </w:rPr>
        <w:t>运维服务期</w:t>
      </w:r>
      <w:r>
        <w:rPr>
          <w:rFonts w:hint="eastAsia" w:ascii="宋体" w:hAnsi="宋体" w:eastAsia="宋体" w:cs="宋体"/>
          <w:b w:val="0"/>
          <w:bCs/>
          <w:snapToGrid w:val="0"/>
          <w:color w:val="auto"/>
          <w:w w:val="100"/>
          <w:kern w:val="0"/>
          <w:sz w:val="20"/>
          <w:szCs w:val="20"/>
          <w:highlight w:val="none"/>
          <w:lang w:val="en-US" w:eastAsia="zh-CN"/>
        </w:rPr>
        <w:t>开始和</w:t>
      </w:r>
      <w:r>
        <w:rPr>
          <w:rFonts w:hint="eastAsia" w:ascii="宋体" w:hAnsi="宋体" w:eastAsia="宋体" w:cs="宋体"/>
          <w:b w:val="0"/>
          <w:bCs/>
          <w:snapToGrid w:val="0"/>
          <w:color w:val="auto"/>
          <w:w w:val="100"/>
          <w:kern w:val="0"/>
          <w:sz w:val="20"/>
          <w:szCs w:val="20"/>
          <w:highlight w:val="none"/>
        </w:rPr>
        <w:t>终止时</w:t>
      </w: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运维单位均须按规范要求办理</w:t>
      </w:r>
      <w:r>
        <w:rPr>
          <w:rFonts w:hint="eastAsia" w:ascii="宋体" w:hAnsi="宋体" w:eastAsia="宋体" w:cs="宋体"/>
          <w:b w:val="0"/>
          <w:bCs/>
          <w:snapToGrid w:val="0"/>
          <w:color w:val="auto"/>
          <w:w w:val="100"/>
          <w:kern w:val="0"/>
          <w:sz w:val="20"/>
          <w:szCs w:val="20"/>
          <w:highlight w:val="none"/>
        </w:rPr>
        <w:t>交接手续，</w:t>
      </w:r>
      <w:r>
        <w:rPr>
          <w:rFonts w:hint="eastAsia" w:ascii="宋体" w:hAnsi="宋体" w:eastAsia="宋体" w:cs="宋体"/>
          <w:b w:val="0"/>
          <w:bCs/>
          <w:snapToGrid w:val="0"/>
          <w:color w:val="auto"/>
          <w:w w:val="100"/>
          <w:kern w:val="0"/>
          <w:sz w:val="20"/>
          <w:szCs w:val="20"/>
          <w:highlight w:val="none"/>
          <w:lang w:val="en-US" w:eastAsia="zh-CN"/>
        </w:rPr>
        <w:t>与新旧运维单位</w:t>
      </w:r>
      <w:r>
        <w:rPr>
          <w:rFonts w:hint="eastAsia" w:ascii="宋体" w:hAnsi="宋体" w:eastAsia="宋体" w:cs="宋体"/>
          <w:b w:val="0"/>
          <w:bCs/>
          <w:snapToGrid w:val="0"/>
          <w:color w:val="auto"/>
          <w:w w:val="100"/>
          <w:kern w:val="0"/>
          <w:sz w:val="20"/>
          <w:szCs w:val="20"/>
          <w:highlight w:val="none"/>
        </w:rPr>
        <w:t>签署交接单，签署后</w:t>
      </w:r>
      <w:r>
        <w:rPr>
          <w:rFonts w:hint="eastAsia" w:ascii="宋体" w:hAnsi="宋体" w:eastAsia="宋体" w:cs="宋体"/>
          <w:b w:val="0"/>
          <w:bCs/>
          <w:snapToGrid w:val="0"/>
          <w:color w:val="auto"/>
          <w:w w:val="100"/>
          <w:kern w:val="0"/>
          <w:sz w:val="20"/>
          <w:szCs w:val="20"/>
          <w:highlight w:val="none"/>
          <w:lang w:val="en-US" w:eastAsia="zh-CN"/>
        </w:rPr>
        <w:t>正式移交运维，开始或结束计算运维费用。</w:t>
      </w:r>
    </w:p>
    <w:p w14:paraId="348AC483">
      <w:pPr>
        <w:keepNext w:val="0"/>
        <w:keepLines w:val="0"/>
        <w:pageBreakBefore w:val="0"/>
        <w:numPr>
          <w:ilvl w:val="0"/>
          <w:numId w:val="0"/>
        </w:numPr>
        <w:tabs>
          <w:tab w:val="left" w:pos="0"/>
        </w:tabs>
        <w:kinsoku/>
        <w:overflowPunct/>
        <w:topLinePunct w:val="0"/>
        <w:autoSpaceDE/>
        <w:autoSpaceDN/>
        <w:bidi w:val="0"/>
        <w:adjustRightInd w:val="0"/>
        <w:snapToGrid/>
        <w:spacing w:line="240" w:lineRule="auto"/>
        <w:ind w:firstLine="200" w:firstLineChars="100"/>
        <w:rPr>
          <w:rFonts w:hint="eastAsia" w:ascii="宋体" w:hAnsi="宋体" w:eastAsia="宋体" w:cs="宋体"/>
          <w:snapToGrid w:val="0"/>
          <w:color w:val="auto"/>
          <w:w w:val="100"/>
          <w:kern w:val="0"/>
          <w:sz w:val="20"/>
          <w:szCs w:val="20"/>
          <w:highlight w:val="none"/>
        </w:rPr>
      </w:pPr>
      <w:r>
        <w:rPr>
          <w:rFonts w:hint="eastAsia" w:ascii="宋体" w:hAnsi="宋体" w:eastAsia="宋体" w:cs="宋体"/>
          <w:snapToGrid w:val="0"/>
          <w:color w:val="auto"/>
          <w:w w:val="100"/>
          <w:kern w:val="0"/>
          <w:sz w:val="20"/>
          <w:szCs w:val="20"/>
          <w:highlight w:val="none"/>
          <w:lang w:val="en-US" w:eastAsia="zh-CN"/>
        </w:rPr>
        <w:t>4.站点交接单参考格式如下：</w:t>
      </w:r>
    </w:p>
    <w:p w14:paraId="46B5A63D">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2" w:firstLineChars="200"/>
        <w:jc w:val="center"/>
        <w:rPr>
          <w:rStyle w:val="18"/>
          <w:rFonts w:hint="eastAsia" w:ascii="宋体" w:hAnsi="宋体" w:eastAsia="宋体" w:cs="宋体"/>
          <w:color w:val="auto"/>
          <w:sz w:val="20"/>
          <w:szCs w:val="20"/>
          <w:highlight w:val="none"/>
        </w:rPr>
      </w:pPr>
      <w:r>
        <w:rPr>
          <w:rStyle w:val="18"/>
          <w:rFonts w:hint="eastAsia" w:ascii="宋体" w:hAnsi="宋体" w:eastAsia="宋体" w:cs="宋体"/>
          <w:color w:val="auto"/>
          <w:sz w:val="20"/>
          <w:szCs w:val="20"/>
          <w:highlight w:val="none"/>
          <w:lang w:val="en-US" w:eastAsia="zh-CN"/>
        </w:rPr>
        <w:t>表4-1 站点交接单参考格式</w:t>
      </w:r>
    </w:p>
    <w:tbl>
      <w:tblPr>
        <w:tblStyle w:val="16"/>
        <w:tblW w:w="508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631"/>
        <w:gridCol w:w="2365"/>
        <w:gridCol w:w="2845"/>
        <w:gridCol w:w="2290"/>
      </w:tblGrid>
      <w:tr w14:paraId="04871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298" w:type="pct"/>
            <w:tcBorders>
              <w:tl2br w:val="nil"/>
              <w:tr2bl w:val="nil"/>
            </w:tcBorders>
            <w:vAlign w:val="center"/>
          </w:tcPr>
          <w:p w14:paraId="715A8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取水权人名称</w:t>
            </w:r>
          </w:p>
        </w:tc>
        <w:tc>
          <w:tcPr>
            <w:tcW w:w="1167" w:type="pct"/>
            <w:tcBorders>
              <w:tl2br w:val="nil"/>
              <w:tr2bl w:val="nil"/>
            </w:tcBorders>
            <w:vAlign w:val="center"/>
          </w:tcPr>
          <w:p w14:paraId="050DD120">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1404" w:type="pct"/>
            <w:tcBorders>
              <w:tl2br w:val="nil"/>
              <w:tr2bl w:val="nil"/>
            </w:tcBorders>
            <w:vAlign w:val="center"/>
          </w:tcPr>
          <w:p w14:paraId="2B3FF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取水许可证号</w:t>
            </w:r>
          </w:p>
        </w:tc>
        <w:tc>
          <w:tcPr>
            <w:tcW w:w="1130" w:type="pct"/>
            <w:tcBorders>
              <w:tl2br w:val="nil"/>
              <w:tr2bl w:val="nil"/>
            </w:tcBorders>
            <w:vAlign w:val="center"/>
          </w:tcPr>
          <w:p w14:paraId="77F57C26">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329C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298" w:type="pct"/>
            <w:tcBorders>
              <w:tl2br w:val="nil"/>
              <w:tr2bl w:val="nil"/>
            </w:tcBorders>
            <w:vAlign w:val="center"/>
          </w:tcPr>
          <w:p w14:paraId="7785A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测站编码</w:t>
            </w:r>
          </w:p>
        </w:tc>
        <w:tc>
          <w:tcPr>
            <w:tcW w:w="1167" w:type="pct"/>
            <w:tcBorders>
              <w:tl2br w:val="nil"/>
              <w:tr2bl w:val="nil"/>
            </w:tcBorders>
            <w:vAlign w:val="center"/>
          </w:tcPr>
          <w:p w14:paraId="44570AE3">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1404" w:type="pct"/>
            <w:tcBorders>
              <w:tl2br w:val="nil"/>
              <w:tr2bl w:val="nil"/>
            </w:tcBorders>
            <w:vAlign w:val="center"/>
          </w:tcPr>
          <w:p w14:paraId="04E36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测站名称</w:t>
            </w:r>
          </w:p>
        </w:tc>
        <w:tc>
          <w:tcPr>
            <w:tcW w:w="1130" w:type="pct"/>
            <w:tcBorders>
              <w:tl2br w:val="nil"/>
              <w:tr2bl w:val="nil"/>
            </w:tcBorders>
            <w:vAlign w:val="center"/>
          </w:tcPr>
          <w:p w14:paraId="4C3241D4">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52F9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298" w:type="pct"/>
            <w:tcBorders>
              <w:tl2br w:val="nil"/>
              <w:tr2bl w:val="nil"/>
            </w:tcBorders>
            <w:vAlign w:val="center"/>
          </w:tcPr>
          <w:p w14:paraId="4F84C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行政区划（市/县）</w:t>
            </w:r>
          </w:p>
        </w:tc>
        <w:tc>
          <w:tcPr>
            <w:tcW w:w="1167" w:type="pct"/>
            <w:tcBorders>
              <w:tl2br w:val="nil"/>
              <w:tr2bl w:val="nil"/>
            </w:tcBorders>
            <w:vAlign w:val="center"/>
          </w:tcPr>
          <w:p w14:paraId="467EAA0D">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1404" w:type="pct"/>
            <w:tcBorders>
              <w:tl2br w:val="nil"/>
              <w:tr2bl w:val="nil"/>
            </w:tcBorders>
            <w:vAlign w:val="center"/>
          </w:tcPr>
          <w:p w14:paraId="6FBA6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取水权人联系方式</w:t>
            </w:r>
          </w:p>
        </w:tc>
        <w:tc>
          <w:tcPr>
            <w:tcW w:w="1130" w:type="pct"/>
            <w:tcBorders>
              <w:tl2br w:val="nil"/>
              <w:tr2bl w:val="nil"/>
            </w:tcBorders>
            <w:vAlign w:val="center"/>
          </w:tcPr>
          <w:p w14:paraId="7C56CA56">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27479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6B4F67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sz w:val="20"/>
                <w:szCs w:val="20"/>
                <w:highlight w:val="none"/>
                <w:vertAlign w:val="baseline"/>
                <w:lang w:val="en-US" w:eastAsia="zh-CN"/>
              </w:rPr>
              <w:t>取水水源</w:t>
            </w:r>
          </w:p>
        </w:tc>
        <w:tc>
          <w:tcPr>
            <w:tcW w:w="1167" w:type="pct"/>
            <w:tcBorders>
              <w:tl2br w:val="nil"/>
              <w:tr2bl w:val="nil"/>
            </w:tcBorders>
            <w:vAlign w:val="center"/>
          </w:tcPr>
          <w:p w14:paraId="18188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地表水</w:t>
            </w:r>
            <w:r>
              <w:rPr>
                <w:rFonts w:hint="eastAsia" w:ascii="宋体" w:hAnsi="宋体" w:eastAsia="宋体" w:cs="宋体"/>
                <w:color w:val="auto"/>
                <w:sz w:val="20"/>
                <w:szCs w:val="20"/>
                <w:highlight w:val="none"/>
                <w:vertAlign w:val="baseline"/>
                <w:lang w:val="en-US" w:eastAsia="zh-CN"/>
              </w:rPr>
              <w:sym w:font="Wingdings 2" w:char="00A3"/>
            </w:r>
          </w:p>
          <w:p w14:paraId="173177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地下水</w:t>
            </w:r>
            <w:r>
              <w:rPr>
                <w:rFonts w:hint="eastAsia" w:ascii="宋体" w:hAnsi="宋体" w:eastAsia="宋体" w:cs="宋体"/>
                <w:color w:val="auto"/>
                <w:sz w:val="20"/>
                <w:szCs w:val="20"/>
                <w:highlight w:val="none"/>
                <w:vertAlign w:val="baseline"/>
                <w:lang w:val="en-US" w:eastAsia="zh-CN"/>
              </w:rPr>
              <w:sym w:font="Wingdings 2" w:char="00A3"/>
            </w:r>
          </w:p>
          <w:p w14:paraId="778CD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sz w:val="20"/>
                <w:szCs w:val="20"/>
                <w:highlight w:val="none"/>
                <w:vertAlign w:val="baseline"/>
                <w:lang w:val="en-US" w:eastAsia="zh-CN"/>
              </w:rPr>
              <w:t>其他</w:t>
            </w:r>
          </w:p>
        </w:tc>
        <w:tc>
          <w:tcPr>
            <w:tcW w:w="1404" w:type="pct"/>
            <w:tcBorders>
              <w:tl2br w:val="nil"/>
              <w:tr2bl w:val="nil"/>
            </w:tcBorders>
            <w:vAlign w:val="center"/>
          </w:tcPr>
          <w:p w14:paraId="511BB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取水用途</w:t>
            </w:r>
          </w:p>
        </w:tc>
        <w:tc>
          <w:tcPr>
            <w:tcW w:w="1130" w:type="pct"/>
            <w:tcBorders>
              <w:tl2br w:val="nil"/>
              <w:tr2bl w:val="nil"/>
            </w:tcBorders>
            <w:vAlign w:val="center"/>
          </w:tcPr>
          <w:p w14:paraId="59F42037">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79440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2364BB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许可水量（万m</w:t>
            </w:r>
            <w:r>
              <w:rPr>
                <w:rFonts w:hint="eastAsia" w:ascii="宋体" w:hAnsi="宋体" w:eastAsia="宋体" w:cs="宋体"/>
                <w:color w:val="auto"/>
                <w:sz w:val="20"/>
                <w:szCs w:val="20"/>
                <w:highlight w:val="none"/>
                <w:vertAlign w:val="superscript"/>
                <w:lang w:val="en-US" w:eastAsia="zh-CN"/>
              </w:rPr>
              <w:t>3</w:t>
            </w:r>
            <w:r>
              <w:rPr>
                <w:rFonts w:hint="eastAsia" w:ascii="宋体" w:hAnsi="宋体" w:eastAsia="宋体" w:cs="宋体"/>
                <w:color w:val="auto"/>
                <w:sz w:val="20"/>
                <w:szCs w:val="20"/>
                <w:highlight w:val="none"/>
                <w:vertAlign w:val="baseline"/>
                <w:lang w:val="en-US" w:eastAsia="zh-CN"/>
              </w:rPr>
              <w:t>）</w:t>
            </w:r>
          </w:p>
        </w:tc>
        <w:tc>
          <w:tcPr>
            <w:tcW w:w="1167" w:type="pct"/>
            <w:tcBorders>
              <w:tl2br w:val="nil"/>
              <w:tr2bl w:val="nil"/>
            </w:tcBorders>
            <w:vAlign w:val="center"/>
          </w:tcPr>
          <w:p w14:paraId="3E2CDA0F">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1404" w:type="pct"/>
            <w:tcBorders>
              <w:tl2br w:val="nil"/>
              <w:tr2bl w:val="nil"/>
            </w:tcBorders>
            <w:vAlign w:val="center"/>
          </w:tcPr>
          <w:p w14:paraId="6633A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是否需要在线</w:t>
            </w:r>
          </w:p>
        </w:tc>
        <w:tc>
          <w:tcPr>
            <w:tcW w:w="1130" w:type="pct"/>
            <w:tcBorders>
              <w:tl2br w:val="nil"/>
              <w:tr2bl w:val="nil"/>
            </w:tcBorders>
            <w:vAlign w:val="center"/>
          </w:tcPr>
          <w:p w14:paraId="63E5F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6EEEF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262C1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计量安装地点</w:t>
            </w:r>
          </w:p>
        </w:tc>
        <w:tc>
          <w:tcPr>
            <w:tcW w:w="3701" w:type="pct"/>
            <w:gridSpan w:val="3"/>
            <w:tcBorders>
              <w:tl2br w:val="nil"/>
              <w:tr2bl w:val="nil"/>
            </w:tcBorders>
            <w:vAlign w:val="center"/>
          </w:tcPr>
          <w:p w14:paraId="5CF6B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取水口</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厂门口</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其他</w:t>
            </w:r>
          </w:p>
        </w:tc>
      </w:tr>
      <w:tr w14:paraId="693B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693C1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计量设备经纬定位</w:t>
            </w:r>
          </w:p>
        </w:tc>
        <w:tc>
          <w:tcPr>
            <w:tcW w:w="3701" w:type="pct"/>
            <w:gridSpan w:val="3"/>
            <w:tcBorders>
              <w:tl2br w:val="nil"/>
              <w:tr2bl w:val="nil"/>
            </w:tcBorders>
            <w:vAlign w:val="center"/>
          </w:tcPr>
          <w:p w14:paraId="3DD6650E">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1371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307F5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sz w:val="20"/>
                <w:szCs w:val="20"/>
                <w:highlight w:val="none"/>
                <w:vertAlign w:val="baseline"/>
                <w:lang w:val="en-US" w:eastAsia="zh-CN"/>
              </w:rPr>
              <w:t>输水介质</w:t>
            </w:r>
          </w:p>
        </w:tc>
        <w:tc>
          <w:tcPr>
            <w:tcW w:w="1167" w:type="pct"/>
            <w:tcBorders>
              <w:tl2br w:val="nil"/>
              <w:tr2bl w:val="nil"/>
            </w:tcBorders>
            <w:vAlign w:val="center"/>
          </w:tcPr>
          <w:p w14:paraId="64FA7395">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sz w:val="20"/>
                <w:szCs w:val="20"/>
                <w:highlight w:val="none"/>
                <w:vertAlign w:val="baseline"/>
                <w:lang w:val="en-US" w:eastAsia="zh-CN"/>
              </w:rPr>
              <w:t>管道</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渠道</w:t>
            </w:r>
            <w:r>
              <w:rPr>
                <w:rFonts w:hint="eastAsia" w:ascii="宋体" w:hAnsi="宋体" w:eastAsia="宋体" w:cs="宋体"/>
                <w:color w:val="auto"/>
                <w:sz w:val="20"/>
                <w:szCs w:val="20"/>
                <w:highlight w:val="none"/>
                <w:vertAlign w:val="baseline"/>
                <w:lang w:val="en-US" w:eastAsia="zh-CN"/>
              </w:rPr>
              <w:sym w:font="Wingdings 2" w:char="00A3"/>
            </w:r>
          </w:p>
        </w:tc>
        <w:tc>
          <w:tcPr>
            <w:tcW w:w="1404" w:type="pct"/>
            <w:tcBorders>
              <w:tl2br w:val="nil"/>
              <w:tr2bl w:val="nil"/>
            </w:tcBorders>
            <w:vAlign w:val="center"/>
          </w:tcPr>
          <w:p w14:paraId="7334F394">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kern w:val="2"/>
                <w:sz w:val="20"/>
                <w:szCs w:val="20"/>
                <w:highlight w:val="none"/>
                <w:vertAlign w:val="baseline"/>
                <w:lang w:val="en-US" w:eastAsia="zh-CN" w:bidi="ar-SA"/>
              </w:rPr>
              <w:t>管径/渠宽（mm）</w:t>
            </w:r>
          </w:p>
        </w:tc>
        <w:tc>
          <w:tcPr>
            <w:tcW w:w="1130" w:type="pct"/>
            <w:tcBorders>
              <w:tl2br w:val="nil"/>
              <w:tr2bl w:val="nil"/>
            </w:tcBorders>
            <w:vAlign w:val="center"/>
          </w:tcPr>
          <w:p w14:paraId="7C78E774">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kern w:val="2"/>
                <w:sz w:val="20"/>
                <w:szCs w:val="20"/>
                <w:highlight w:val="none"/>
                <w:vertAlign w:val="baseline"/>
                <w:lang w:val="en-US" w:eastAsia="zh-CN" w:bidi="ar-SA"/>
              </w:rPr>
            </w:pPr>
          </w:p>
        </w:tc>
      </w:tr>
      <w:tr w14:paraId="180D0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31D92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计量安装方式</w:t>
            </w:r>
          </w:p>
        </w:tc>
        <w:tc>
          <w:tcPr>
            <w:tcW w:w="3701" w:type="pct"/>
            <w:gridSpan w:val="3"/>
            <w:tcBorders>
              <w:tl2br w:val="nil"/>
              <w:tr2bl w:val="nil"/>
            </w:tcBorders>
            <w:vAlign w:val="center"/>
          </w:tcPr>
          <w:p w14:paraId="48A82D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管段式</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插入式</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外夹式</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内贴式</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其他</w:t>
            </w:r>
          </w:p>
        </w:tc>
      </w:tr>
      <w:tr w14:paraId="6B99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6A96B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计量设备类型</w:t>
            </w:r>
          </w:p>
        </w:tc>
        <w:tc>
          <w:tcPr>
            <w:tcW w:w="3701" w:type="pct"/>
            <w:gridSpan w:val="3"/>
            <w:tcBorders>
              <w:tl2br w:val="nil"/>
              <w:tr2bl w:val="nil"/>
            </w:tcBorders>
            <w:vAlign w:val="center"/>
          </w:tcPr>
          <w:p w14:paraId="1B57A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电磁流量计</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超声流量计</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机械水表</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电子远传水表</w:t>
            </w:r>
            <w:r>
              <w:rPr>
                <w:rFonts w:hint="eastAsia" w:ascii="宋体" w:hAnsi="宋体" w:eastAsia="宋体" w:cs="宋体"/>
                <w:color w:val="auto"/>
                <w:sz w:val="20"/>
                <w:szCs w:val="20"/>
                <w:highlight w:val="none"/>
                <w:vertAlign w:val="baseline"/>
                <w:lang w:val="en-US" w:eastAsia="zh-CN"/>
              </w:rPr>
              <w:sym w:font="Wingdings 2" w:char="00A3"/>
            </w:r>
          </w:p>
          <w:p w14:paraId="2DC08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雷达波渠道流量计</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超声波渠道流量计</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浸入式多普勒流量计</w:t>
            </w:r>
            <w:r>
              <w:rPr>
                <w:rFonts w:hint="eastAsia" w:ascii="宋体" w:hAnsi="宋体" w:eastAsia="宋体" w:cs="宋体"/>
                <w:color w:val="auto"/>
                <w:sz w:val="20"/>
                <w:szCs w:val="20"/>
                <w:highlight w:val="none"/>
                <w:vertAlign w:val="baseline"/>
                <w:lang w:val="en-US" w:eastAsia="zh-CN"/>
              </w:rPr>
              <w:sym w:font="Wingdings 2" w:char="00A3"/>
            </w:r>
          </w:p>
        </w:tc>
      </w:tr>
      <w:tr w14:paraId="6EFB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7E89E3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计量厂家</w:t>
            </w:r>
          </w:p>
        </w:tc>
        <w:tc>
          <w:tcPr>
            <w:tcW w:w="1167" w:type="pct"/>
            <w:tcBorders>
              <w:tl2br w:val="nil"/>
              <w:tr2bl w:val="nil"/>
            </w:tcBorders>
            <w:vAlign w:val="center"/>
          </w:tcPr>
          <w:p w14:paraId="38507E5E">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1404" w:type="pct"/>
            <w:tcBorders>
              <w:tl2br w:val="nil"/>
              <w:tr2bl w:val="nil"/>
            </w:tcBorders>
            <w:vAlign w:val="center"/>
          </w:tcPr>
          <w:p w14:paraId="37628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计量名称</w:t>
            </w:r>
          </w:p>
        </w:tc>
        <w:tc>
          <w:tcPr>
            <w:tcW w:w="1130" w:type="pct"/>
            <w:tcBorders>
              <w:tl2br w:val="nil"/>
              <w:tr2bl w:val="nil"/>
            </w:tcBorders>
            <w:vAlign w:val="center"/>
          </w:tcPr>
          <w:p w14:paraId="6BF028C3">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29A6F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34BEC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计量型号</w:t>
            </w:r>
          </w:p>
        </w:tc>
        <w:tc>
          <w:tcPr>
            <w:tcW w:w="1167" w:type="pct"/>
            <w:tcBorders>
              <w:tl2br w:val="nil"/>
              <w:tr2bl w:val="nil"/>
            </w:tcBorders>
            <w:vAlign w:val="center"/>
          </w:tcPr>
          <w:p w14:paraId="1D759380">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1404" w:type="pct"/>
            <w:tcBorders>
              <w:tl2br w:val="nil"/>
              <w:tr2bl w:val="nil"/>
            </w:tcBorders>
            <w:vAlign w:val="center"/>
          </w:tcPr>
          <w:p w14:paraId="595D3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出厂编号</w:t>
            </w:r>
          </w:p>
        </w:tc>
        <w:tc>
          <w:tcPr>
            <w:tcW w:w="1130" w:type="pct"/>
            <w:tcBorders>
              <w:tl2br w:val="nil"/>
              <w:tr2bl w:val="nil"/>
            </w:tcBorders>
            <w:vAlign w:val="center"/>
          </w:tcPr>
          <w:p w14:paraId="16ABADAD">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7574D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09159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计量范围</w:t>
            </w:r>
          </w:p>
        </w:tc>
        <w:tc>
          <w:tcPr>
            <w:tcW w:w="1167" w:type="pct"/>
            <w:tcBorders>
              <w:tl2br w:val="nil"/>
              <w:tr2bl w:val="nil"/>
            </w:tcBorders>
            <w:vAlign w:val="center"/>
          </w:tcPr>
          <w:p w14:paraId="439593A5">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1404" w:type="pct"/>
            <w:tcBorders>
              <w:tl2br w:val="nil"/>
              <w:tr2bl w:val="nil"/>
            </w:tcBorders>
            <w:vAlign w:val="center"/>
          </w:tcPr>
          <w:p w14:paraId="54EBE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计量准确度</w:t>
            </w:r>
          </w:p>
        </w:tc>
        <w:tc>
          <w:tcPr>
            <w:tcW w:w="1130" w:type="pct"/>
            <w:tcBorders>
              <w:tl2br w:val="nil"/>
              <w:tr2bl w:val="nil"/>
            </w:tcBorders>
            <w:vAlign w:val="center"/>
          </w:tcPr>
          <w:p w14:paraId="3C83633E">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6679F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51D34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计量设备传输接口</w:t>
            </w:r>
          </w:p>
        </w:tc>
        <w:tc>
          <w:tcPr>
            <w:tcW w:w="3701" w:type="pct"/>
            <w:gridSpan w:val="3"/>
            <w:tcBorders>
              <w:tl2br w:val="nil"/>
              <w:tr2bl w:val="nil"/>
            </w:tcBorders>
            <w:vAlign w:val="center"/>
          </w:tcPr>
          <w:p w14:paraId="0D70B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485接口</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4-20mA接口</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脉冲接口</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无接口</w:t>
            </w:r>
            <w:r>
              <w:rPr>
                <w:rFonts w:hint="eastAsia" w:ascii="宋体" w:hAnsi="宋体" w:eastAsia="宋体" w:cs="宋体"/>
                <w:color w:val="auto"/>
                <w:sz w:val="20"/>
                <w:szCs w:val="20"/>
                <w:highlight w:val="none"/>
                <w:vertAlign w:val="baseline"/>
                <w:lang w:val="en-US" w:eastAsia="zh-CN"/>
              </w:rPr>
              <w:sym w:font="Wingdings 2" w:char="00A3"/>
            </w:r>
          </w:p>
          <w:p w14:paraId="48D57D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其他</w:t>
            </w:r>
            <w:r>
              <w:rPr>
                <w:rFonts w:hint="eastAsia" w:ascii="宋体" w:hAnsi="宋体" w:eastAsia="宋体" w:cs="宋体"/>
                <w:color w:val="auto"/>
                <w:sz w:val="20"/>
                <w:szCs w:val="20"/>
                <w:highlight w:val="none"/>
                <w:u w:val="single"/>
                <w:vertAlign w:val="baseline"/>
                <w:lang w:val="en-US" w:eastAsia="zh-CN"/>
              </w:rPr>
              <w:t xml:space="preserve">       </w:t>
            </w:r>
            <w:r>
              <w:rPr>
                <w:rFonts w:hint="eastAsia" w:ascii="宋体" w:hAnsi="宋体" w:eastAsia="宋体" w:cs="宋体"/>
                <w:color w:val="auto"/>
                <w:sz w:val="20"/>
                <w:szCs w:val="20"/>
                <w:highlight w:val="none"/>
                <w:vertAlign w:val="baseline"/>
                <w:lang w:val="en-US" w:eastAsia="zh-CN"/>
              </w:rPr>
              <w:t xml:space="preserve"> （可以多选）</w:t>
            </w:r>
          </w:p>
        </w:tc>
      </w:tr>
      <w:tr w14:paraId="74D6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65" w:type="pct"/>
            <w:gridSpan w:val="2"/>
            <w:tcBorders>
              <w:tl2br w:val="nil"/>
              <w:tr2bl w:val="nil"/>
            </w:tcBorders>
            <w:vAlign w:val="center"/>
          </w:tcPr>
          <w:p w14:paraId="2082F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4-20mA接口是否配备累加器</w:t>
            </w:r>
          </w:p>
        </w:tc>
        <w:tc>
          <w:tcPr>
            <w:tcW w:w="2534" w:type="pct"/>
            <w:gridSpan w:val="2"/>
            <w:tcBorders>
              <w:tl2br w:val="nil"/>
              <w:tr2bl w:val="nil"/>
            </w:tcBorders>
            <w:vAlign w:val="center"/>
          </w:tcPr>
          <w:p w14:paraId="53D1C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799F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0" w:hRule="atLeast"/>
          <w:jc w:val="center"/>
        </w:trPr>
        <w:tc>
          <w:tcPr>
            <w:tcW w:w="1298" w:type="pct"/>
            <w:tcBorders>
              <w:tl2br w:val="nil"/>
              <w:tr2bl w:val="nil"/>
            </w:tcBorders>
            <w:vAlign w:val="center"/>
          </w:tcPr>
          <w:p w14:paraId="7DBE87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计量设备供电方式</w:t>
            </w:r>
          </w:p>
        </w:tc>
        <w:tc>
          <w:tcPr>
            <w:tcW w:w="3701" w:type="pct"/>
            <w:gridSpan w:val="3"/>
            <w:tcBorders>
              <w:tl2br w:val="nil"/>
              <w:tr2bl w:val="nil"/>
            </w:tcBorders>
            <w:vAlign w:val="center"/>
          </w:tcPr>
          <w:p w14:paraId="0E5FE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市电</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太阳能</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外置蓄电池</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内置蓄电池</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（可多选）</w:t>
            </w:r>
          </w:p>
        </w:tc>
      </w:tr>
      <w:tr w14:paraId="3C67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298" w:type="pct"/>
            <w:tcBorders>
              <w:tl2br w:val="nil"/>
              <w:tr2bl w:val="nil"/>
            </w:tcBorders>
            <w:vAlign w:val="center"/>
          </w:tcPr>
          <w:p w14:paraId="39EB7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相应蓄电池类型</w:t>
            </w:r>
          </w:p>
        </w:tc>
        <w:tc>
          <w:tcPr>
            <w:tcW w:w="1167" w:type="pct"/>
            <w:tcBorders>
              <w:tl2br w:val="nil"/>
              <w:tr2bl w:val="nil"/>
            </w:tcBorders>
            <w:vAlign w:val="center"/>
          </w:tcPr>
          <w:p w14:paraId="21BC63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铅酸</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锂电池</w:t>
            </w:r>
            <w:r>
              <w:rPr>
                <w:rFonts w:hint="eastAsia" w:ascii="宋体" w:hAnsi="宋体" w:eastAsia="宋体" w:cs="宋体"/>
                <w:color w:val="auto"/>
                <w:sz w:val="20"/>
                <w:szCs w:val="20"/>
                <w:highlight w:val="none"/>
                <w:vertAlign w:val="baseline"/>
                <w:lang w:val="en-US" w:eastAsia="zh-CN"/>
              </w:rPr>
              <w:sym w:font="Wingdings 2" w:char="00A3"/>
            </w:r>
          </w:p>
        </w:tc>
        <w:tc>
          <w:tcPr>
            <w:tcW w:w="1404" w:type="pct"/>
            <w:tcBorders>
              <w:tl2br w:val="nil"/>
              <w:tr2bl w:val="nil"/>
            </w:tcBorders>
            <w:vAlign w:val="center"/>
          </w:tcPr>
          <w:p w14:paraId="2534D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蓄电池容量</w:t>
            </w:r>
          </w:p>
        </w:tc>
        <w:tc>
          <w:tcPr>
            <w:tcW w:w="1130" w:type="pct"/>
            <w:tcBorders>
              <w:tl2br w:val="nil"/>
              <w:tr2bl w:val="nil"/>
            </w:tcBorders>
            <w:vAlign w:val="center"/>
          </w:tcPr>
          <w:p w14:paraId="4AB0D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Ah</w:t>
            </w:r>
          </w:p>
        </w:tc>
      </w:tr>
      <w:tr w14:paraId="3F26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restart"/>
            <w:tcBorders>
              <w:tl2br w:val="nil"/>
              <w:tr2bl w:val="nil"/>
            </w:tcBorders>
            <w:vAlign w:val="center"/>
          </w:tcPr>
          <w:p w14:paraId="07E66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所有计量器具</w:t>
            </w:r>
          </w:p>
        </w:tc>
        <w:tc>
          <w:tcPr>
            <w:tcW w:w="2571" w:type="pct"/>
            <w:gridSpan w:val="2"/>
            <w:tcBorders>
              <w:tl2br w:val="nil"/>
              <w:tr2bl w:val="nil"/>
            </w:tcBorders>
            <w:vAlign w:val="center"/>
          </w:tcPr>
          <w:p w14:paraId="5EEC5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计量设备是否对接两套及以上RTU设备</w:t>
            </w:r>
          </w:p>
        </w:tc>
        <w:tc>
          <w:tcPr>
            <w:tcW w:w="1130" w:type="pct"/>
            <w:tcBorders>
              <w:tl2br w:val="nil"/>
              <w:tr2bl w:val="nil"/>
            </w:tcBorders>
            <w:vAlign w:val="center"/>
          </w:tcPr>
          <w:p w14:paraId="6244A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15F3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1694A1A2">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347DD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计量安装位置前后是否符合直管段要求</w:t>
            </w:r>
          </w:p>
        </w:tc>
        <w:tc>
          <w:tcPr>
            <w:tcW w:w="1130" w:type="pct"/>
            <w:tcBorders>
              <w:tl2br w:val="nil"/>
              <w:tr2bl w:val="nil"/>
            </w:tcBorders>
            <w:vAlign w:val="center"/>
          </w:tcPr>
          <w:p w14:paraId="6909E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5BD9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4B1C1389">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452CF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计量前后是否有露出足够管段用于后期的校准/比测</w:t>
            </w:r>
          </w:p>
        </w:tc>
        <w:tc>
          <w:tcPr>
            <w:tcW w:w="1130" w:type="pct"/>
            <w:tcBorders>
              <w:tl2br w:val="nil"/>
              <w:tr2bl w:val="nil"/>
            </w:tcBorders>
            <w:vAlign w:val="center"/>
          </w:tcPr>
          <w:p w14:paraId="2EF3B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6DC66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4A960EA1">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2C16A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计量设备是否正常运行</w:t>
            </w:r>
          </w:p>
        </w:tc>
        <w:tc>
          <w:tcPr>
            <w:tcW w:w="1130" w:type="pct"/>
            <w:tcBorders>
              <w:tl2br w:val="nil"/>
              <w:tr2bl w:val="nil"/>
            </w:tcBorders>
            <w:vAlign w:val="center"/>
          </w:tcPr>
          <w:p w14:paraId="4FEEF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77C09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066C0A55">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3F2BE5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计量设备是否具备数值显示</w:t>
            </w:r>
          </w:p>
        </w:tc>
        <w:tc>
          <w:tcPr>
            <w:tcW w:w="1130" w:type="pct"/>
            <w:tcBorders>
              <w:tl2br w:val="nil"/>
              <w:tr2bl w:val="nil"/>
            </w:tcBorders>
            <w:vAlign w:val="center"/>
          </w:tcPr>
          <w:p w14:paraId="627455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7DE40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7E8FC8F3">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15182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计量设备数值是否清晰</w:t>
            </w:r>
          </w:p>
        </w:tc>
        <w:tc>
          <w:tcPr>
            <w:tcW w:w="1130" w:type="pct"/>
            <w:tcBorders>
              <w:tl2br w:val="nil"/>
              <w:tr2bl w:val="nil"/>
            </w:tcBorders>
            <w:vAlign w:val="center"/>
          </w:tcPr>
          <w:p w14:paraId="51E1A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00C6B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4B002CC6">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1AFDEE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计量设备数值是否用于直报系统填报</w:t>
            </w:r>
          </w:p>
        </w:tc>
        <w:tc>
          <w:tcPr>
            <w:tcW w:w="1130" w:type="pct"/>
            <w:tcBorders>
              <w:tl2br w:val="nil"/>
              <w:tr2bl w:val="nil"/>
            </w:tcBorders>
            <w:vAlign w:val="center"/>
          </w:tcPr>
          <w:p w14:paraId="52DEF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338C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326AA164">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6194C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计量是否有检定/校准证书</w:t>
            </w:r>
          </w:p>
        </w:tc>
        <w:tc>
          <w:tcPr>
            <w:tcW w:w="1130" w:type="pct"/>
            <w:tcBorders>
              <w:tl2br w:val="nil"/>
              <w:tr2bl w:val="nil"/>
            </w:tcBorders>
            <w:vAlign w:val="center"/>
          </w:tcPr>
          <w:p w14:paraId="43D83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5232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3819B43A">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53D86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检定/校准时间</w:t>
            </w:r>
          </w:p>
        </w:tc>
        <w:tc>
          <w:tcPr>
            <w:tcW w:w="1130" w:type="pct"/>
            <w:tcBorders>
              <w:tl2br w:val="nil"/>
              <w:tr2bl w:val="nil"/>
            </w:tcBorders>
            <w:vAlign w:val="center"/>
          </w:tcPr>
          <w:p w14:paraId="6ED41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年</w:t>
            </w:r>
            <w:r>
              <w:rPr>
                <w:rFonts w:hint="eastAsia" w:ascii="宋体" w:hAnsi="宋体" w:eastAsia="宋体" w:cs="宋体"/>
                <w:color w:val="auto"/>
                <w:sz w:val="20"/>
                <w:szCs w:val="20"/>
                <w:highlight w:val="none"/>
                <w:u w:val="single"/>
                <w:vertAlign w:val="baseline"/>
                <w:lang w:val="en-US" w:eastAsia="zh-CN"/>
              </w:rPr>
              <w:t xml:space="preserve">    </w:t>
            </w:r>
            <w:r>
              <w:rPr>
                <w:rFonts w:hint="eastAsia" w:ascii="宋体" w:hAnsi="宋体" w:eastAsia="宋体" w:cs="宋体"/>
                <w:color w:val="auto"/>
                <w:sz w:val="20"/>
                <w:szCs w:val="20"/>
                <w:highlight w:val="none"/>
                <w:vertAlign w:val="baseline"/>
                <w:lang w:val="en-US" w:eastAsia="zh-CN"/>
              </w:rPr>
              <w:t>月</w:t>
            </w:r>
          </w:p>
        </w:tc>
      </w:tr>
      <w:tr w14:paraId="3393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4C383979">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7D865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新表是否有使用合格证书和说明书</w:t>
            </w:r>
          </w:p>
        </w:tc>
        <w:tc>
          <w:tcPr>
            <w:tcW w:w="1130" w:type="pct"/>
            <w:tcBorders>
              <w:tl2br w:val="nil"/>
              <w:tr2bl w:val="nil"/>
            </w:tcBorders>
            <w:vAlign w:val="center"/>
          </w:tcPr>
          <w:p w14:paraId="3B611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p w14:paraId="179D5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旧表</w:t>
            </w:r>
            <w:r>
              <w:rPr>
                <w:rFonts w:hint="eastAsia" w:ascii="宋体" w:hAnsi="宋体" w:eastAsia="宋体" w:cs="宋体"/>
                <w:color w:val="auto"/>
                <w:sz w:val="20"/>
                <w:szCs w:val="20"/>
                <w:highlight w:val="none"/>
                <w:vertAlign w:val="baseline"/>
                <w:lang w:val="en-US" w:eastAsia="zh-CN"/>
              </w:rPr>
              <w:sym w:font="Wingdings 2" w:char="00A3"/>
            </w:r>
          </w:p>
        </w:tc>
      </w:tr>
      <w:tr w14:paraId="5559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0443E7DB">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7B51C8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计量设备安装/运维联系方式</w:t>
            </w:r>
          </w:p>
        </w:tc>
        <w:tc>
          <w:tcPr>
            <w:tcW w:w="1130" w:type="pct"/>
            <w:tcBorders>
              <w:tl2br w:val="nil"/>
              <w:tr2bl w:val="nil"/>
            </w:tcBorders>
            <w:vAlign w:val="center"/>
          </w:tcPr>
          <w:p w14:paraId="1DF06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u w:val="single"/>
                <w:vertAlign w:val="baseline"/>
                <w:lang w:val="en-US" w:eastAsia="zh-CN"/>
              </w:rPr>
            </w:pPr>
            <w:r>
              <w:rPr>
                <w:rFonts w:hint="eastAsia" w:ascii="宋体" w:hAnsi="宋体" w:eastAsia="宋体" w:cs="宋体"/>
                <w:color w:val="auto"/>
                <w:sz w:val="20"/>
                <w:szCs w:val="20"/>
                <w:highlight w:val="none"/>
                <w:vertAlign w:val="baseline"/>
                <w:lang w:val="en-US" w:eastAsia="zh-CN"/>
              </w:rPr>
              <w:t>联系人</w:t>
            </w:r>
          </w:p>
          <w:p w14:paraId="4BE87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电话</w:t>
            </w:r>
          </w:p>
        </w:tc>
      </w:tr>
      <w:tr w14:paraId="7A191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40488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RTU厂家</w:t>
            </w:r>
          </w:p>
        </w:tc>
        <w:tc>
          <w:tcPr>
            <w:tcW w:w="1167" w:type="pct"/>
            <w:tcBorders>
              <w:tl2br w:val="nil"/>
              <w:tr2bl w:val="nil"/>
            </w:tcBorders>
            <w:vAlign w:val="center"/>
          </w:tcPr>
          <w:p w14:paraId="4A67201C">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1404" w:type="pct"/>
            <w:tcBorders>
              <w:tl2br w:val="nil"/>
              <w:tr2bl w:val="nil"/>
            </w:tcBorders>
            <w:vAlign w:val="center"/>
          </w:tcPr>
          <w:p w14:paraId="750BA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RTU型号</w:t>
            </w:r>
          </w:p>
        </w:tc>
        <w:tc>
          <w:tcPr>
            <w:tcW w:w="1130" w:type="pct"/>
            <w:tcBorders>
              <w:tl2br w:val="nil"/>
              <w:tr2bl w:val="nil"/>
            </w:tcBorders>
            <w:vAlign w:val="center"/>
          </w:tcPr>
          <w:p w14:paraId="020D3EAC">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04718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7" w:hRule="atLeast"/>
          <w:jc w:val="center"/>
        </w:trPr>
        <w:tc>
          <w:tcPr>
            <w:tcW w:w="1298" w:type="pct"/>
            <w:tcBorders>
              <w:tl2br w:val="nil"/>
              <w:tr2bl w:val="nil"/>
            </w:tcBorders>
            <w:vAlign w:val="center"/>
          </w:tcPr>
          <w:p w14:paraId="33503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RTU安装日期</w:t>
            </w:r>
          </w:p>
        </w:tc>
        <w:tc>
          <w:tcPr>
            <w:tcW w:w="3701" w:type="pct"/>
            <w:gridSpan w:val="3"/>
            <w:tcBorders>
              <w:tl2br w:val="nil"/>
              <w:tr2bl w:val="nil"/>
            </w:tcBorders>
            <w:vAlign w:val="center"/>
          </w:tcPr>
          <w:p w14:paraId="10E7C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年</w:t>
            </w:r>
            <w:r>
              <w:rPr>
                <w:rFonts w:hint="eastAsia" w:ascii="宋体" w:hAnsi="宋体" w:eastAsia="宋体" w:cs="宋体"/>
                <w:color w:val="auto"/>
                <w:sz w:val="20"/>
                <w:szCs w:val="20"/>
                <w:highlight w:val="none"/>
                <w:u w:val="single"/>
                <w:vertAlign w:val="baseline"/>
                <w:lang w:val="en-US" w:eastAsia="zh-CN"/>
              </w:rPr>
              <w:t xml:space="preserve">   </w:t>
            </w:r>
            <w:r>
              <w:rPr>
                <w:rFonts w:hint="eastAsia" w:ascii="宋体" w:hAnsi="宋体" w:eastAsia="宋体" w:cs="宋体"/>
                <w:color w:val="auto"/>
                <w:sz w:val="20"/>
                <w:szCs w:val="20"/>
                <w:highlight w:val="none"/>
                <w:vertAlign w:val="baseline"/>
                <w:lang w:val="en-US" w:eastAsia="zh-CN"/>
              </w:rPr>
              <w:t>月</w:t>
            </w:r>
          </w:p>
        </w:tc>
      </w:tr>
      <w:tr w14:paraId="5695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379F1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RTU供电方式</w:t>
            </w:r>
          </w:p>
        </w:tc>
        <w:tc>
          <w:tcPr>
            <w:tcW w:w="3701" w:type="pct"/>
            <w:gridSpan w:val="3"/>
            <w:tcBorders>
              <w:tl2br w:val="nil"/>
              <w:tr2bl w:val="nil"/>
            </w:tcBorders>
            <w:vAlign w:val="center"/>
          </w:tcPr>
          <w:p w14:paraId="3FB41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市电</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太阳能</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外置蓄电池</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内置蓄电池</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（可多选）</w:t>
            </w:r>
          </w:p>
        </w:tc>
      </w:tr>
      <w:tr w14:paraId="04D12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tcBorders>
              <w:tl2br w:val="nil"/>
              <w:tr2bl w:val="nil"/>
            </w:tcBorders>
            <w:vAlign w:val="center"/>
          </w:tcPr>
          <w:p w14:paraId="128683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相应蓄电池类型</w:t>
            </w:r>
          </w:p>
        </w:tc>
        <w:tc>
          <w:tcPr>
            <w:tcW w:w="1167" w:type="pct"/>
            <w:tcBorders>
              <w:tl2br w:val="nil"/>
              <w:tr2bl w:val="nil"/>
            </w:tcBorders>
            <w:vAlign w:val="center"/>
          </w:tcPr>
          <w:p w14:paraId="76A35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铅酸</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锂电池</w:t>
            </w:r>
            <w:r>
              <w:rPr>
                <w:rFonts w:hint="eastAsia" w:ascii="宋体" w:hAnsi="宋体" w:eastAsia="宋体" w:cs="宋体"/>
                <w:color w:val="auto"/>
                <w:sz w:val="20"/>
                <w:szCs w:val="20"/>
                <w:highlight w:val="none"/>
                <w:vertAlign w:val="baseline"/>
                <w:lang w:val="en-US" w:eastAsia="zh-CN"/>
              </w:rPr>
              <w:sym w:font="Wingdings 2" w:char="00A3"/>
            </w:r>
          </w:p>
        </w:tc>
        <w:tc>
          <w:tcPr>
            <w:tcW w:w="1404" w:type="pct"/>
            <w:tcBorders>
              <w:tl2br w:val="nil"/>
              <w:tr2bl w:val="nil"/>
            </w:tcBorders>
            <w:vAlign w:val="center"/>
          </w:tcPr>
          <w:p w14:paraId="40D59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蓄电池容量</w:t>
            </w:r>
          </w:p>
        </w:tc>
        <w:tc>
          <w:tcPr>
            <w:tcW w:w="1130" w:type="pct"/>
            <w:tcBorders>
              <w:tl2br w:val="nil"/>
              <w:tr2bl w:val="nil"/>
            </w:tcBorders>
            <w:vAlign w:val="center"/>
          </w:tcPr>
          <w:p w14:paraId="2D29C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Ah</w:t>
            </w:r>
          </w:p>
        </w:tc>
      </w:tr>
      <w:tr w14:paraId="2C0F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 w:hRule="atLeast"/>
          <w:jc w:val="center"/>
        </w:trPr>
        <w:tc>
          <w:tcPr>
            <w:tcW w:w="1298" w:type="pct"/>
            <w:tcBorders>
              <w:tl2br w:val="nil"/>
              <w:tr2bl w:val="nil"/>
            </w:tcBorders>
            <w:shd w:val="clear" w:color="auto" w:fill="auto"/>
            <w:vAlign w:val="center"/>
          </w:tcPr>
          <w:p w14:paraId="3E419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sz w:val="20"/>
                <w:szCs w:val="20"/>
                <w:highlight w:val="none"/>
                <w:vertAlign w:val="baseline"/>
                <w:lang w:val="en-US" w:eastAsia="zh-CN"/>
              </w:rPr>
              <w:t>RTU传输协议</w:t>
            </w:r>
          </w:p>
        </w:tc>
        <w:tc>
          <w:tcPr>
            <w:tcW w:w="3701" w:type="pct"/>
            <w:gridSpan w:val="3"/>
            <w:tcBorders>
              <w:tl2br w:val="nil"/>
              <w:tr2bl w:val="nil"/>
            </w:tcBorders>
            <w:shd w:val="clear" w:color="auto" w:fill="auto"/>
            <w:vAlign w:val="center"/>
          </w:tcPr>
          <w:p w14:paraId="57F8E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sz w:val="20"/>
                <w:szCs w:val="20"/>
                <w:highlight w:val="none"/>
                <w:vertAlign w:val="baseline"/>
                <w:lang w:val="en-US" w:eastAsia="zh-CN"/>
              </w:rPr>
              <w:t>427</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206</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其他</w:t>
            </w:r>
          </w:p>
        </w:tc>
      </w:tr>
      <w:tr w14:paraId="6B2F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98" w:type="pct"/>
            <w:vMerge w:val="restart"/>
            <w:tcBorders>
              <w:tl2br w:val="nil"/>
              <w:tr2bl w:val="nil"/>
            </w:tcBorders>
            <w:vAlign w:val="center"/>
          </w:tcPr>
          <w:p w14:paraId="3AF1E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RTU对接计量设备情况</w:t>
            </w:r>
          </w:p>
        </w:tc>
        <w:tc>
          <w:tcPr>
            <w:tcW w:w="2571" w:type="pct"/>
            <w:gridSpan w:val="2"/>
            <w:tcBorders>
              <w:tl2br w:val="nil"/>
              <w:tr2bl w:val="nil"/>
            </w:tcBorders>
            <w:shd w:val="clear" w:color="auto" w:fill="auto"/>
            <w:vAlign w:val="center"/>
          </w:tcPr>
          <w:p w14:paraId="67595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sz w:val="20"/>
                <w:szCs w:val="20"/>
                <w:highlight w:val="none"/>
                <w:vertAlign w:val="baseline"/>
                <w:lang w:val="en-US" w:eastAsia="zh-CN"/>
              </w:rPr>
              <w:t>是否使用485/4-20mA接口采集计量设备读数</w:t>
            </w:r>
          </w:p>
        </w:tc>
        <w:tc>
          <w:tcPr>
            <w:tcW w:w="1130" w:type="pct"/>
            <w:tcBorders>
              <w:tl2br w:val="nil"/>
              <w:tr2bl w:val="nil"/>
            </w:tcBorders>
            <w:shd w:val="clear" w:color="auto" w:fill="auto"/>
            <w:vAlign w:val="center"/>
          </w:tcPr>
          <w:p w14:paraId="75B0F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p w14:paraId="4205E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一体式</w:t>
            </w:r>
            <w:r>
              <w:rPr>
                <w:rFonts w:hint="eastAsia" w:ascii="宋体" w:hAnsi="宋体" w:eastAsia="宋体" w:cs="宋体"/>
                <w:color w:val="auto"/>
                <w:sz w:val="20"/>
                <w:szCs w:val="20"/>
                <w:highlight w:val="none"/>
                <w:vertAlign w:val="baseline"/>
                <w:lang w:val="en-US" w:eastAsia="zh-CN"/>
              </w:rPr>
              <w:sym w:font="Wingdings 2" w:char="00A3"/>
            </w:r>
          </w:p>
        </w:tc>
      </w:tr>
      <w:tr w14:paraId="1F915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40AFD564">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5E802A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RTU读数与计量设备读数之间是否一致</w:t>
            </w:r>
          </w:p>
        </w:tc>
        <w:tc>
          <w:tcPr>
            <w:tcW w:w="1130" w:type="pct"/>
            <w:tcBorders>
              <w:tl2br w:val="nil"/>
              <w:tr2bl w:val="nil"/>
            </w:tcBorders>
            <w:vAlign w:val="center"/>
          </w:tcPr>
          <w:p w14:paraId="57EAB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172A1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98" w:type="pct"/>
            <w:vMerge w:val="continue"/>
            <w:tcBorders>
              <w:tl2br w:val="nil"/>
              <w:tr2bl w:val="nil"/>
            </w:tcBorders>
            <w:vAlign w:val="center"/>
          </w:tcPr>
          <w:p w14:paraId="7AC13EB8">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3D53B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RTU是否取得（SL/T 427—2021）检测报告</w:t>
            </w:r>
          </w:p>
        </w:tc>
        <w:tc>
          <w:tcPr>
            <w:tcW w:w="1130" w:type="pct"/>
            <w:tcBorders>
              <w:tl2br w:val="nil"/>
              <w:tr2bl w:val="nil"/>
            </w:tcBorders>
            <w:vAlign w:val="center"/>
          </w:tcPr>
          <w:p w14:paraId="50A75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1CE5D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1298" w:type="pct"/>
            <w:vMerge w:val="continue"/>
            <w:tcBorders>
              <w:tl2br w:val="nil"/>
              <w:tr2bl w:val="nil"/>
            </w:tcBorders>
            <w:vAlign w:val="center"/>
          </w:tcPr>
          <w:p w14:paraId="31A33544">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55246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当前计量设备读数</w:t>
            </w:r>
          </w:p>
        </w:tc>
        <w:tc>
          <w:tcPr>
            <w:tcW w:w="1130" w:type="pct"/>
            <w:tcBorders>
              <w:tl2br w:val="nil"/>
              <w:tr2bl w:val="nil"/>
            </w:tcBorders>
            <w:vAlign w:val="center"/>
          </w:tcPr>
          <w:p w14:paraId="5E9E974D">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7FB4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 w:hRule="atLeast"/>
          <w:jc w:val="center"/>
        </w:trPr>
        <w:tc>
          <w:tcPr>
            <w:tcW w:w="1298" w:type="pct"/>
            <w:vMerge w:val="continue"/>
            <w:tcBorders>
              <w:tl2br w:val="nil"/>
              <w:tr2bl w:val="nil"/>
            </w:tcBorders>
            <w:vAlign w:val="center"/>
          </w:tcPr>
          <w:p w14:paraId="2A3EA819">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rPr>
            </w:pPr>
          </w:p>
        </w:tc>
        <w:tc>
          <w:tcPr>
            <w:tcW w:w="2571" w:type="pct"/>
            <w:gridSpan w:val="2"/>
            <w:tcBorders>
              <w:tl2br w:val="nil"/>
              <w:tr2bl w:val="nil"/>
            </w:tcBorders>
            <w:vAlign w:val="center"/>
          </w:tcPr>
          <w:p w14:paraId="42159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vertAlign w:val="baseline"/>
                <w:lang w:val="en-US" w:eastAsia="zh-CN"/>
              </w:rPr>
              <w:t>RTU读数</w:t>
            </w:r>
          </w:p>
        </w:tc>
        <w:tc>
          <w:tcPr>
            <w:tcW w:w="1130" w:type="pct"/>
            <w:tcBorders>
              <w:tl2br w:val="nil"/>
              <w:tr2bl w:val="nil"/>
            </w:tcBorders>
            <w:vAlign w:val="center"/>
          </w:tcPr>
          <w:p w14:paraId="094B935C">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552C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1298" w:type="pct"/>
            <w:vMerge w:val="continue"/>
            <w:tcBorders>
              <w:tl2br w:val="nil"/>
              <w:tr2bl w:val="nil"/>
            </w:tcBorders>
            <w:vAlign w:val="center"/>
          </w:tcPr>
          <w:p w14:paraId="21353029">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71" w:type="pct"/>
            <w:gridSpan w:val="2"/>
            <w:tcBorders>
              <w:tl2br w:val="nil"/>
              <w:tr2bl w:val="nil"/>
            </w:tcBorders>
            <w:vAlign w:val="center"/>
          </w:tcPr>
          <w:p w14:paraId="318BD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平台读数</w:t>
            </w:r>
          </w:p>
        </w:tc>
        <w:tc>
          <w:tcPr>
            <w:tcW w:w="1130" w:type="pct"/>
            <w:tcBorders>
              <w:tl2br w:val="nil"/>
              <w:tr2bl w:val="nil"/>
            </w:tcBorders>
            <w:vAlign w:val="center"/>
          </w:tcPr>
          <w:p w14:paraId="7FACCC9B">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37B4F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5" w:type="pct"/>
            <w:gridSpan w:val="2"/>
            <w:tcBorders>
              <w:tl2br w:val="nil"/>
              <w:tr2bl w:val="nil"/>
            </w:tcBorders>
            <w:vAlign w:val="center"/>
          </w:tcPr>
          <w:p w14:paraId="2C504B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RTU等设备机箱内照片</w:t>
            </w:r>
          </w:p>
        </w:tc>
        <w:tc>
          <w:tcPr>
            <w:tcW w:w="2534" w:type="pct"/>
            <w:gridSpan w:val="2"/>
            <w:tcBorders>
              <w:tl2br w:val="nil"/>
              <w:tr2bl w:val="nil"/>
            </w:tcBorders>
            <w:vAlign w:val="center"/>
          </w:tcPr>
          <w:p w14:paraId="4A9A3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RTU等设备机箱外观照片</w:t>
            </w:r>
          </w:p>
        </w:tc>
      </w:tr>
      <w:tr w14:paraId="1194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2465" w:type="pct"/>
            <w:gridSpan w:val="2"/>
            <w:tcBorders>
              <w:tl2br w:val="nil"/>
              <w:tr2bl w:val="nil"/>
            </w:tcBorders>
            <w:vAlign w:val="center"/>
          </w:tcPr>
          <w:p w14:paraId="5B9CACAA">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34" w:type="pct"/>
            <w:gridSpan w:val="2"/>
            <w:tcBorders>
              <w:tl2br w:val="nil"/>
              <w:tr2bl w:val="nil"/>
            </w:tcBorders>
            <w:vAlign w:val="center"/>
          </w:tcPr>
          <w:p w14:paraId="1DA25816">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37705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5" w:type="pct"/>
            <w:gridSpan w:val="2"/>
            <w:tcBorders>
              <w:tl2br w:val="nil"/>
              <w:tr2bl w:val="nil"/>
            </w:tcBorders>
            <w:vAlign w:val="center"/>
          </w:tcPr>
          <w:p w14:paraId="75BA5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计量设备读数照片</w:t>
            </w:r>
          </w:p>
        </w:tc>
        <w:tc>
          <w:tcPr>
            <w:tcW w:w="2534" w:type="pct"/>
            <w:gridSpan w:val="2"/>
            <w:tcBorders>
              <w:tl2br w:val="nil"/>
              <w:tr2bl w:val="nil"/>
            </w:tcBorders>
            <w:vAlign w:val="center"/>
          </w:tcPr>
          <w:p w14:paraId="4D587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计量设备整体照片（须含管/渠）</w:t>
            </w:r>
          </w:p>
        </w:tc>
      </w:tr>
      <w:tr w14:paraId="4A56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jc w:val="center"/>
        </w:trPr>
        <w:tc>
          <w:tcPr>
            <w:tcW w:w="2465" w:type="pct"/>
            <w:gridSpan w:val="2"/>
            <w:tcBorders>
              <w:tl2br w:val="nil"/>
              <w:tr2bl w:val="nil"/>
            </w:tcBorders>
            <w:vAlign w:val="center"/>
          </w:tcPr>
          <w:p w14:paraId="0E8BB6EB">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c>
          <w:tcPr>
            <w:tcW w:w="2534" w:type="pct"/>
            <w:gridSpan w:val="2"/>
            <w:tcBorders>
              <w:tl2br w:val="nil"/>
              <w:tr2bl w:val="nil"/>
            </w:tcBorders>
            <w:vAlign w:val="center"/>
          </w:tcPr>
          <w:p w14:paraId="57F086E0">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0AFD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2465" w:type="pct"/>
            <w:gridSpan w:val="2"/>
            <w:tcBorders>
              <w:tl2br w:val="nil"/>
              <w:tr2bl w:val="nil"/>
            </w:tcBorders>
            <w:vAlign w:val="center"/>
          </w:tcPr>
          <w:p w14:paraId="472C5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是否纳入运维</w:t>
            </w:r>
          </w:p>
        </w:tc>
        <w:tc>
          <w:tcPr>
            <w:tcW w:w="2534" w:type="pct"/>
            <w:gridSpan w:val="2"/>
            <w:tcBorders>
              <w:tl2br w:val="nil"/>
              <w:tr2bl w:val="nil"/>
            </w:tcBorders>
            <w:vAlign w:val="center"/>
          </w:tcPr>
          <w:p w14:paraId="57BEC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r>
              <w:rPr>
                <w:rFonts w:hint="eastAsia" w:ascii="宋体" w:hAnsi="宋体" w:eastAsia="宋体" w:cs="宋体"/>
                <w:color w:val="auto"/>
                <w:sz w:val="20"/>
                <w:szCs w:val="20"/>
                <w:highlight w:val="none"/>
                <w:vertAlign w:val="baseline"/>
                <w:lang w:val="en-US" w:eastAsia="zh-CN"/>
              </w:rPr>
              <w:sym w:font="Wingdings 2" w:char="00A3"/>
            </w:r>
            <w:r>
              <w:rPr>
                <w:rFonts w:hint="eastAsia" w:ascii="宋体" w:hAnsi="宋体" w:eastAsia="宋体" w:cs="宋体"/>
                <w:color w:val="auto"/>
                <w:sz w:val="20"/>
                <w:szCs w:val="20"/>
                <w:highlight w:val="none"/>
                <w:vertAlign w:val="baseline"/>
                <w:lang w:val="en-US" w:eastAsia="zh-CN"/>
              </w:rPr>
              <w:t xml:space="preserve">  否</w:t>
            </w:r>
            <w:r>
              <w:rPr>
                <w:rFonts w:hint="eastAsia" w:ascii="宋体" w:hAnsi="宋体" w:eastAsia="宋体" w:cs="宋体"/>
                <w:color w:val="auto"/>
                <w:sz w:val="20"/>
                <w:szCs w:val="20"/>
                <w:highlight w:val="none"/>
                <w:vertAlign w:val="baseline"/>
                <w:lang w:val="en-US" w:eastAsia="zh-CN"/>
              </w:rPr>
              <w:sym w:font="Wingdings 2" w:char="00A3"/>
            </w:r>
          </w:p>
        </w:tc>
      </w:tr>
      <w:tr w14:paraId="36CF8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2465" w:type="pct"/>
            <w:gridSpan w:val="2"/>
            <w:tcBorders>
              <w:tl2br w:val="nil"/>
              <w:tr2bl w:val="nil"/>
            </w:tcBorders>
            <w:vAlign w:val="center"/>
          </w:tcPr>
          <w:p w14:paraId="63013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新运维单位</w:t>
            </w:r>
          </w:p>
        </w:tc>
        <w:tc>
          <w:tcPr>
            <w:tcW w:w="2534" w:type="pct"/>
            <w:gridSpan w:val="2"/>
            <w:tcBorders>
              <w:tl2br w:val="nil"/>
              <w:tr2bl w:val="nil"/>
            </w:tcBorders>
            <w:vAlign w:val="center"/>
          </w:tcPr>
          <w:p w14:paraId="4E8BF4EE">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2BE70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2465" w:type="pct"/>
            <w:gridSpan w:val="2"/>
            <w:tcBorders>
              <w:tl2br w:val="nil"/>
              <w:tr2bl w:val="nil"/>
            </w:tcBorders>
            <w:vAlign w:val="center"/>
          </w:tcPr>
          <w:p w14:paraId="28791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交接人员签名</w:t>
            </w:r>
          </w:p>
        </w:tc>
        <w:tc>
          <w:tcPr>
            <w:tcW w:w="2534" w:type="pct"/>
            <w:gridSpan w:val="2"/>
            <w:tcBorders>
              <w:tl2br w:val="nil"/>
              <w:tr2bl w:val="nil"/>
            </w:tcBorders>
            <w:vAlign w:val="center"/>
          </w:tcPr>
          <w:p w14:paraId="367BAE13">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0C96B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2465" w:type="pct"/>
            <w:gridSpan w:val="2"/>
            <w:tcBorders>
              <w:tl2br w:val="nil"/>
              <w:tr2bl w:val="nil"/>
            </w:tcBorders>
            <w:vAlign w:val="center"/>
          </w:tcPr>
          <w:p w14:paraId="6CCB0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原运维单位</w:t>
            </w:r>
          </w:p>
        </w:tc>
        <w:tc>
          <w:tcPr>
            <w:tcW w:w="2534" w:type="pct"/>
            <w:gridSpan w:val="2"/>
            <w:tcBorders>
              <w:tl2br w:val="nil"/>
              <w:tr2bl w:val="nil"/>
            </w:tcBorders>
            <w:vAlign w:val="center"/>
          </w:tcPr>
          <w:p w14:paraId="6ECFDA72">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520A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2465" w:type="pct"/>
            <w:gridSpan w:val="2"/>
            <w:tcBorders>
              <w:tl2br w:val="nil"/>
              <w:tr2bl w:val="nil"/>
            </w:tcBorders>
            <w:vAlign w:val="center"/>
          </w:tcPr>
          <w:p w14:paraId="478F8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交接人员签名</w:t>
            </w:r>
          </w:p>
        </w:tc>
        <w:tc>
          <w:tcPr>
            <w:tcW w:w="2534" w:type="pct"/>
            <w:gridSpan w:val="2"/>
            <w:tcBorders>
              <w:tl2br w:val="nil"/>
              <w:tr2bl w:val="nil"/>
            </w:tcBorders>
            <w:vAlign w:val="center"/>
          </w:tcPr>
          <w:p w14:paraId="5048E1C5">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52D3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2465" w:type="pct"/>
            <w:gridSpan w:val="2"/>
            <w:tcBorders>
              <w:tl2br w:val="nil"/>
              <w:tr2bl w:val="nil"/>
            </w:tcBorders>
            <w:vAlign w:val="center"/>
          </w:tcPr>
          <w:p w14:paraId="63AC22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水利局人员签字</w:t>
            </w:r>
          </w:p>
        </w:tc>
        <w:tc>
          <w:tcPr>
            <w:tcW w:w="2534" w:type="pct"/>
            <w:gridSpan w:val="2"/>
            <w:tcBorders>
              <w:tl2br w:val="nil"/>
              <w:tr2bl w:val="nil"/>
            </w:tcBorders>
            <w:vAlign w:val="center"/>
          </w:tcPr>
          <w:p w14:paraId="624CB41C">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tr w14:paraId="4FEFB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2465" w:type="pct"/>
            <w:gridSpan w:val="2"/>
            <w:tcBorders>
              <w:tl2br w:val="nil"/>
              <w:tr2bl w:val="nil"/>
            </w:tcBorders>
            <w:vAlign w:val="center"/>
          </w:tcPr>
          <w:p w14:paraId="38F82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交接时间</w:t>
            </w:r>
          </w:p>
        </w:tc>
        <w:tc>
          <w:tcPr>
            <w:tcW w:w="2534" w:type="pct"/>
            <w:gridSpan w:val="2"/>
            <w:tcBorders>
              <w:tl2br w:val="nil"/>
              <w:tr2bl w:val="nil"/>
            </w:tcBorders>
            <w:vAlign w:val="center"/>
          </w:tcPr>
          <w:p w14:paraId="01C7E74F">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center"/>
              <w:textAlignment w:val="auto"/>
              <w:rPr>
                <w:rFonts w:hint="eastAsia" w:ascii="宋体" w:hAnsi="宋体" w:eastAsia="宋体" w:cs="宋体"/>
                <w:color w:val="auto"/>
                <w:sz w:val="20"/>
                <w:szCs w:val="20"/>
                <w:highlight w:val="none"/>
                <w:vertAlign w:val="baseline"/>
                <w:lang w:val="en-US" w:eastAsia="zh-CN"/>
              </w:rPr>
            </w:pPr>
          </w:p>
        </w:tc>
      </w:tr>
      <w:bookmarkEnd w:id="122"/>
      <w:bookmarkEnd w:id="123"/>
      <w:bookmarkEnd w:id="124"/>
      <w:bookmarkEnd w:id="125"/>
      <w:bookmarkEnd w:id="126"/>
      <w:bookmarkEnd w:id="127"/>
      <w:bookmarkEnd w:id="128"/>
      <w:bookmarkEnd w:id="129"/>
      <w:bookmarkEnd w:id="130"/>
      <w:bookmarkEnd w:id="131"/>
      <w:bookmarkEnd w:id="132"/>
      <w:bookmarkEnd w:id="133"/>
      <w:bookmarkEnd w:id="134"/>
      <w:bookmarkEnd w:id="143"/>
      <w:bookmarkEnd w:id="144"/>
      <w:bookmarkEnd w:id="145"/>
      <w:bookmarkEnd w:id="146"/>
      <w:bookmarkEnd w:id="147"/>
      <w:bookmarkEnd w:id="148"/>
      <w:bookmarkEnd w:id="149"/>
      <w:bookmarkEnd w:id="150"/>
    </w:tbl>
    <w:p w14:paraId="550F508C">
      <w:pPr>
        <w:keepNext w:val="0"/>
        <w:keepLines w:val="0"/>
        <w:pageBreakBefore w:val="0"/>
        <w:numPr>
          <w:ilvl w:val="0"/>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评审项13】</w:t>
      </w:r>
      <w:r>
        <w:rPr>
          <w:rFonts w:hint="eastAsia" w:ascii="宋体" w:hAnsi="宋体" w:eastAsia="宋体" w:cs="宋体"/>
          <w:b w:val="0"/>
          <w:bCs/>
          <w:snapToGrid w:val="0"/>
          <w:color w:val="auto"/>
          <w:w w:val="100"/>
          <w:kern w:val="0"/>
          <w:sz w:val="20"/>
          <w:szCs w:val="20"/>
          <w:highlight w:val="none"/>
          <w:lang w:val="en-US" w:eastAsia="zh-CN"/>
        </w:rPr>
        <w:t>5.</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应积极配合各级水行政主管部门开展监督检查、参观考察等工作，负责现场引导及协调事宜。</w:t>
      </w:r>
    </w:p>
    <w:p w14:paraId="7F43DF89">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rPr>
        <w:t>运维服务期内，如主管部门拟实施监测系统改造升级或开展相关科研项目，</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应无条件予以配合。</w:t>
      </w:r>
    </w:p>
    <w:p w14:paraId="5C85489E">
      <w:pPr>
        <w:keepNext w:val="0"/>
        <w:keepLines w:val="0"/>
        <w:pageBreakBefore w:val="0"/>
        <w:widowControl/>
        <w:numPr>
          <w:ilvl w:val="0"/>
          <w:numId w:val="0"/>
        </w:numPr>
        <w:kinsoku/>
        <w:overflowPunct/>
        <w:topLinePunct w:val="0"/>
        <w:autoSpaceDE/>
        <w:autoSpaceDN/>
        <w:bidi w:val="0"/>
        <w:adjustRightInd w:val="0"/>
        <w:snapToGrid/>
        <w:spacing w:line="240" w:lineRule="auto"/>
        <w:ind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（1）运维单位应配合市县水利部门开展取水口、计量设施调查工作。</w:t>
      </w:r>
    </w:p>
    <w:p w14:paraId="282007BA">
      <w:pPr>
        <w:keepNext w:val="0"/>
        <w:keepLines w:val="0"/>
        <w:pageBreakBefore w:val="0"/>
        <w:widowControl/>
        <w:numPr>
          <w:ilvl w:val="0"/>
          <w:numId w:val="0"/>
        </w:numPr>
        <w:kinsoku/>
        <w:overflowPunct/>
        <w:topLinePunct w:val="0"/>
        <w:autoSpaceDE/>
        <w:autoSpaceDN/>
        <w:bidi w:val="0"/>
        <w:adjustRightInd w:val="0"/>
        <w:snapToGrid/>
        <w:spacing w:line="240" w:lineRule="auto"/>
        <w:ind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（2）运维单位在运维期间发现取水户疑似违规取用水线索，须及时向</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kern w:val="0"/>
          <w:sz w:val="20"/>
          <w:szCs w:val="20"/>
          <w:highlight w:val="none"/>
          <w:lang w:val="en-US" w:eastAsia="zh-CN"/>
        </w:rPr>
        <w:t>单位报告。</w:t>
      </w:r>
    </w:p>
    <w:p w14:paraId="1482B46B">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【▲6】（3）运维单位须配合中心端人员进行站点巡查、抽查等工作。</w:t>
      </w:r>
    </w:p>
    <w:p w14:paraId="43403490">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运维单位须承担保障水量监测站正常运维所需全部费用，具体包含但不限于以下项目：设备配件（含软件系统）购置费用、耗材及辅料成本、站点设备保险支出、人工薪酬、运输装卸、系统调试、数据校核、技术咨询 、人员培训、税费缴纳、合理利润及备品备件储备等必要支出。</w:t>
      </w:r>
    </w:p>
    <w:p w14:paraId="2C41055B">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（4）本项目涉及设备设施建议运维单位应当投保财产保险，并承担相关保费。本项目所涉及的站点其设备设施损失或丢失，均由运维单位承担，并在规定时间内完成站点修复。</w:t>
      </w:r>
    </w:p>
    <w:p w14:paraId="5384417A">
      <w:pPr>
        <w:keepNext w:val="0"/>
        <w:keepLines w:val="0"/>
        <w:pageBreakBefore w:val="0"/>
        <w:widowControl/>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lang w:eastAsia="zh-CN"/>
        </w:rPr>
      </w:pPr>
      <w:r>
        <w:rPr>
          <w:rFonts w:hint="eastAsia" w:ascii="宋体" w:hAnsi="宋体" w:eastAsia="宋体" w:cs="宋体"/>
          <w:b w:val="0"/>
          <w:bCs/>
          <w:snapToGrid w:val="0"/>
          <w:color w:val="auto"/>
          <w:kern w:val="0"/>
          <w:sz w:val="20"/>
          <w:szCs w:val="20"/>
          <w:highlight w:val="none"/>
          <w:lang w:val="en-US" w:eastAsia="zh-CN"/>
        </w:rPr>
        <w:t>（5）运维单位须承担本项目年度验收评估工作产生的全部相关费用。</w:t>
      </w:r>
    </w:p>
    <w:p w14:paraId="7F4DB46C">
      <w:pPr>
        <w:keepNext w:val="0"/>
        <w:keepLines w:val="0"/>
        <w:pageBreakBefore w:val="0"/>
        <w:numPr>
          <w:ilvl w:val="0"/>
          <w:numId w:val="0"/>
        </w:numPr>
        <w:kinsoku/>
        <w:overflowPunct/>
        <w:topLinePunct w:val="0"/>
        <w:autoSpaceDE/>
        <w:autoSpaceDN/>
        <w:bidi w:val="0"/>
        <w:adjustRightInd w:val="0"/>
        <w:snapToGrid/>
        <w:spacing w:line="240" w:lineRule="auto"/>
        <w:textAlignment w:val="auto"/>
        <w:rPr>
          <w:rFonts w:hint="eastAsia" w:ascii="宋体" w:hAnsi="宋体" w:eastAsia="宋体" w:cs="宋体"/>
          <w:b/>
          <w:bCs w:val="0"/>
          <w:snapToGrid w:val="0"/>
          <w:color w:val="auto"/>
          <w:w w:val="100"/>
          <w:kern w:val="0"/>
          <w:sz w:val="20"/>
          <w:szCs w:val="20"/>
          <w:highlight w:val="none"/>
          <w:lang w:val="en-US" w:eastAsia="zh-CN"/>
        </w:rPr>
      </w:pPr>
      <w:r>
        <w:rPr>
          <w:rFonts w:hint="eastAsia" w:ascii="宋体" w:hAnsi="宋体" w:eastAsia="宋体" w:cs="宋体"/>
          <w:b w:val="0"/>
          <w:bCs/>
          <w:color w:val="auto"/>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8、运维人员、车辆配置等要求</w:t>
      </w:r>
    </w:p>
    <w:p w14:paraId="65FA74C3">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w w:val="100"/>
          <w:kern w:val="0"/>
          <w:sz w:val="20"/>
          <w:szCs w:val="20"/>
          <w:highlight w:val="none"/>
        </w:rPr>
        <w:t>运维合同正式生效后3个工作日内，</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须向</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递交完整人员配置方案，包含项目经理名录、</w:t>
      </w:r>
      <w:r>
        <w:rPr>
          <w:rFonts w:hint="eastAsia" w:ascii="宋体" w:hAnsi="宋体" w:eastAsia="宋体" w:cs="宋体"/>
          <w:b w:val="0"/>
          <w:bCs/>
          <w:snapToGrid w:val="0"/>
          <w:color w:val="auto"/>
          <w:w w:val="100"/>
          <w:kern w:val="0"/>
          <w:sz w:val="20"/>
          <w:szCs w:val="20"/>
          <w:highlight w:val="none"/>
          <w:lang w:val="en-US" w:eastAsia="zh-CN"/>
        </w:rPr>
        <w:t>各地市</w:t>
      </w:r>
      <w:r>
        <w:rPr>
          <w:rFonts w:hint="eastAsia" w:ascii="宋体" w:hAnsi="宋体" w:eastAsia="宋体" w:cs="宋体"/>
          <w:b w:val="0"/>
          <w:bCs/>
          <w:snapToGrid w:val="0"/>
          <w:color w:val="auto"/>
          <w:w w:val="100"/>
          <w:kern w:val="0"/>
          <w:sz w:val="20"/>
          <w:szCs w:val="20"/>
          <w:highlight w:val="none"/>
        </w:rPr>
        <w:t>不少于1个运维固定驻点场地、负责片区内安排不少于1</w:t>
      </w:r>
      <w:r>
        <w:rPr>
          <w:rFonts w:hint="eastAsia" w:ascii="宋体" w:hAnsi="宋体" w:eastAsia="宋体" w:cs="宋体"/>
          <w:b w:val="0"/>
          <w:bCs/>
          <w:snapToGrid w:val="0"/>
          <w:color w:val="auto"/>
          <w:w w:val="100"/>
          <w:kern w:val="0"/>
          <w:sz w:val="20"/>
          <w:szCs w:val="20"/>
          <w:highlight w:val="none"/>
          <w:lang w:val="en-US" w:eastAsia="zh-CN"/>
        </w:rPr>
        <w:t>0</w:t>
      </w:r>
      <w:r>
        <w:rPr>
          <w:rFonts w:hint="eastAsia" w:ascii="宋体" w:hAnsi="宋体" w:eastAsia="宋体" w:cs="宋体"/>
          <w:b w:val="0"/>
          <w:bCs/>
          <w:snapToGrid w:val="0"/>
          <w:color w:val="auto"/>
          <w:w w:val="100"/>
          <w:kern w:val="0"/>
          <w:sz w:val="20"/>
          <w:szCs w:val="20"/>
          <w:highlight w:val="none"/>
        </w:rPr>
        <w:t>名运维技术人员</w:t>
      </w:r>
      <w:r>
        <w:rPr>
          <w:rFonts w:hint="eastAsia" w:ascii="宋体" w:hAnsi="宋体" w:eastAsia="宋体" w:cs="宋体"/>
          <w:b w:val="0"/>
          <w:bCs/>
          <w:snapToGrid w:val="0"/>
          <w:color w:val="auto"/>
          <w:w w:val="100"/>
          <w:kern w:val="0"/>
          <w:sz w:val="20"/>
          <w:szCs w:val="20"/>
          <w:highlight w:val="none"/>
          <w:lang w:val="en-US" w:eastAsia="zh-CN"/>
        </w:rPr>
        <w:t>的社保证明，</w:t>
      </w:r>
      <w:r>
        <w:rPr>
          <w:rFonts w:hint="eastAsia" w:ascii="宋体" w:hAnsi="宋体" w:eastAsia="宋体" w:cs="宋体"/>
          <w:b w:val="0"/>
          <w:bCs/>
          <w:snapToGrid w:val="0"/>
          <w:color w:val="auto"/>
          <w:w w:val="100"/>
          <w:kern w:val="0"/>
          <w:sz w:val="20"/>
          <w:szCs w:val="20"/>
          <w:highlight w:val="none"/>
        </w:rPr>
        <w:t>提供不少于</w:t>
      </w:r>
      <w:r>
        <w:rPr>
          <w:rFonts w:hint="eastAsia" w:ascii="宋体" w:hAnsi="宋体" w:eastAsia="宋体" w:cs="宋体"/>
          <w:b w:val="0"/>
          <w:bCs/>
          <w:snapToGrid w:val="0"/>
          <w:color w:val="auto"/>
          <w:w w:val="100"/>
          <w:kern w:val="0"/>
          <w:sz w:val="20"/>
          <w:szCs w:val="20"/>
          <w:highlight w:val="none"/>
          <w:lang w:val="en-US" w:eastAsia="zh-CN"/>
        </w:rPr>
        <w:t>5</w:t>
      </w:r>
      <w:r>
        <w:rPr>
          <w:rFonts w:hint="eastAsia" w:ascii="宋体" w:hAnsi="宋体" w:eastAsia="宋体" w:cs="宋体"/>
          <w:b w:val="0"/>
          <w:bCs/>
          <w:snapToGrid w:val="0"/>
          <w:color w:val="auto"/>
          <w:w w:val="100"/>
          <w:kern w:val="0"/>
          <w:sz w:val="20"/>
          <w:szCs w:val="20"/>
          <w:highlight w:val="none"/>
        </w:rPr>
        <w:t>辆运维车辆的机动车行驶证或其他相关证明</w:t>
      </w: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佐证材料1</w:t>
      </w: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eastAsia="zh-CN"/>
        </w:rPr>
        <w:t>：</w:t>
      </w:r>
    </w:p>
    <w:p w14:paraId="0BF6B9D2">
      <w:pPr>
        <w:keepNext w:val="0"/>
        <w:keepLines w:val="0"/>
        <w:pageBreakBefore w:val="0"/>
        <w:numPr>
          <w:ilvl w:val="-1"/>
          <w:numId w:val="0"/>
        </w:numPr>
        <w:shd w:val="clear"/>
        <w:kinsoku/>
        <w:overflowPunct/>
        <w:topLinePunct w:val="0"/>
        <w:autoSpaceDE/>
        <w:autoSpaceDN/>
        <w:bidi w:val="0"/>
        <w:adjustRightInd w:val="0"/>
        <w:snapToGrid/>
        <w:spacing w:line="240" w:lineRule="auto"/>
        <w:jc w:val="left"/>
        <w:rPr>
          <w:rFonts w:hint="eastAsia" w:ascii="宋体" w:hAnsi="宋体" w:eastAsia="宋体" w:cs="宋体"/>
          <w:b/>
          <w:snapToGrid w:val="0"/>
          <w:color w:val="auto"/>
          <w:kern w:val="0"/>
          <w:sz w:val="20"/>
          <w:szCs w:val="20"/>
          <w:highlight w:val="none"/>
          <w:lang w:val="en-US" w:eastAsia="zh-CN"/>
        </w:rPr>
      </w:pPr>
    </w:p>
    <w:p w14:paraId="467DD458">
      <w:pPr>
        <w:keepNext w:val="0"/>
        <w:keepLines w:val="0"/>
        <w:pageBreakBefore w:val="0"/>
        <w:numPr>
          <w:ilvl w:val="-1"/>
          <w:numId w:val="0"/>
        </w:numPr>
        <w:shd w:val="clear"/>
        <w:kinsoku/>
        <w:overflowPunct/>
        <w:topLinePunct w:val="0"/>
        <w:autoSpaceDE/>
        <w:autoSpaceDN/>
        <w:bidi w:val="0"/>
        <w:adjustRightInd w:val="0"/>
        <w:snapToGrid/>
        <w:spacing w:line="240" w:lineRule="auto"/>
        <w:jc w:val="left"/>
        <w:rPr>
          <w:rFonts w:hint="eastAsia" w:ascii="宋体" w:hAnsi="宋体" w:eastAsia="宋体" w:cs="宋体"/>
          <w:b/>
          <w:bCs w:val="0"/>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采购包1：</w:t>
      </w:r>
    </w:p>
    <w:p w14:paraId="0F89E721">
      <w:pPr>
        <w:keepNext w:val="0"/>
        <w:keepLines w:val="0"/>
        <w:pageBreakBefore w:val="0"/>
        <w:widowControl w:val="0"/>
        <w:kinsoku/>
        <w:wordWrap/>
        <w:overflowPunct/>
        <w:topLinePunct w:val="0"/>
        <w:autoSpaceDE/>
        <w:autoSpaceDN/>
        <w:bidi w:val="0"/>
        <w:adjustRightInd w:val="0"/>
        <w:snapToGrid/>
        <w:spacing w:line="240" w:lineRule="auto"/>
        <w:ind w:left="0" w:leftChars="0" w:firstLine="402" w:firstLineChars="200"/>
        <w:jc w:val="center"/>
        <w:textAlignment w:val="auto"/>
        <w:rPr>
          <w:rFonts w:hint="eastAsia" w:ascii="宋体" w:hAnsi="宋体" w:eastAsia="宋体" w:cs="宋体"/>
          <w:b/>
          <w:bCs w:val="0"/>
          <w:snapToGrid w:val="0"/>
          <w:color w:val="auto"/>
          <w:kern w:val="0"/>
          <w:sz w:val="20"/>
          <w:szCs w:val="20"/>
          <w:highlight w:val="none"/>
          <w:lang w:val="en-US" w:eastAsia="zh-CN"/>
        </w:rPr>
      </w:pPr>
      <w:r>
        <w:rPr>
          <w:rFonts w:hint="eastAsia" w:ascii="宋体" w:hAnsi="宋体" w:eastAsia="宋体" w:cs="宋体"/>
          <w:b/>
          <w:bCs w:val="0"/>
          <w:snapToGrid w:val="0"/>
          <w:color w:val="auto"/>
          <w:kern w:val="0"/>
          <w:sz w:val="20"/>
          <w:szCs w:val="20"/>
          <w:highlight w:val="none"/>
          <w:lang w:val="en-US" w:eastAsia="zh-CN"/>
        </w:rPr>
        <w:t>表5-1 运维人员、车辆配置表</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421"/>
        <w:gridCol w:w="3845"/>
        <w:gridCol w:w="1164"/>
        <w:gridCol w:w="3522"/>
      </w:tblGrid>
      <w:tr w14:paraId="085BA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714" w:type="pct"/>
            <w:shd w:val="clear" w:color="auto" w:fill="FFFFFF" w:themeFill="background1"/>
            <w:tcMar>
              <w:left w:w="105" w:type="dxa"/>
              <w:right w:w="105" w:type="dxa"/>
            </w:tcMar>
            <w:vAlign w:val="center"/>
          </w:tcPr>
          <w:p w14:paraId="0D0A87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bCs/>
                <w:snapToGrid/>
                <w:color w:val="auto"/>
                <w:kern w:val="0"/>
                <w:sz w:val="20"/>
                <w:szCs w:val="20"/>
                <w:highlight w:val="none"/>
                <w:u w:val="none"/>
                <w:vertAlign w:val="baseline"/>
                <w:lang w:val="en-US" w:eastAsia="zh-CN" w:bidi="ar"/>
              </w:rPr>
              <w:t>采购包1</w:t>
            </w:r>
          </w:p>
        </w:tc>
        <w:tc>
          <w:tcPr>
            <w:tcW w:w="1932" w:type="pct"/>
            <w:shd w:val="clear" w:color="auto" w:fill="FFFFFF" w:themeFill="background1"/>
            <w:tcMar>
              <w:left w:w="105" w:type="dxa"/>
              <w:right w:w="105" w:type="dxa"/>
            </w:tcMar>
            <w:vAlign w:val="center"/>
          </w:tcPr>
          <w:p w14:paraId="0BEDEC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Style w:val="18"/>
                <w:rFonts w:hint="eastAsia" w:ascii="宋体" w:hAnsi="宋体" w:eastAsia="宋体" w:cs="宋体"/>
                <w:b w:val="0"/>
                <w:bCs/>
                <w:color w:val="auto"/>
                <w:sz w:val="20"/>
                <w:szCs w:val="20"/>
                <w:highlight w:val="none"/>
                <w:lang w:val="en-US" w:eastAsia="zh-CN"/>
              </w:rPr>
              <w:t>运维范围</w:t>
            </w:r>
          </w:p>
        </w:tc>
        <w:tc>
          <w:tcPr>
            <w:tcW w:w="585" w:type="pct"/>
            <w:shd w:val="clear" w:color="auto" w:fill="FFFFFF" w:themeFill="background1"/>
            <w:tcMar>
              <w:left w:w="105" w:type="dxa"/>
              <w:right w:w="105" w:type="dxa"/>
            </w:tcMar>
            <w:vAlign w:val="center"/>
          </w:tcPr>
          <w:p w14:paraId="5CD158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Style w:val="18"/>
                <w:rFonts w:hint="eastAsia" w:ascii="宋体" w:hAnsi="宋体" w:eastAsia="宋体" w:cs="宋体"/>
                <w:b w:val="0"/>
                <w:bCs/>
                <w:color w:val="auto"/>
                <w:sz w:val="20"/>
                <w:szCs w:val="20"/>
                <w:highlight w:val="none"/>
              </w:rPr>
              <w:t>人员</w:t>
            </w:r>
          </w:p>
        </w:tc>
        <w:tc>
          <w:tcPr>
            <w:tcW w:w="1767" w:type="pct"/>
            <w:shd w:val="clear" w:color="auto" w:fill="FFFFFF" w:themeFill="background1"/>
            <w:tcMar>
              <w:left w:w="105" w:type="dxa"/>
              <w:right w:w="105" w:type="dxa"/>
            </w:tcMar>
            <w:vAlign w:val="center"/>
          </w:tcPr>
          <w:p w14:paraId="48F398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Style w:val="18"/>
                <w:rFonts w:hint="eastAsia" w:ascii="宋体" w:hAnsi="宋体" w:eastAsia="宋体" w:cs="宋体"/>
                <w:b w:val="0"/>
                <w:bCs/>
                <w:color w:val="auto"/>
                <w:sz w:val="20"/>
                <w:szCs w:val="20"/>
                <w:highlight w:val="none"/>
              </w:rPr>
              <w:t>车辆</w:t>
            </w:r>
          </w:p>
        </w:tc>
      </w:tr>
      <w:tr w14:paraId="68145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714" w:type="pct"/>
            <w:shd w:val="clear" w:color="auto" w:fill="auto"/>
            <w:tcMar>
              <w:left w:w="105" w:type="dxa"/>
              <w:right w:w="105" w:type="dxa"/>
            </w:tcMar>
            <w:vAlign w:val="center"/>
          </w:tcPr>
          <w:p w14:paraId="719AD43F">
            <w:pPr>
              <w:keepNext w:val="0"/>
              <w:keepLines w:val="0"/>
              <w:pageBreakBefore w:val="0"/>
              <w:numPr>
                <w:ilvl w:val="0"/>
                <w:numId w:val="0"/>
              </w:numPr>
              <w:shd w:val="clear"/>
              <w:kinsoku/>
              <w:overflowPunct/>
              <w:topLinePunct w:val="0"/>
              <w:autoSpaceDE/>
              <w:autoSpaceDN/>
              <w:bidi w:val="0"/>
              <w:adjustRightInd w:val="0"/>
              <w:snapToGrid/>
              <w:spacing w:line="240" w:lineRule="auto"/>
              <w:jc w:val="center"/>
              <w:rPr>
                <w:rFonts w:hint="eastAsia" w:ascii="宋体" w:hAnsi="宋体" w:eastAsia="宋体" w:cs="宋体"/>
                <w:b w:val="0"/>
                <w:bCs/>
                <w:color w:val="auto"/>
                <w:sz w:val="20"/>
                <w:szCs w:val="20"/>
                <w:highlight w:val="none"/>
              </w:rPr>
            </w:pPr>
            <w:r>
              <w:rPr>
                <w:rFonts w:hint="eastAsia" w:ascii="宋体" w:hAnsi="宋体" w:eastAsia="宋体" w:cs="宋体"/>
                <w:snapToGrid w:val="0"/>
                <w:color w:val="auto"/>
                <w:kern w:val="0"/>
                <w:sz w:val="20"/>
                <w:szCs w:val="20"/>
                <w:highlight w:val="none"/>
                <w:vertAlign w:val="baseline"/>
              </w:rPr>
              <w:t>片区一</w:t>
            </w:r>
          </w:p>
        </w:tc>
        <w:tc>
          <w:tcPr>
            <w:tcW w:w="1932" w:type="pct"/>
            <w:shd w:val="clear" w:color="auto" w:fill="auto"/>
            <w:tcMar>
              <w:left w:w="105" w:type="dxa"/>
              <w:right w:w="105" w:type="dxa"/>
            </w:tcMar>
            <w:vAlign w:val="center"/>
          </w:tcPr>
          <w:p w14:paraId="5C264C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前端水量点位运维</w:t>
            </w:r>
          </w:p>
          <w:p w14:paraId="3EDD2F9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val="en-US" w:eastAsia="zh-CN"/>
              </w:rPr>
              <w:t>（福州、宁德、南平、平潭）</w:t>
            </w:r>
          </w:p>
        </w:tc>
        <w:tc>
          <w:tcPr>
            <w:tcW w:w="585" w:type="pct"/>
            <w:shd w:val="clear" w:color="auto" w:fill="auto"/>
            <w:tcMar>
              <w:left w:w="105" w:type="dxa"/>
              <w:right w:w="105" w:type="dxa"/>
            </w:tcMar>
            <w:vAlign w:val="center"/>
          </w:tcPr>
          <w:p w14:paraId="7952D4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10人</w:t>
            </w:r>
          </w:p>
        </w:tc>
        <w:tc>
          <w:tcPr>
            <w:tcW w:w="1767" w:type="pct"/>
            <w:shd w:val="clear" w:color="auto" w:fill="auto"/>
            <w:tcMar>
              <w:left w:w="105" w:type="dxa"/>
              <w:right w:w="105" w:type="dxa"/>
            </w:tcMar>
            <w:vAlign w:val="center"/>
          </w:tcPr>
          <w:p w14:paraId="5F7E8D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5部</w:t>
            </w:r>
          </w:p>
        </w:tc>
      </w:tr>
      <w:tr w14:paraId="0206E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000" w:type="pct"/>
            <w:gridSpan w:val="4"/>
            <w:shd w:val="clear" w:color="auto" w:fill="auto"/>
            <w:tcMar>
              <w:left w:w="105" w:type="dxa"/>
              <w:right w:w="105" w:type="dxa"/>
            </w:tcMar>
            <w:vAlign w:val="center"/>
          </w:tcPr>
          <w:p w14:paraId="197118A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驾驶员要求：至少3年以上驾龄，具有高速路、村道、山路等驾驶经验。</w:t>
            </w:r>
          </w:p>
          <w:p w14:paraId="3B61190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b w:val="0"/>
                <w:bCs/>
                <w:color w:val="auto"/>
                <w:sz w:val="20"/>
                <w:szCs w:val="20"/>
                <w:highlight w:val="none"/>
              </w:rPr>
            </w:pPr>
            <w:r>
              <w:rPr>
                <w:rFonts w:hint="eastAsia" w:ascii="宋体" w:hAnsi="宋体" w:eastAsia="宋体" w:cs="宋体"/>
                <w:b/>
                <w:bCs w:val="0"/>
                <w:color w:val="auto"/>
                <w:sz w:val="20"/>
                <w:szCs w:val="20"/>
                <w:highlight w:val="none"/>
              </w:rPr>
              <w:t>注：</w:t>
            </w:r>
            <w:r>
              <w:rPr>
                <w:rFonts w:hint="eastAsia" w:ascii="宋体" w:hAnsi="宋体" w:eastAsia="宋体" w:cs="宋体"/>
                <w:b w:val="0"/>
                <w:bCs/>
                <w:color w:val="auto"/>
                <w:sz w:val="20"/>
                <w:szCs w:val="20"/>
                <w:highlight w:val="none"/>
                <w:lang w:val="en-US" w:eastAsia="zh-CN"/>
              </w:rPr>
              <w:t>投标时</w:t>
            </w:r>
            <w:r>
              <w:rPr>
                <w:rFonts w:hint="eastAsia" w:ascii="宋体" w:hAnsi="宋体" w:eastAsia="宋体" w:cs="宋体"/>
                <w:b w:val="0"/>
                <w:bCs/>
                <w:color w:val="auto"/>
                <w:sz w:val="20"/>
                <w:szCs w:val="20"/>
                <w:highlight w:val="none"/>
              </w:rPr>
              <w:t>须出具承诺函</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lang w:val="en-US" w:eastAsia="zh-CN"/>
              </w:rPr>
              <w:t>格式自拟</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承诺每位运维人员为本单位员工（包含项目经理、技术负责人、网络安全负责人），配置的车辆需具备野外站点运维条件且车况良好的四轮机动车，以满足日常工作需求。</w:t>
            </w:r>
          </w:p>
        </w:tc>
      </w:tr>
    </w:tbl>
    <w:p w14:paraId="637042C9">
      <w:pPr>
        <w:keepNext w:val="0"/>
        <w:keepLines w:val="0"/>
        <w:pageBreakBefore w:val="0"/>
        <w:numPr>
          <w:ilvl w:val="-1"/>
          <w:numId w:val="0"/>
        </w:numPr>
        <w:shd w:val="clear"/>
        <w:kinsoku/>
        <w:overflowPunct/>
        <w:topLinePunct w:val="0"/>
        <w:autoSpaceDE/>
        <w:autoSpaceDN/>
        <w:bidi w:val="0"/>
        <w:adjustRightInd w:val="0"/>
        <w:snapToGrid/>
        <w:spacing w:line="240" w:lineRule="auto"/>
        <w:jc w:val="left"/>
        <w:rPr>
          <w:rFonts w:hint="eastAsia" w:ascii="宋体" w:hAnsi="宋体" w:eastAsia="宋体" w:cs="宋体"/>
          <w:b/>
          <w:snapToGrid w:val="0"/>
          <w:color w:val="auto"/>
          <w:kern w:val="0"/>
          <w:sz w:val="20"/>
          <w:szCs w:val="20"/>
          <w:highlight w:val="none"/>
          <w:lang w:val="en-US" w:eastAsia="zh-CN"/>
        </w:rPr>
      </w:pPr>
    </w:p>
    <w:p w14:paraId="4B41FD12">
      <w:pPr>
        <w:keepNext w:val="0"/>
        <w:keepLines w:val="0"/>
        <w:pageBreakBefore w:val="0"/>
        <w:numPr>
          <w:ilvl w:val="-1"/>
          <w:numId w:val="0"/>
        </w:numPr>
        <w:shd w:val="clear"/>
        <w:kinsoku/>
        <w:overflowPunct/>
        <w:topLinePunct w:val="0"/>
        <w:autoSpaceDE/>
        <w:autoSpaceDN/>
        <w:bidi w:val="0"/>
        <w:adjustRightInd w:val="0"/>
        <w:snapToGrid/>
        <w:spacing w:line="240" w:lineRule="auto"/>
        <w:jc w:val="left"/>
        <w:rPr>
          <w:rFonts w:hint="eastAsia" w:ascii="宋体" w:hAnsi="宋体" w:eastAsia="宋体" w:cs="宋体"/>
          <w:b/>
          <w:bCs w:val="0"/>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采购包2：</w:t>
      </w:r>
    </w:p>
    <w:p w14:paraId="13A9195E">
      <w:pPr>
        <w:keepNext w:val="0"/>
        <w:keepLines w:val="0"/>
        <w:pageBreakBefore w:val="0"/>
        <w:widowControl w:val="0"/>
        <w:kinsoku/>
        <w:wordWrap/>
        <w:overflowPunct/>
        <w:topLinePunct w:val="0"/>
        <w:autoSpaceDE/>
        <w:autoSpaceDN/>
        <w:bidi w:val="0"/>
        <w:adjustRightInd w:val="0"/>
        <w:snapToGrid/>
        <w:spacing w:line="240" w:lineRule="auto"/>
        <w:ind w:left="0" w:leftChars="0" w:firstLine="402" w:firstLineChars="200"/>
        <w:jc w:val="center"/>
        <w:textAlignment w:val="auto"/>
        <w:rPr>
          <w:rFonts w:hint="eastAsia" w:ascii="宋体" w:hAnsi="宋体" w:eastAsia="宋体" w:cs="宋体"/>
          <w:b/>
          <w:bCs w:val="0"/>
          <w:snapToGrid w:val="0"/>
          <w:color w:val="auto"/>
          <w:kern w:val="0"/>
          <w:sz w:val="20"/>
          <w:szCs w:val="20"/>
          <w:highlight w:val="none"/>
          <w:lang w:val="en-US" w:eastAsia="zh-CN"/>
        </w:rPr>
      </w:pPr>
      <w:r>
        <w:rPr>
          <w:rFonts w:hint="eastAsia" w:ascii="宋体" w:hAnsi="宋体" w:eastAsia="宋体" w:cs="宋体"/>
          <w:b/>
          <w:bCs w:val="0"/>
          <w:snapToGrid w:val="0"/>
          <w:color w:val="auto"/>
          <w:kern w:val="0"/>
          <w:sz w:val="20"/>
          <w:szCs w:val="20"/>
          <w:highlight w:val="none"/>
          <w:lang w:val="en-US" w:eastAsia="zh-CN"/>
        </w:rPr>
        <w:t>表5-2 运维人员、车辆配置表</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421"/>
        <w:gridCol w:w="3845"/>
        <w:gridCol w:w="1164"/>
        <w:gridCol w:w="3522"/>
      </w:tblGrid>
      <w:tr w14:paraId="5101C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714" w:type="pct"/>
            <w:shd w:val="clear" w:color="auto" w:fill="FFFFFF" w:themeFill="background1"/>
            <w:tcMar>
              <w:left w:w="105" w:type="dxa"/>
              <w:right w:w="105" w:type="dxa"/>
            </w:tcMar>
            <w:vAlign w:val="center"/>
          </w:tcPr>
          <w:p w14:paraId="59A143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bCs/>
                <w:snapToGrid/>
                <w:color w:val="auto"/>
                <w:kern w:val="0"/>
                <w:sz w:val="20"/>
                <w:szCs w:val="20"/>
                <w:highlight w:val="none"/>
                <w:u w:val="none"/>
                <w:vertAlign w:val="baseline"/>
                <w:lang w:val="en-US" w:eastAsia="zh-CN" w:bidi="ar"/>
              </w:rPr>
              <w:t>采购包2</w:t>
            </w:r>
          </w:p>
        </w:tc>
        <w:tc>
          <w:tcPr>
            <w:tcW w:w="1932" w:type="pct"/>
            <w:shd w:val="clear" w:color="auto" w:fill="FFFFFF" w:themeFill="background1"/>
            <w:tcMar>
              <w:left w:w="105" w:type="dxa"/>
              <w:right w:w="105" w:type="dxa"/>
            </w:tcMar>
            <w:vAlign w:val="center"/>
          </w:tcPr>
          <w:p w14:paraId="3639EE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Style w:val="18"/>
                <w:rFonts w:hint="eastAsia" w:ascii="宋体" w:hAnsi="宋体" w:eastAsia="宋体" w:cs="宋体"/>
                <w:b w:val="0"/>
                <w:bCs/>
                <w:color w:val="auto"/>
                <w:sz w:val="20"/>
                <w:szCs w:val="20"/>
                <w:highlight w:val="none"/>
                <w:lang w:val="en-US" w:eastAsia="zh-CN"/>
              </w:rPr>
              <w:t>运维范围</w:t>
            </w:r>
          </w:p>
        </w:tc>
        <w:tc>
          <w:tcPr>
            <w:tcW w:w="585" w:type="pct"/>
            <w:shd w:val="clear" w:color="auto" w:fill="FFFFFF" w:themeFill="background1"/>
            <w:tcMar>
              <w:left w:w="105" w:type="dxa"/>
              <w:right w:w="105" w:type="dxa"/>
            </w:tcMar>
            <w:vAlign w:val="center"/>
          </w:tcPr>
          <w:p w14:paraId="4D27DE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Style w:val="18"/>
                <w:rFonts w:hint="eastAsia" w:ascii="宋体" w:hAnsi="宋体" w:eastAsia="宋体" w:cs="宋体"/>
                <w:b w:val="0"/>
                <w:bCs/>
                <w:color w:val="auto"/>
                <w:sz w:val="20"/>
                <w:szCs w:val="20"/>
                <w:highlight w:val="none"/>
              </w:rPr>
              <w:t>人员</w:t>
            </w:r>
          </w:p>
        </w:tc>
        <w:tc>
          <w:tcPr>
            <w:tcW w:w="1767" w:type="pct"/>
            <w:shd w:val="clear" w:color="auto" w:fill="FFFFFF" w:themeFill="background1"/>
            <w:tcMar>
              <w:left w:w="105" w:type="dxa"/>
              <w:right w:w="105" w:type="dxa"/>
            </w:tcMar>
            <w:vAlign w:val="center"/>
          </w:tcPr>
          <w:p w14:paraId="0D1B0E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Style w:val="18"/>
                <w:rFonts w:hint="eastAsia" w:ascii="宋体" w:hAnsi="宋体" w:eastAsia="宋体" w:cs="宋体"/>
                <w:b w:val="0"/>
                <w:bCs/>
                <w:color w:val="auto"/>
                <w:sz w:val="20"/>
                <w:szCs w:val="20"/>
                <w:highlight w:val="none"/>
              </w:rPr>
              <w:t>车辆</w:t>
            </w:r>
          </w:p>
        </w:tc>
      </w:tr>
      <w:tr w14:paraId="0E45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714" w:type="pct"/>
            <w:shd w:val="clear" w:color="auto" w:fill="auto"/>
            <w:tcMar>
              <w:left w:w="105" w:type="dxa"/>
              <w:right w:w="105" w:type="dxa"/>
            </w:tcMar>
            <w:vAlign w:val="center"/>
          </w:tcPr>
          <w:p w14:paraId="0B8511F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snapToGrid w:val="0"/>
                <w:color w:val="auto"/>
                <w:kern w:val="0"/>
                <w:sz w:val="20"/>
                <w:szCs w:val="20"/>
                <w:highlight w:val="none"/>
                <w:vertAlign w:val="baseline"/>
              </w:rPr>
              <w:t>片区</w:t>
            </w:r>
            <w:r>
              <w:rPr>
                <w:rFonts w:hint="eastAsia" w:ascii="宋体" w:hAnsi="宋体" w:eastAsia="宋体" w:cs="宋体"/>
                <w:snapToGrid w:val="0"/>
                <w:color w:val="auto"/>
                <w:kern w:val="0"/>
                <w:sz w:val="20"/>
                <w:szCs w:val="20"/>
                <w:highlight w:val="none"/>
                <w:vertAlign w:val="baseline"/>
                <w:lang w:val="en-US" w:eastAsia="zh-CN"/>
              </w:rPr>
              <w:t>二</w:t>
            </w:r>
          </w:p>
        </w:tc>
        <w:tc>
          <w:tcPr>
            <w:tcW w:w="1932" w:type="pct"/>
            <w:shd w:val="clear" w:color="auto" w:fill="auto"/>
            <w:tcMar>
              <w:left w:w="105" w:type="dxa"/>
              <w:right w:w="105" w:type="dxa"/>
            </w:tcMar>
            <w:vAlign w:val="center"/>
          </w:tcPr>
          <w:p w14:paraId="1C2EDF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前端水量点位运维</w:t>
            </w:r>
          </w:p>
          <w:p w14:paraId="06928F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（莆田、三明）</w:t>
            </w:r>
          </w:p>
        </w:tc>
        <w:tc>
          <w:tcPr>
            <w:tcW w:w="585" w:type="pct"/>
            <w:shd w:val="clear" w:color="auto" w:fill="auto"/>
            <w:tcMar>
              <w:left w:w="105" w:type="dxa"/>
              <w:right w:w="105" w:type="dxa"/>
            </w:tcMar>
            <w:vAlign w:val="center"/>
          </w:tcPr>
          <w:p w14:paraId="17935F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10人</w:t>
            </w:r>
          </w:p>
        </w:tc>
        <w:tc>
          <w:tcPr>
            <w:tcW w:w="1767" w:type="pct"/>
            <w:shd w:val="clear" w:color="auto" w:fill="auto"/>
            <w:tcMar>
              <w:left w:w="105" w:type="dxa"/>
              <w:right w:w="105" w:type="dxa"/>
            </w:tcMar>
            <w:vAlign w:val="center"/>
          </w:tcPr>
          <w:p w14:paraId="1B96C1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5部</w:t>
            </w:r>
          </w:p>
        </w:tc>
      </w:tr>
      <w:tr w14:paraId="7B68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000" w:type="pct"/>
            <w:gridSpan w:val="4"/>
            <w:shd w:val="clear" w:color="auto" w:fill="auto"/>
            <w:tcMar>
              <w:left w:w="105" w:type="dxa"/>
              <w:right w:w="105" w:type="dxa"/>
            </w:tcMar>
            <w:vAlign w:val="center"/>
          </w:tcPr>
          <w:p w14:paraId="0577AC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驾驶员要求：至少3年以上驾龄，具有高速路、村道、山路等驾驶经验。</w:t>
            </w:r>
          </w:p>
          <w:p w14:paraId="364BEB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b w:val="0"/>
                <w:bCs/>
                <w:color w:val="auto"/>
                <w:sz w:val="20"/>
                <w:szCs w:val="20"/>
                <w:highlight w:val="none"/>
              </w:rPr>
            </w:pPr>
            <w:r>
              <w:rPr>
                <w:rFonts w:hint="eastAsia" w:ascii="宋体" w:hAnsi="宋体" w:eastAsia="宋体" w:cs="宋体"/>
                <w:b/>
                <w:bCs w:val="0"/>
                <w:color w:val="auto"/>
                <w:sz w:val="20"/>
                <w:szCs w:val="20"/>
                <w:highlight w:val="none"/>
              </w:rPr>
              <w:t>注：</w:t>
            </w:r>
            <w:r>
              <w:rPr>
                <w:rFonts w:hint="eastAsia" w:ascii="宋体" w:hAnsi="宋体" w:eastAsia="宋体" w:cs="宋体"/>
                <w:b w:val="0"/>
                <w:bCs/>
                <w:color w:val="auto"/>
                <w:sz w:val="20"/>
                <w:szCs w:val="20"/>
                <w:highlight w:val="none"/>
                <w:lang w:val="en-US" w:eastAsia="zh-CN"/>
              </w:rPr>
              <w:t>投标时</w:t>
            </w:r>
            <w:r>
              <w:rPr>
                <w:rFonts w:hint="eastAsia" w:ascii="宋体" w:hAnsi="宋体" w:eastAsia="宋体" w:cs="宋体"/>
                <w:b w:val="0"/>
                <w:bCs/>
                <w:color w:val="auto"/>
                <w:sz w:val="20"/>
                <w:szCs w:val="20"/>
                <w:highlight w:val="none"/>
              </w:rPr>
              <w:t>须出具承诺函</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lang w:val="en-US" w:eastAsia="zh-CN"/>
              </w:rPr>
              <w:t>格式自拟</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承诺每位运维人员为本单位员工（包含项目经理、技术负责人、网络安全负责人），配置的车辆需具备野外站点运维条件且车况良好的四轮机动车，以满足日常工作需求。</w:t>
            </w:r>
          </w:p>
        </w:tc>
      </w:tr>
    </w:tbl>
    <w:p w14:paraId="7D6B6CC6">
      <w:pPr>
        <w:keepNext w:val="0"/>
        <w:keepLines w:val="0"/>
        <w:pageBreakBefore w:val="0"/>
        <w:numPr>
          <w:ilvl w:val="-1"/>
          <w:numId w:val="0"/>
        </w:numPr>
        <w:shd w:val="clear"/>
        <w:kinsoku/>
        <w:overflowPunct/>
        <w:topLinePunct w:val="0"/>
        <w:autoSpaceDE/>
        <w:autoSpaceDN/>
        <w:bidi w:val="0"/>
        <w:adjustRightInd w:val="0"/>
        <w:snapToGrid/>
        <w:spacing w:line="240" w:lineRule="auto"/>
        <w:jc w:val="left"/>
        <w:rPr>
          <w:rFonts w:hint="eastAsia" w:ascii="宋体" w:hAnsi="宋体" w:eastAsia="宋体" w:cs="宋体"/>
          <w:b/>
          <w:snapToGrid w:val="0"/>
          <w:color w:val="auto"/>
          <w:kern w:val="0"/>
          <w:sz w:val="20"/>
          <w:szCs w:val="20"/>
          <w:highlight w:val="none"/>
          <w:lang w:val="en-US" w:eastAsia="zh-CN"/>
        </w:rPr>
      </w:pPr>
    </w:p>
    <w:p w14:paraId="0E12CA91">
      <w:pPr>
        <w:keepNext w:val="0"/>
        <w:keepLines w:val="0"/>
        <w:pageBreakBefore w:val="0"/>
        <w:numPr>
          <w:ilvl w:val="-1"/>
          <w:numId w:val="0"/>
        </w:numPr>
        <w:shd w:val="clear"/>
        <w:kinsoku/>
        <w:overflowPunct/>
        <w:topLinePunct w:val="0"/>
        <w:autoSpaceDE/>
        <w:autoSpaceDN/>
        <w:bidi w:val="0"/>
        <w:adjustRightInd w:val="0"/>
        <w:snapToGrid/>
        <w:spacing w:line="240" w:lineRule="auto"/>
        <w:jc w:val="left"/>
        <w:rPr>
          <w:rFonts w:hint="eastAsia" w:ascii="宋体" w:hAnsi="宋体" w:eastAsia="宋体" w:cs="宋体"/>
          <w:b/>
          <w:bCs w:val="0"/>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采购包3：</w:t>
      </w:r>
    </w:p>
    <w:p w14:paraId="0C8B4D58">
      <w:pPr>
        <w:keepNext w:val="0"/>
        <w:keepLines w:val="0"/>
        <w:pageBreakBefore w:val="0"/>
        <w:widowControl w:val="0"/>
        <w:kinsoku/>
        <w:wordWrap/>
        <w:overflowPunct/>
        <w:topLinePunct w:val="0"/>
        <w:autoSpaceDE/>
        <w:autoSpaceDN/>
        <w:bidi w:val="0"/>
        <w:adjustRightInd w:val="0"/>
        <w:snapToGrid/>
        <w:spacing w:line="240" w:lineRule="auto"/>
        <w:ind w:left="0" w:leftChars="0" w:firstLine="402" w:firstLineChars="200"/>
        <w:jc w:val="center"/>
        <w:textAlignment w:val="auto"/>
        <w:rPr>
          <w:rFonts w:hint="eastAsia" w:ascii="宋体" w:hAnsi="宋体" w:eastAsia="宋体" w:cs="宋体"/>
          <w:b/>
          <w:bCs w:val="0"/>
          <w:snapToGrid w:val="0"/>
          <w:color w:val="auto"/>
          <w:kern w:val="0"/>
          <w:sz w:val="20"/>
          <w:szCs w:val="20"/>
          <w:highlight w:val="none"/>
          <w:lang w:val="en-US" w:eastAsia="zh-CN"/>
        </w:rPr>
      </w:pPr>
      <w:r>
        <w:rPr>
          <w:rFonts w:hint="eastAsia" w:ascii="宋体" w:hAnsi="宋体" w:eastAsia="宋体" w:cs="宋体"/>
          <w:b/>
          <w:bCs w:val="0"/>
          <w:snapToGrid w:val="0"/>
          <w:color w:val="auto"/>
          <w:kern w:val="0"/>
          <w:sz w:val="20"/>
          <w:szCs w:val="20"/>
          <w:highlight w:val="none"/>
          <w:lang w:val="en-US" w:eastAsia="zh-CN"/>
        </w:rPr>
        <w:t>表5-3 运维人员、车辆配置表</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421"/>
        <w:gridCol w:w="3845"/>
        <w:gridCol w:w="1164"/>
        <w:gridCol w:w="3522"/>
      </w:tblGrid>
      <w:tr w14:paraId="113F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714" w:type="pct"/>
            <w:shd w:val="clear" w:color="auto" w:fill="FFFFFF" w:themeFill="background1"/>
            <w:tcMar>
              <w:left w:w="105" w:type="dxa"/>
              <w:right w:w="105" w:type="dxa"/>
            </w:tcMar>
            <w:vAlign w:val="center"/>
          </w:tcPr>
          <w:p w14:paraId="7F2B27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Fonts w:hint="eastAsia" w:ascii="宋体" w:hAnsi="宋体" w:eastAsia="宋体" w:cs="宋体"/>
                <w:b/>
                <w:bCs/>
                <w:snapToGrid/>
                <w:color w:val="auto"/>
                <w:kern w:val="0"/>
                <w:sz w:val="20"/>
                <w:szCs w:val="20"/>
                <w:highlight w:val="none"/>
                <w:u w:val="none"/>
                <w:vertAlign w:val="baseline"/>
                <w:lang w:val="en-US" w:eastAsia="zh-CN" w:bidi="ar"/>
              </w:rPr>
              <w:t>采购包3</w:t>
            </w:r>
          </w:p>
        </w:tc>
        <w:tc>
          <w:tcPr>
            <w:tcW w:w="1932" w:type="pct"/>
            <w:shd w:val="clear" w:color="auto" w:fill="FFFFFF" w:themeFill="background1"/>
            <w:tcMar>
              <w:left w:w="105" w:type="dxa"/>
              <w:right w:w="105" w:type="dxa"/>
            </w:tcMar>
            <w:vAlign w:val="center"/>
          </w:tcPr>
          <w:p w14:paraId="70B05E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Style w:val="18"/>
                <w:rFonts w:hint="eastAsia" w:ascii="宋体" w:hAnsi="宋体" w:eastAsia="宋体" w:cs="宋体"/>
                <w:b w:val="0"/>
                <w:bCs/>
                <w:color w:val="auto"/>
                <w:sz w:val="20"/>
                <w:szCs w:val="20"/>
                <w:highlight w:val="none"/>
                <w:lang w:val="en-US" w:eastAsia="zh-CN"/>
              </w:rPr>
              <w:t>运维范围</w:t>
            </w:r>
          </w:p>
        </w:tc>
        <w:tc>
          <w:tcPr>
            <w:tcW w:w="585" w:type="pct"/>
            <w:shd w:val="clear" w:color="auto" w:fill="FFFFFF" w:themeFill="background1"/>
            <w:tcMar>
              <w:left w:w="105" w:type="dxa"/>
              <w:right w:w="105" w:type="dxa"/>
            </w:tcMar>
            <w:vAlign w:val="center"/>
          </w:tcPr>
          <w:p w14:paraId="54C5A1F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Style w:val="18"/>
                <w:rFonts w:hint="eastAsia" w:ascii="宋体" w:hAnsi="宋体" w:eastAsia="宋体" w:cs="宋体"/>
                <w:b w:val="0"/>
                <w:bCs/>
                <w:color w:val="auto"/>
                <w:sz w:val="20"/>
                <w:szCs w:val="20"/>
                <w:highlight w:val="none"/>
              </w:rPr>
              <w:t>人员</w:t>
            </w:r>
          </w:p>
        </w:tc>
        <w:tc>
          <w:tcPr>
            <w:tcW w:w="1767" w:type="pct"/>
            <w:shd w:val="clear" w:color="auto" w:fill="FFFFFF" w:themeFill="background1"/>
            <w:tcMar>
              <w:left w:w="105" w:type="dxa"/>
              <w:right w:w="105" w:type="dxa"/>
            </w:tcMar>
            <w:vAlign w:val="center"/>
          </w:tcPr>
          <w:p w14:paraId="432E86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rPr>
            </w:pPr>
            <w:r>
              <w:rPr>
                <w:rStyle w:val="18"/>
                <w:rFonts w:hint="eastAsia" w:ascii="宋体" w:hAnsi="宋体" w:eastAsia="宋体" w:cs="宋体"/>
                <w:b w:val="0"/>
                <w:bCs/>
                <w:color w:val="auto"/>
                <w:sz w:val="20"/>
                <w:szCs w:val="20"/>
                <w:highlight w:val="none"/>
              </w:rPr>
              <w:t>车辆</w:t>
            </w:r>
          </w:p>
        </w:tc>
      </w:tr>
      <w:tr w14:paraId="5CE1B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714" w:type="pct"/>
            <w:shd w:val="clear" w:color="auto" w:fill="auto"/>
            <w:tcMar>
              <w:left w:w="105" w:type="dxa"/>
              <w:right w:w="105" w:type="dxa"/>
            </w:tcMar>
            <w:vAlign w:val="center"/>
          </w:tcPr>
          <w:p w14:paraId="0592A5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snapToGrid w:val="0"/>
                <w:color w:val="auto"/>
                <w:kern w:val="0"/>
                <w:sz w:val="20"/>
                <w:szCs w:val="20"/>
                <w:highlight w:val="none"/>
                <w:vertAlign w:val="baseline"/>
              </w:rPr>
              <w:t>片区</w:t>
            </w:r>
            <w:r>
              <w:rPr>
                <w:rFonts w:hint="eastAsia" w:ascii="宋体" w:hAnsi="宋体" w:eastAsia="宋体" w:cs="宋体"/>
                <w:snapToGrid w:val="0"/>
                <w:color w:val="auto"/>
                <w:kern w:val="0"/>
                <w:sz w:val="20"/>
                <w:szCs w:val="20"/>
                <w:highlight w:val="none"/>
                <w:vertAlign w:val="baseline"/>
                <w:lang w:val="en-US" w:eastAsia="zh-CN"/>
              </w:rPr>
              <w:t>三</w:t>
            </w:r>
          </w:p>
        </w:tc>
        <w:tc>
          <w:tcPr>
            <w:tcW w:w="1932" w:type="pct"/>
            <w:shd w:val="clear" w:color="auto" w:fill="auto"/>
            <w:tcMar>
              <w:left w:w="105" w:type="dxa"/>
              <w:right w:w="105" w:type="dxa"/>
            </w:tcMar>
            <w:vAlign w:val="center"/>
          </w:tcPr>
          <w:p w14:paraId="0AEC36B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前端水量点位运维</w:t>
            </w:r>
          </w:p>
          <w:p w14:paraId="635C98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（泉州、漳州、龙岩）</w:t>
            </w:r>
          </w:p>
        </w:tc>
        <w:tc>
          <w:tcPr>
            <w:tcW w:w="585" w:type="pct"/>
            <w:shd w:val="clear" w:color="auto" w:fill="auto"/>
            <w:tcMar>
              <w:left w:w="105" w:type="dxa"/>
              <w:right w:w="105" w:type="dxa"/>
            </w:tcMar>
            <w:vAlign w:val="center"/>
          </w:tcPr>
          <w:p w14:paraId="333FBF9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10人</w:t>
            </w:r>
          </w:p>
        </w:tc>
        <w:tc>
          <w:tcPr>
            <w:tcW w:w="1767" w:type="pct"/>
            <w:shd w:val="clear" w:color="auto" w:fill="auto"/>
            <w:tcMar>
              <w:left w:w="105" w:type="dxa"/>
              <w:right w:w="105" w:type="dxa"/>
            </w:tcMar>
            <w:vAlign w:val="center"/>
          </w:tcPr>
          <w:p w14:paraId="030DA2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5部</w:t>
            </w:r>
          </w:p>
        </w:tc>
      </w:tr>
      <w:tr w14:paraId="5CDE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000" w:type="pct"/>
            <w:gridSpan w:val="4"/>
            <w:shd w:val="clear" w:color="auto" w:fill="auto"/>
            <w:tcMar>
              <w:left w:w="105" w:type="dxa"/>
              <w:right w:w="105" w:type="dxa"/>
            </w:tcMar>
            <w:vAlign w:val="center"/>
          </w:tcPr>
          <w:p w14:paraId="56115B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驾驶员要求：至少3年以上驾龄，具有高速路、村道、山路等驾驶经验。</w:t>
            </w:r>
          </w:p>
          <w:p w14:paraId="483F33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b w:val="0"/>
                <w:bCs/>
                <w:color w:val="auto"/>
                <w:sz w:val="20"/>
                <w:szCs w:val="20"/>
                <w:highlight w:val="none"/>
              </w:rPr>
            </w:pPr>
            <w:r>
              <w:rPr>
                <w:rFonts w:hint="eastAsia" w:ascii="宋体" w:hAnsi="宋体" w:eastAsia="宋体" w:cs="宋体"/>
                <w:b/>
                <w:bCs w:val="0"/>
                <w:color w:val="auto"/>
                <w:sz w:val="20"/>
                <w:szCs w:val="20"/>
                <w:highlight w:val="none"/>
              </w:rPr>
              <w:t>注：</w:t>
            </w:r>
            <w:r>
              <w:rPr>
                <w:rFonts w:hint="eastAsia" w:ascii="宋体" w:hAnsi="宋体" w:eastAsia="宋体" w:cs="宋体"/>
                <w:b w:val="0"/>
                <w:bCs/>
                <w:color w:val="auto"/>
                <w:sz w:val="20"/>
                <w:szCs w:val="20"/>
                <w:highlight w:val="none"/>
                <w:lang w:val="en-US" w:eastAsia="zh-CN"/>
              </w:rPr>
              <w:t>投标时</w:t>
            </w:r>
            <w:r>
              <w:rPr>
                <w:rFonts w:hint="eastAsia" w:ascii="宋体" w:hAnsi="宋体" w:eastAsia="宋体" w:cs="宋体"/>
                <w:b w:val="0"/>
                <w:bCs/>
                <w:color w:val="auto"/>
                <w:sz w:val="20"/>
                <w:szCs w:val="20"/>
                <w:highlight w:val="none"/>
              </w:rPr>
              <w:t>须出具承诺函</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lang w:val="en-US" w:eastAsia="zh-CN"/>
              </w:rPr>
              <w:t>格式自拟</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承诺每位运维人员为本单位员工（包含项目经理、技术负责人、网络安全负责人），配置的车辆需具备野外站点运维条件且车况良好的四轮机动车，以满足日常工作需求。</w:t>
            </w:r>
          </w:p>
        </w:tc>
      </w:tr>
    </w:tbl>
    <w:p w14:paraId="091B2FFE">
      <w:pPr>
        <w:keepNext w:val="0"/>
        <w:keepLines w:val="0"/>
        <w:pageBreakBefore w:val="0"/>
        <w:numPr>
          <w:ilvl w:val="0"/>
          <w:numId w:val="0"/>
        </w:numPr>
        <w:kinsoku/>
        <w:overflowPunct/>
        <w:topLinePunct w:val="0"/>
        <w:autoSpaceDE/>
        <w:autoSpaceDN/>
        <w:bidi w:val="0"/>
        <w:adjustRightInd w:val="0"/>
        <w:snapToGrid/>
        <w:spacing w:line="240" w:lineRule="auto"/>
        <w:ind w:firstLine="201" w:firstLineChars="100"/>
        <w:textAlignment w:val="auto"/>
        <w:rPr>
          <w:rFonts w:hint="eastAsia" w:ascii="宋体" w:hAnsi="宋体" w:eastAsia="宋体" w:cs="宋体"/>
          <w:b/>
          <w:bCs w:val="0"/>
          <w:snapToGrid w:val="0"/>
          <w:color w:val="auto"/>
          <w:w w:val="100"/>
          <w:kern w:val="0"/>
          <w:sz w:val="20"/>
          <w:szCs w:val="20"/>
          <w:highlight w:val="none"/>
          <w:lang w:eastAsia="zh-CN"/>
        </w:rPr>
      </w:pPr>
    </w:p>
    <w:p w14:paraId="3E33FEDE">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2.运维单位须在各地市设置运维驻点办公室（须提供驻点场地产权证明或覆盖运维服务期的场地租赁合同复印件并加盖供应商公章），并配备专职驻点人员实施日常巡检、修复故障站点等运维保障工作</w:t>
      </w: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佐证材料2</w:t>
      </w:r>
      <w:r>
        <w:rPr>
          <w:rFonts w:hint="eastAsia" w:ascii="宋体" w:hAnsi="宋体" w:eastAsia="宋体" w:cs="宋体"/>
          <w:b/>
          <w:bCs w:val="0"/>
          <w:snapToGrid w:val="0"/>
          <w:color w:val="auto"/>
          <w:w w:val="100"/>
          <w:kern w:val="0"/>
          <w:sz w:val="20"/>
          <w:szCs w:val="20"/>
          <w:highlight w:val="none"/>
          <w:lang w:eastAsia="zh-CN"/>
        </w:rPr>
        <w:t>】</w:t>
      </w:r>
    </w:p>
    <w:p w14:paraId="57AB66C3">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textAlignment w:val="auto"/>
        <w:rPr>
          <w:rFonts w:hint="eastAsia" w:ascii="宋体" w:hAnsi="宋体" w:eastAsia="宋体" w:cs="宋体"/>
          <w:b w:val="0"/>
          <w:bCs/>
          <w:snapToGrid w:val="0"/>
          <w:color w:val="auto"/>
          <w:spacing w:val="0"/>
          <w:kern w:val="0"/>
          <w:sz w:val="20"/>
          <w:szCs w:val="20"/>
          <w:highlight w:val="none"/>
          <w:lang w:eastAsia="zh-CN"/>
        </w:rPr>
      </w:pPr>
      <w:r>
        <w:rPr>
          <w:rFonts w:hint="eastAsia" w:ascii="宋体" w:hAnsi="宋体" w:eastAsia="宋体" w:cs="宋体"/>
          <w:b w:val="0"/>
          <w:bCs/>
          <w:snapToGrid w:val="0"/>
          <w:color w:val="auto"/>
          <w:spacing w:val="0"/>
          <w:kern w:val="0"/>
          <w:sz w:val="20"/>
          <w:szCs w:val="20"/>
          <w:highlight w:val="none"/>
          <w:lang w:val="en-US" w:eastAsia="zh-CN"/>
        </w:rPr>
        <w:t>3.</w:t>
      </w:r>
      <w:r>
        <w:rPr>
          <w:rFonts w:hint="eastAsia" w:ascii="宋体" w:hAnsi="宋体" w:eastAsia="宋体" w:cs="宋体"/>
          <w:b w:val="0"/>
          <w:bCs/>
          <w:snapToGrid w:val="0"/>
          <w:color w:val="auto"/>
          <w:spacing w:val="0"/>
          <w:kern w:val="0"/>
          <w:sz w:val="20"/>
          <w:szCs w:val="20"/>
          <w:highlight w:val="none"/>
        </w:rPr>
        <w:t>人事管理</w:t>
      </w:r>
      <w:r>
        <w:rPr>
          <w:rFonts w:hint="eastAsia" w:ascii="宋体" w:hAnsi="宋体" w:eastAsia="宋体" w:cs="宋体"/>
          <w:b w:val="0"/>
          <w:bCs/>
          <w:snapToGrid w:val="0"/>
          <w:color w:val="auto"/>
          <w:spacing w:val="0"/>
          <w:kern w:val="0"/>
          <w:sz w:val="20"/>
          <w:szCs w:val="20"/>
          <w:highlight w:val="none"/>
          <w:lang w:val="en-US" w:eastAsia="zh-CN"/>
        </w:rPr>
        <w:t>要求</w:t>
      </w:r>
    </w:p>
    <w:p w14:paraId="2932B695">
      <w:pPr>
        <w:keepNext w:val="0"/>
        <w:keepLines w:val="0"/>
        <w:pageBreakBefore w:val="0"/>
        <w:numPr>
          <w:ilvl w:val="0"/>
          <w:numId w:val="0"/>
        </w:numPr>
        <w:kinsoku/>
        <w:overflowPunct/>
        <w:topLinePunct w:val="0"/>
        <w:autoSpaceDE/>
        <w:autoSpaceDN/>
        <w:bidi w:val="0"/>
        <w:adjustRightInd w:val="0"/>
        <w:snapToGrid/>
        <w:spacing w:line="240" w:lineRule="auto"/>
        <w:ind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rPr>
        <w:t>本项目所需管理、技术人员及其他员工均由</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负责派出。其中，项目经理和技术负责人及主要技术人员应符合其投标时拟派人员要求。</w:t>
      </w:r>
    </w:p>
    <w:p w14:paraId="7785E79E">
      <w:pPr>
        <w:keepNext w:val="0"/>
        <w:keepLines w:val="0"/>
        <w:pageBreakBefore w:val="0"/>
        <w:numPr>
          <w:ilvl w:val="0"/>
          <w:numId w:val="0"/>
        </w:numPr>
        <w:kinsoku/>
        <w:overflowPunct/>
        <w:topLinePunct w:val="0"/>
        <w:autoSpaceDE/>
        <w:autoSpaceDN/>
        <w:bidi w:val="0"/>
        <w:adjustRightInd w:val="0"/>
        <w:snapToGrid/>
        <w:spacing w:line="240" w:lineRule="auto"/>
        <w:ind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2</w:t>
      </w: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rPr>
        <w:t>在运维管理期间，</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拥有用人自主权，有权在计划数内招聘、辞退和奖罚员工，人员变动须提前15个日历日书面告知</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，并不得耽误运维工作。</w:t>
      </w:r>
    </w:p>
    <w:p w14:paraId="4AC02BE8">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rPr>
        <w:t>在运维管理期间，</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应按照国家有关用人用工制度和劳动管理等法律法规进行人事管理；</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对</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员工人身安全、劳资纠纷概不负责。</w:t>
      </w:r>
    </w:p>
    <w:p w14:paraId="564DC1AB">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val="en-US" w:eastAsia="zh-CN"/>
        </w:rPr>
        <w:t>（4）本项目禁止分包或转包。</w:t>
      </w:r>
    </w:p>
    <w:p w14:paraId="443CE803">
      <w:pPr>
        <w:keepNext w:val="0"/>
        <w:keepLines w:val="0"/>
        <w:pageBreakBefore w:val="0"/>
        <w:widowControl/>
        <w:numPr>
          <w:ilvl w:val="0"/>
          <w:numId w:val="0"/>
        </w:numPr>
        <w:kinsoku/>
        <w:wordWrap/>
        <w:overflowPunct/>
        <w:topLinePunct w:val="0"/>
        <w:autoSpaceDE/>
        <w:autoSpaceDN/>
        <w:bidi w:val="0"/>
        <w:adjustRightInd w:val="0"/>
        <w:snapToGrid/>
        <w:spacing w:line="240" w:lineRule="auto"/>
        <w:ind w:firstLine="201" w:firstLineChars="100"/>
        <w:textAlignment w:val="auto"/>
        <w:outlineLvl w:val="9"/>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评审项14】</w:t>
      </w:r>
      <w:r>
        <w:rPr>
          <w:rFonts w:hint="eastAsia" w:ascii="宋体" w:hAnsi="宋体" w:eastAsia="宋体" w:cs="宋体"/>
          <w:b w:val="0"/>
          <w:bCs/>
          <w:snapToGrid w:val="0"/>
          <w:color w:val="auto"/>
          <w:w w:val="100"/>
          <w:kern w:val="0"/>
          <w:sz w:val="20"/>
          <w:szCs w:val="20"/>
          <w:highlight w:val="none"/>
          <w:lang w:val="en-US" w:eastAsia="zh-CN"/>
        </w:rPr>
        <w:t>4.</w:t>
      </w:r>
      <w:r>
        <w:rPr>
          <w:rFonts w:hint="eastAsia" w:ascii="宋体" w:hAnsi="宋体" w:eastAsia="宋体" w:cs="宋体"/>
          <w:b w:val="0"/>
          <w:bCs/>
          <w:snapToGrid w:val="0"/>
          <w:color w:val="auto"/>
          <w:kern w:val="0"/>
          <w:sz w:val="20"/>
          <w:szCs w:val="20"/>
          <w:highlight w:val="none"/>
          <w:lang w:val="en-US" w:eastAsia="zh-CN"/>
        </w:rPr>
        <w:t>备品备件管理要求</w:t>
      </w:r>
    </w:p>
    <w:p w14:paraId="089905F4">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运维单位须建立备品备件保管库，且应满足以下要求：</w:t>
      </w:r>
    </w:p>
    <w:p w14:paraId="52B64755">
      <w:pPr>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具备防火、防盗、防水等基本条件；</w:t>
      </w:r>
    </w:p>
    <w:p w14:paraId="668ABF33">
      <w:pPr>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自然环境应清洁，环境温度、湿度应适合存放电子设备；</w:t>
      </w:r>
    </w:p>
    <w:p w14:paraId="793904E2">
      <w:pPr>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kern w:val="0"/>
          <w:sz w:val="20"/>
          <w:szCs w:val="20"/>
          <w:highlight w:val="none"/>
          <w:lang w:val="en-US" w:eastAsia="zh-CN"/>
        </w:rPr>
      </w:pPr>
      <w:r>
        <w:rPr>
          <w:rFonts w:hint="eastAsia" w:ascii="宋体" w:hAnsi="宋体" w:eastAsia="宋体" w:cs="宋体"/>
          <w:b w:val="0"/>
          <w:bCs/>
          <w:snapToGrid w:val="0"/>
          <w:color w:val="auto"/>
          <w:kern w:val="0"/>
          <w:sz w:val="20"/>
          <w:szCs w:val="20"/>
          <w:highlight w:val="none"/>
          <w:lang w:val="en-US" w:eastAsia="zh-CN"/>
        </w:rPr>
        <w:t>选取的位置应设在市县交通便利处，减少设备路途运输时间，快速响应故障修复处理。</w:t>
      </w:r>
    </w:p>
    <w:p w14:paraId="5E72D96A">
      <w:pPr>
        <w:keepNext w:val="0"/>
        <w:keepLines w:val="0"/>
        <w:pageBreakBefore w:val="0"/>
        <w:widowControl/>
        <w:numPr>
          <w:ilvl w:val="0"/>
          <w:numId w:val="0"/>
        </w:numPr>
        <w:kinsoku/>
        <w:overflowPunct/>
        <w:topLinePunct w:val="0"/>
        <w:autoSpaceDE/>
        <w:autoSpaceDN/>
        <w:bidi w:val="0"/>
        <w:adjustRightInd w:val="0"/>
        <w:snapToGrid/>
        <w:spacing w:line="240" w:lineRule="auto"/>
        <w:ind w:firstLine="201" w:firstLineChars="100"/>
        <w:jc w:val="left"/>
        <w:textAlignment w:val="auto"/>
        <w:rPr>
          <w:rFonts w:hint="eastAsia" w:ascii="宋体" w:hAnsi="宋体" w:eastAsia="宋体" w:cs="宋体"/>
          <w:b w:val="0"/>
          <w:bCs/>
          <w:snapToGrid w:val="0"/>
          <w:color w:val="auto"/>
          <w:w w:val="100"/>
          <w:kern w:val="0"/>
          <w:sz w:val="20"/>
          <w:szCs w:val="20"/>
          <w:highlight w:val="none"/>
          <w:lang w:val="en-US" w:eastAsia="zh-CN"/>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评审项15】</w:t>
      </w:r>
      <w:r>
        <w:rPr>
          <w:rFonts w:hint="eastAsia" w:ascii="宋体" w:hAnsi="宋体" w:eastAsia="宋体" w:cs="宋体"/>
          <w:b w:val="0"/>
          <w:bCs/>
          <w:snapToGrid w:val="0"/>
          <w:color w:val="auto"/>
          <w:w w:val="100"/>
          <w:kern w:val="0"/>
          <w:sz w:val="20"/>
          <w:szCs w:val="20"/>
          <w:highlight w:val="none"/>
          <w:lang w:val="en-US" w:eastAsia="zh-CN"/>
        </w:rPr>
        <w:t>5.项目管理要求</w:t>
      </w:r>
    </w:p>
    <w:p w14:paraId="1A233F36">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bookmarkStart w:id="151" w:name="_Toc19117"/>
      <w:bookmarkStart w:id="152" w:name="_Toc9151"/>
      <w:bookmarkStart w:id="153" w:name="_Toc2423"/>
      <w:bookmarkStart w:id="154" w:name="_Toc28471"/>
      <w:bookmarkStart w:id="155" w:name="_Toc27024"/>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1</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在运维管理期间享有自主管理权。但未经</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书面授权，禁止利用项目资料开展技术交流、业务合作、数据共享等对外活动，且不得行使对外经营权或转交第三方运营。</w:t>
      </w:r>
    </w:p>
    <w:p w14:paraId="16FDC83E">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2</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须依据国家技术规范及</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操作标准，建立完备的质量管理体系，实施标准化运维流程。对系统设备执行精准维护及必要维修，确保设备持续稳定运行，满足</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制定的运维考核指标。严格执行</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代表的工作指令，完成日常巡检等运维工作任务。</w:t>
      </w:r>
    </w:p>
    <w:p w14:paraId="7E8638B2">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3</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应妥善保管托管设备，做好防盗防火等安保措施。因疏忽导致设备损毁或遗失，</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须按设备原值全额赔偿或恢复设备原有状态。</w:t>
      </w:r>
    </w:p>
    <w:p w14:paraId="790C9CA0">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4</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作为日常安全管理主体（不可抗力除外），应指定安全负责人，进行基本的安全检查和隐患整改。</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须提供安全责任书作为合同附件。</w:t>
      </w:r>
    </w:p>
    <w:p w14:paraId="71B8A12F">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5</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须遵守数据保密规定，对接触的监测数据进行严格管理（如设置访问权限等）。未经</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同意，</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不得向第三方泄露数据信息。若因</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过失发生数据泄露，</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有权终止合作并要求赔偿，保密义务不因合作终止而解除。</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须提供保密承诺书作为合同附件。</w:t>
      </w:r>
    </w:p>
    <w:p w14:paraId="4AF234F3">
      <w:pPr>
        <w:keepNext w:val="0"/>
        <w:keepLines w:val="0"/>
        <w:pageBreakBefore w:val="0"/>
        <w:numPr>
          <w:ilvl w:val="0"/>
          <w:numId w:val="0"/>
        </w:numPr>
        <w:kinsoku/>
        <w:overflowPunct/>
        <w:topLinePunct w:val="0"/>
        <w:autoSpaceDE/>
        <w:autoSpaceDN/>
        <w:bidi w:val="0"/>
        <w:adjustRightInd w:val="0"/>
        <w:snapToGrid/>
        <w:spacing w:line="240" w:lineRule="auto"/>
        <w:ind w:left="0" w:leftChars="0" w:firstLine="400" w:firstLineChars="200"/>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val="0"/>
          <w:bCs/>
          <w:snapToGrid w:val="0"/>
          <w:color w:val="auto"/>
          <w:w w:val="100"/>
          <w:kern w:val="0"/>
          <w:sz w:val="20"/>
          <w:szCs w:val="20"/>
          <w:highlight w:val="none"/>
          <w:lang w:eastAsia="zh-CN"/>
        </w:rPr>
        <w:t>（</w:t>
      </w:r>
      <w:r>
        <w:rPr>
          <w:rFonts w:hint="eastAsia" w:ascii="宋体" w:hAnsi="宋体" w:eastAsia="宋体" w:cs="宋体"/>
          <w:b w:val="0"/>
          <w:bCs/>
          <w:snapToGrid w:val="0"/>
          <w:color w:val="auto"/>
          <w:w w:val="100"/>
          <w:kern w:val="0"/>
          <w:sz w:val="20"/>
          <w:szCs w:val="20"/>
          <w:highlight w:val="none"/>
          <w:lang w:val="en-US" w:eastAsia="zh-CN"/>
        </w:rPr>
        <w:t>6</w:t>
      </w:r>
      <w:r>
        <w:rPr>
          <w:rFonts w:hint="eastAsia" w:ascii="宋体" w:hAnsi="宋体" w:eastAsia="宋体" w:cs="宋体"/>
          <w:b w:val="0"/>
          <w:bCs/>
          <w:snapToGrid w:val="0"/>
          <w:color w:val="auto"/>
          <w:w w:val="100"/>
          <w:kern w:val="0"/>
          <w:sz w:val="20"/>
          <w:szCs w:val="20"/>
          <w:highlight w:val="none"/>
          <w:lang w:eastAsia="zh-CN"/>
        </w:rPr>
        <w:t>）运维单位</w:t>
      </w:r>
      <w:r>
        <w:rPr>
          <w:rFonts w:hint="eastAsia" w:ascii="宋体" w:hAnsi="宋体" w:eastAsia="宋体" w:cs="宋体"/>
          <w:b w:val="0"/>
          <w:bCs/>
          <w:snapToGrid w:val="0"/>
          <w:color w:val="auto"/>
          <w:w w:val="100"/>
          <w:kern w:val="0"/>
          <w:sz w:val="20"/>
          <w:szCs w:val="20"/>
          <w:highlight w:val="none"/>
        </w:rPr>
        <w:t>须建立运维工作留痕制度，定期向</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b w:val="0"/>
          <w:bCs/>
          <w:snapToGrid w:val="0"/>
          <w:color w:val="auto"/>
          <w:w w:val="100"/>
          <w:kern w:val="0"/>
          <w:sz w:val="20"/>
          <w:szCs w:val="20"/>
          <w:highlight w:val="none"/>
        </w:rPr>
        <w:t>提交运维报告，包含设备校准记录、仪器巡检维修记录等技术档案等</w:t>
      </w:r>
      <w:r>
        <w:rPr>
          <w:rFonts w:hint="eastAsia" w:ascii="宋体" w:hAnsi="宋体" w:eastAsia="宋体" w:cs="宋体"/>
          <w:b w:val="0"/>
          <w:bCs/>
          <w:snapToGrid w:val="0"/>
          <w:color w:val="auto"/>
          <w:w w:val="100"/>
          <w:kern w:val="0"/>
          <w:sz w:val="20"/>
          <w:szCs w:val="20"/>
          <w:highlight w:val="none"/>
          <w:lang w:eastAsia="zh-CN"/>
        </w:rPr>
        <w:t>。</w:t>
      </w:r>
    </w:p>
    <w:p w14:paraId="00049567">
      <w:pPr>
        <w:keepNext w:val="0"/>
        <w:keepLines w:val="0"/>
        <w:pageBreakBefore w:val="0"/>
        <w:widowControl/>
        <w:numPr>
          <w:ilvl w:val="0"/>
          <w:numId w:val="0"/>
        </w:numPr>
        <w:kinsoku/>
        <w:overflowPunct/>
        <w:topLinePunct w:val="0"/>
        <w:autoSpaceDE/>
        <w:autoSpaceDN/>
        <w:bidi w:val="0"/>
        <w:adjustRightInd w:val="0"/>
        <w:snapToGrid/>
        <w:spacing w:line="240" w:lineRule="auto"/>
        <w:jc w:val="left"/>
        <w:textAlignment w:val="auto"/>
        <w:rPr>
          <w:rFonts w:hint="eastAsia" w:ascii="宋体" w:hAnsi="宋体" w:eastAsia="宋体" w:cs="宋体"/>
          <w:b w:val="0"/>
          <w:bCs/>
          <w:snapToGrid w:val="0"/>
          <w:color w:val="auto"/>
          <w:w w:val="100"/>
          <w:kern w:val="0"/>
          <w:sz w:val="20"/>
          <w:szCs w:val="20"/>
          <w:highlight w:val="none"/>
        </w:rPr>
      </w:pPr>
      <w:r>
        <w:rPr>
          <w:rFonts w:hint="eastAsia" w:ascii="宋体" w:hAnsi="宋体" w:eastAsia="宋体" w:cs="宋体"/>
          <w:b/>
          <w:bCs w:val="0"/>
          <w:snapToGrid w:val="0"/>
          <w:color w:val="auto"/>
          <w:w w:val="100"/>
          <w:kern w:val="0"/>
          <w:sz w:val="20"/>
          <w:szCs w:val="20"/>
          <w:highlight w:val="none"/>
          <w:lang w:eastAsia="zh-CN"/>
        </w:rPr>
        <w:t>【</w:t>
      </w:r>
      <w:r>
        <w:rPr>
          <w:rFonts w:hint="eastAsia" w:ascii="宋体" w:hAnsi="宋体" w:eastAsia="宋体" w:cs="宋体"/>
          <w:b/>
          <w:bCs w:val="0"/>
          <w:snapToGrid w:val="0"/>
          <w:color w:val="auto"/>
          <w:w w:val="100"/>
          <w:kern w:val="0"/>
          <w:sz w:val="20"/>
          <w:szCs w:val="20"/>
          <w:highlight w:val="none"/>
          <w:lang w:val="en-US" w:eastAsia="zh-CN"/>
        </w:rPr>
        <w:t>评审项16】</w:t>
      </w:r>
      <w:r>
        <w:rPr>
          <w:rFonts w:hint="eastAsia" w:ascii="宋体" w:hAnsi="宋体" w:eastAsia="宋体" w:cs="宋体"/>
          <w:b w:val="0"/>
          <w:bCs/>
          <w:snapToGrid w:val="0"/>
          <w:color w:val="auto"/>
          <w:w w:val="100"/>
          <w:kern w:val="0"/>
          <w:sz w:val="20"/>
          <w:szCs w:val="20"/>
          <w:highlight w:val="none"/>
          <w:lang w:val="en-US" w:eastAsia="zh-CN"/>
        </w:rPr>
        <w:t>9、前端站点运维档案管理要求</w:t>
      </w:r>
      <w:r>
        <w:rPr>
          <w:rFonts w:hint="eastAsia" w:ascii="宋体" w:hAnsi="宋体" w:eastAsia="宋体" w:cs="宋体"/>
          <w:b w:val="0"/>
          <w:bCs/>
          <w:snapToGrid w:val="0"/>
          <w:color w:val="auto"/>
          <w:kern w:val="0"/>
          <w:sz w:val="20"/>
          <w:szCs w:val="20"/>
          <w:highlight w:val="none"/>
          <w:lang w:val="en-US" w:eastAsia="zh-CN"/>
        </w:rPr>
        <w:t>参考但不限于下表：</w:t>
      </w:r>
    </w:p>
    <w:p w14:paraId="71077130">
      <w:pPr>
        <w:keepNext w:val="0"/>
        <w:keepLines w:val="0"/>
        <w:pageBreakBefore w:val="0"/>
        <w:widowControl w:val="0"/>
        <w:kinsoku/>
        <w:wordWrap/>
        <w:overflowPunct/>
        <w:topLinePunct w:val="0"/>
        <w:autoSpaceDE/>
        <w:autoSpaceDN/>
        <w:bidi w:val="0"/>
        <w:adjustRightInd w:val="0"/>
        <w:snapToGrid/>
        <w:spacing w:line="240" w:lineRule="auto"/>
        <w:ind w:left="0" w:leftChars="0" w:firstLine="402" w:firstLineChars="200"/>
        <w:jc w:val="center"/>
        <w:textAlignment w:val="auto"/>
        <w:rPr>
          <w:rFonts w:hint="eastAsia" w:ascii="宋体" w:hAnsi="宋体" w:eastAsia="宋体" w:cs="宋体"/>
          <w:b/>
          <w:bCs w:val="0"/>
          <w:snapToGrid w:val="0"/>
          <w:color w:val="auto"/>
          <w:kern w:val="0"/>
          <w:sz w:val="20"/>
          <w:szCs w:val="20"/>
          <w:highlight w:val="none"/>
          <w:lang w:val="en-US" w:eastAsia="zh-CN"/>
        </w:rPr>
      </w:pPr>
      <w:r>
        <w:rPr>
          <w:rFonts w:hint="eastAsia" w:ascii="宋体" w:hAnsi="宋体" w:eastAsia="宋体" w:cs="宋体"/>
          <w:b/>
          <w:bCs w:val="0"/>
          <w:snapToGrid w:val="0"/>
          <w:color w:val="auto"/>
          <w:kern w:val="0"/>
          <w:sz w:val="20"/>
          <w:szCs w:val="20"/>
          <w:highlight w:val="none"/>
          <w:lang w:val="en-US" w:eastAsia="zh-CN"/>
        </w:rPr>
        <w:t>表6-1前端站点运维档案管理要求</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645"/>
        <w:gridCol w:w="5635"/>
      </w:tblGrid>
      <w:tr w14:paraId="3012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Align w:val="center"/>
          </w:tcPr>
          <w:p w14:paraId="0766EDF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项目阶段</w:t>
            </w:r>
          </w:p>
        </w:tc>
        <w:tc>
          <w:tcPr>
            <w:tcW w:w="1329" w:type="pct"/>
            <w:vAlign w:val="center"/>
          </w:tcPr>
          <w:p w14:paraId="0E397611">
            <w:pPr>
              <w:keepNext w:val="0"/>
              <w:keepLines w:val="0"/>
              <w:pageBreakBefore w:val="0"/>
              <w:widowControl w:val="0"/>
              <w:tabs>
                <w:tab w:val="left" w:pos="957"/>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运维实施过程</w:t>
            </w:r>
          </w:p>
        </w:tc>
        <w:tc>
          <w:tcPr>
            <w:tcW w:w="2829" w:type="pct"/>
            <w:vAlign w:val="center"/>
          </w:tcPr>
          <w:p w14:paraId="1B62609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输出文档及要求</w:t>
            </w:r>
          </w:p>
        </w:tc>
      </w:tr>
      <w:tr w14:paraId="57BE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restart"/>
            <w:vAlign w:val="center"/>
          </w:tcPr>
          <w:p w14:paraId="3EA0C30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项目启动阶段</w:t>
            </w:r>
          </w:p>
        </w:tc>
        <w:tc>
          <w:tcPr>
            <w:tcW w:w="1329" w:type="pct"/>
            <w:vAlign w:val="center"/>
          </w:tcPr>
          <w:p w14:paraId="2F918B5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运维实施方案报审</w:t>
            </w:r>
          </w:p>
        </w:tc>
        <w:tc>
          <w:tcPr>
            <w:tcW w:w="2829" w:type="pct"/>
            <w:vAlign w:val="center"/>
          </w:tcPr>
          <w:p w14:paraId="5E689FA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项目运维实施方案报审表、运维实施方案（</w:t>
            </w:r>
            <w:r>
              <w:rPr>
                <w:rFonts w:hint="eastAsia" w:ascii="宋体" w:hAnsi="宋体" w:eastAsia="宋体" w:cs="宋体"/>
                <w:b w:val="0"/>
                <w:bCs/>
                <w:snapToGrid w:val="0"/>
                <w:color w:val="auto"/>
                <w:kern w:val="0"/>
                <w:sz w:val="20"/>
                <w:szCs w:val="20"/>
                <w:highlight w:val="none"/>
                <w:lang w:val="en-US" w:eastAsia="zh-CN"/>
              </w:rPr>
              <w:t>包含运维实施方案计划和相关措施，运维人员配置方案、项目经理、电工资质等人员资质，汽车年检情况、行驶证、驾驶证和驾驶人员信息等</w:t>
            </w:r>
            <w:r>
              <w:rPr>
                <w:rFonts w:hint="eastAsia" w:ascii="宋体" w:hAnsi="宋体" w:eastAsia="宋体" w:cs="宋体"/>
                <w:b w:val="0"/>
                <w:bCs/>
                <w:snapToGrid w:val="0"/>
                <w:color w:val="auto"/>
                <w:kern w:val="0"/>
                <w:sz w:val="20"/>
                <w:szCs w:val="20"/>
                <w:highlight w:val="none"/>
                <w:vertAlign w:val="baseline"/>
                <w:lang w:val="en-US" w:eastAsia="zh-CN"/>
              </w:rPr>
              <w:t>）</w:t>
            </w:r>
          </w:p>
        </w:tc>
      </w:tr>
      <w:tr w14:paraId="73F8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vMerge w:val="continue"/>
            <w:vAlign w:val="center"/>
          </w:tcPr>
          <w:p w14:paraId="0D1BFA49">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Align w:val="center"/>
          </w:tcPr>
          <w:p w14:paraId="2B77650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项目开工报审</w:t>
            </w:r>
          </w:p>
        </w:tc>
        <w:tc>
          <w:tcPr>
            <w:tcW w:w="2829" w:type="pct"/>
            <w:vAlign w:val="center"/>
          </w:tcPr>
          <w:p w14:paraId="3DA14D5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项目开工报审表、项目开工报告、开工交底文件、开工令</w:t>
            </w:r>
          </w:p>
        </w:tc>
      </w:tr>
      <w:tr w14:paraId="17BC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restart"/>
            <w:vAlign w:val="center"/>
          </w:tcPr>
          <w:p w14:paraId="55DA88E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运维实施阶段</w:t>
            </w:r>
          </w:p>
        </w:tc>
        <w:tc>
          <w:tcPr>
            <w:tcW w:w="1329" w:type="pct"/>
            <w:vAlign w:val="center"/>
          </w:tcPr>
          <w:p w14:paraId="24C07ED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日常运维服务</w:t>
            </w:r>
          </w:p>
        </w:tc>
        <w:tc>
          <w:tcPr>
            <w:tcW w:w="2829" w:type="pct"/>
            <w:vAlign w:val="center"/>
          </w:tcPr>
          <w:p w14:paraId="082DAB4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日常巡检记录单</w:t>
            </w:r>
          </w:p>
        </w:tc>
      </w:tr>
      <w:tr w14:paraId="12BD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vAlign w:val="center"/>
          </w:tcPr>
          <w:p w14:paraId="282BEA28">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Align w:val="center"/>
          </w:tcPr>
          <w:p w14:paraId="7B593EA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现场运维巡检服务</w:t>
            </w:r>
          </w:p>
        </w:tc>
        <w:tc>
          <w:tcPr>
            <w:tcW w:w="2829" w:type="pct"/>
            <w:vAlign w:val="center"/>
          </w:tcPr>
          <w:p w14:paraId="66EE492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现场运维巡检记录单，须记录现场巡检结果，并附上现场照片</w:t>
            </w:r>
          </w:p>
        </w:tc>
      </w:tr>
      <w:tr w14:paraId="0813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vMerge w:val="continue"/>
            <w:vAlign w:val="center"/>
          </w:tcPr>
          <w:p w14:paraId="1474E483">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Align w:val="center"/>
          </w:tcPr>
          <w:p w14:paraId="3D63A4F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设备故障响应服务</w:t>
            </w:r>
          </w:p>
        </w:tc>
        <w:tc>
          <w:tcPr>
            <w:tcW w:w="2829" w:type="pct"/>
            <w:vAlign w:val="center"/>
          </w:tcPr>
          <w:p w14:paraId="0ABF833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故障修复记录单，须记录故障发生时间、修复时间</w:t>
            </w:r>
          </w:p>
        </w:tc>
      </w:tr>
      <w:tr w14:paraId="5AEF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40" w:type="pct"/>
            <w:vMerge w:val="continue"/>
            <w:vAlign w:val="center"/>
          </w:tcPr>
          <w:p w14:paraId="7AE30CD4">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Align w:val="center"/>
          </w:tcPr>
          <w:p w14:paraId="3957A1F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Cs/>
                <w:snapToGrid w:val="0"/>
                <w:color w:val="auto"/>
                <w:kern w:val="0"/>
                <w:sz w:val="20"/>
                <w:szCs w:val="20"/>
                <w:highlight w:val="none"/>
                <w:vertAlign w:val="baseline"/>
                <w:lang w:val="en-US" w:eastAsia="zh-CN"/>
              </w:rPr>
              <w:t>站点设备设施更换</w:t>
            </w:r>
          </w:p>
        </w:tc>
        <w:tc>
          <w:tcPr>
            <w:tcW w:w="2829" w:type="pct"/>
            <w:vAlign w:val="center"/>
          </w:tcPr>
          <w:p w14:paraId="72B68C7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Cs/>
                <w:snapToGrid w:val="0"/>
                <w:color w:val="auto"/>
                <w:kern w:val="0"/>
                <w:sz w:val="20"/>
                <w:szCs w:val="20"/>
                <w:highlight w:val="none"/>
                <w:vertAlign w:val="baseline"/>
                <w:lang w:val="en-US" w:eastAsia="zh-CN"/>
              </w:rPr>
              <w:t>站点设备设施更换记录，须记录设备设施更换及测试情况</w:t>
            </w:r>
          </w:p>
        </w:tc>
      </w:tr>
      <w:tr w14:paraId="6127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vMerge w:val="continue"/>
            <w:vAlign w:val="center"/>
          </w:tcPr>
          <w:p w14:paraId="30FE403A">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shd w:val="clear" w:color="auto" w:fill="auto"/>
            <w:vAlign w:val="center"/>
          </w:tcPr>
          <w:p w14:paraId="1247E3C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w w:val="100"/>
                <w:kern w:val="0"/>
                <w:sz w:val="20"/>
                <w:szCs w:val="20"/>
                <w:highlight w:val="none"/>
                <w:lang w:val="en-US" w:eastAsia="zh-CN"/>
              </w:rPr>
              <w:t>移交管理服务</w:t>
            </w:r>
          </w:p>
        </w:tc>
        <w:tc>
          <w:tcPr>
            <w:tcW w:w="2829" w:type="pct"/>
            <w:shd w:val="clear" w:color="auto" w:fill="auto"/>
            <w:vAlign w:val="center"/>
          </w:tcPr>
          <w:p w14:paraId="7DBD0E3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rPr>
              <w:t>运维服务开始、结束均须办理</w:t>
            </w:r>
            <w:r>
              <w:rPr>
                <w:rFonts w:hint="eastAsia" w:ascii="宋体" w:hAnsi="宋体" w:eastAsia="宋体" w:cs="宋体"/>
                <w:b w:val="0"/>
                <w:bCs/>
                <w:snapToGrid w:val="0"/>
                <w:color w:val="auto"/>
                <w:w w:val="100"/>
                <w:kern w:val="0"/>
                <w:sz w:val="20"/>
                <w:szCs w:val="20"/>
                <w:highlight w:val="none"/>
              </w:rPr>
              <w:t>交接手续，</w:t>
            </w:r>
            <w:r>
              <w:rPr>
                <w:rFonts w:hint="eastAsia" w:ascii="宋体" w:hAnsi="宋体" w:eastAsia="宋体" w:cs="宋体"/>
                <w:b w:val="0"/>
                <w:bCs/>
                <w:snapToGrid w:val="0"/>
                <w:color w:val="auto"/>
                <w:w w:val="100"/>
                <w:kern w:val="0"/>
                <w:sz w:val="20"/>
                <w:szCs w:val="20"/>
                <w:highlight w:val="none"/>
                <w:lang w:val="en-US" w:eastAsia="zh-CN"/>
              </w:rPr>
              <w:t>与新旧运维单位</w:t>
            </w:r>
            <w:r>
              <w:rPr>
                <w:rFonts w:hint="eastAsia" w:ascii="宋体" w:hAnsi="宋体" w:eastAsia="宋体" w:cs="宋体"/>
                <w:b w:val="0"/>
                <w:bCs/>
                <w:snapToGrid w:val="0"/>
                <w:color w:val="auto"/>
                <w:w w:val="100"/>
                <w:kern w:val="0"/>
                <w:sz w:val="20"/>
                <w:szCs w:val="20"/>
                <w:highlight w:val="none"/>
              </w:rPr>
              <w:t>签署交接单</w:t>
            </w:r>
          </w:p>
        </w:tc>
      </w:tr>
      <w:tr w14:paraId="54BF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vMerge w:val="continue"/>
            <w:vAlign w:val="center"/>
          </w:tcPr>
          <w:p w14:paraId="0F8322FA">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shd w:val="clear" w:color="auto" w:fill="auto"/>
            <w:vAlign w:val="center"/>
          </w:tcPr>
          <w:p w14:paraId="3F72F96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rPr>
              <w:t>站点新建/撤销</w:t>
            </w:r>
          </w:p>
        </w:tc>
        <w:tc>
          <w:tcPr>
            <w:tcW w:w="2829" w:type="pct"/>
            <w:shd w:val="clear" w:color="auto" w:fill="auto"/>
            <w:vAlign w:val="center"/>
          </w:tcPr>
          <w:p w14:paraId="31C352E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rPr>
              <w:t>站点新建/撤销记录</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snapToGrid w:val="0"/>
                <w:color w:val="auto"/>
                <w:kern w:val="0"/>
                <w:sz w:val="20"/>
                <w:szCs w:val="20"/>
                <w:highlight w:val="none"/>
                <w:lang w:val="en-US" w:eastAsia="zh-CN"/>
              </w:rPr>
              <w:t>须包含新建/撤销时间、情况说明</w:t>
            </w:r>
            <w:r>
              <w:rPr>
                <w:rFonts w:hint="eastAsia" w:ascii="宋体" w:hAnsi="宋体" w:eastAsia="宋体" w:cs="宋体"/>
                <w:b w:val="0"/>
                <w:bCs/>
                <w:color w:val="auto"/>
                <w:sz w:val="20"/>
                <w:szCs w:val="20"/>
                <w:highlight w:val="none"/>
                <w:lang w:eastAsia="zh-CN"/>
              </w:rPr>
              <w:t>）</w:t>
            </w:r>
          </w:p>
        </w:tc>
      </w:tr>
      <w:tr w14:paraId="0A3C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vMerge w:val="continue"/>
            <w:vAlign w:val="center"/>
          </w:tcPr>
          <w:p w14:paraId="44409B01">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restart"/>
            <w:shd w:val="clear" w:color="auto" w:fill="auto"/>
            <w:vAlign w:val="center"/>
          </w:tcPr>
          <w:p w14:paraId="7B2A605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其他服务</w:t>
            </w:r>
          </w:p>
        </w:tc>
        <w:tc>
          <w:tcPr>
            <w:tcW w:w="2829" w:type="pct"/>
            <w:shd w:val="clear" w:color="auto" w:fill="auto"/>
            <w:vAlign w:val="center"/>
          </w:tcPr>
          <w:p w14:paraId="13A7DB3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相关服务工作记录</w:t>
            </w:r>
          </w:p>
        </w:tc>
      </w:tr>
      <w:tr w14:paraId="2F5A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vMerge w:val="continue"/>
            <w:vAlign w:val="center"/>
          </w:tcPr>
          <w:p w14:paraId="14351332">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shd w:val="clear" w:color="auto" w:fill="auto"/>
            <w:vAlign w:val="center"/>
          </w:tcPr>
          <w:p w14:paraId="668F79C1">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2829" w:type="pct"/>
            <w:shd w:val="clear" w:color="auto" w:fill="auto"/>
            <w:vAlign w:val="center"/>
          </w:tcPr>
          <w:p w14:paraId="38ADE16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运维服务月报</w:t>
            </w:r>
          </w:p>
        </w:tc>
      </w:tr>
      <w:tr w14:paraId="709F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vAlign w:val="center"/>
          </w:tcPr>
          <w:p w14:paraId="4B42377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季度考核阶段</w:t>
            </w:r>
          </w:p>
        </w:tc>
        <w:tc>
          <w:tcPr>
            <w:tcW w:w="1329" w:type="pct"/>
            <w:vAlign w:val="center"/>
          </w:tcPr>
          <w:p w14:paraId="6752A62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rPr>
              <w:t>季度考核</w:t>
            </w:r>
          </w:p>
        </w:tc>
        <w:tc>
          <w:tcPr>
            <w:tcW w:w="2829" w:type="pct"/>
            <w:vAlign w:val="center"/>
          </w:tcPr>
          <w:p w14:paraId="494F288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lang w:val="en-US" w:eastAsia="zh-CN"/>
              </w:rPr>
              <w:t>季度考核记录、考核扣款记录</w:t>
            </w:r>
          </w:p>
        </w:tc>
      </w:tr>
      <w:tr w14:paraId="3FDC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restart"/>
            <w:vAlign w:val="center"/>
          </w:tcPr>
          <w:p w14:paraId="332F8EF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项目验收阶段</w:t>
            </w:r>
          </w:p>
        </w:tc>
        <w:tc>
          <w:tcPr>
            <w:tcW w:w="1329" w:type="pct"/>
            <w:vMerge w:val="restart"/>
            <w:vAlign w:val="center"/>
          </w:tcPr>
          <w:p w14:paraId="542BA4C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rPr>
              <w:t>一至三季度考核验收会汇报材料只需编写项目工作报告、运维总结报告、监理工作报告，验收时按右侧目录整编验收文档</w:t>
            </w:r>
          </w:p>
        </w:tc>
        <w:tc>
          <w:tcPr>
            <w:tcW w:w="2829" w:type="pct"/>
            <w:vAlign w:val="center"/>
          </w:tcPr>
          <w:p w14:paraId="7F25F68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bidi="ar-SA"/>
              </w:rPr>
              <w:t>项目验收申请表</w:t>
            </w:r>
          </w:p>
        </w:tc>
      </w:tr>
      <w:tr w14:paraId="0892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vAlign w:val="center"/>
          </w:tcPr>
          <w:p w14:paraId="6471BA90">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120282F1">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p>
        </w:tc>
        <w:tc>
          <w:tcPr>
            <w:tcW w:w="2829" w:type="pct"/>
            <w:vAlign w:val="center"/>
          </w:tcPr>
          <w:p w14:paraId="087CBBD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项目工作报告（含经费、效益说明）</w:t>
            </w:r>
          </w:p>
        </w:tc>
      </w:tr>
      <w:tr w14:paraId="4169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vAlign w:val="center"/>
          </w:tcPr>
          <w:p w14:paraId="7DAF181A">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0588249D">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p>
        </w:tc>
        <w:tc>
          <w:tcPr>
            <w:tcW w:w="2829" w:type="pct"/>
            <w:vAlign w:val="center"/>
          </w:tcPr>
          <w:p w14:paraId="6C03ACE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运维总结报告</w:t>
            </w:r>
          </w:p>
        </w:tc>
      </w:tr>
      <w:tr w14:paraId="6E1C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vAlign w:val="center"/>
          </w:tcPr>
          <w:p w14:paraId="088D1659">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55716685">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p>
        </w:tc>
        <w:tc>
          <w:tcPr>
            <w:tcW w:w="2829" w:type="pct"/>
            <w:vAlign w:val="center"/>
          </w:tcPr>
          <w:p w14:paraId="7F2AD1C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监理工作报告</w:t>
            </w:r>
          </w:p>
        </w:tc>
      </w:tr>
      <w:tr w14:paraId="7F39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40" w:type="pct"/>
            <w:vMerge w:val="continue"/>
            <w:vAlign w:val="center"/>
          </w:tcPr>
          <w:p w14:paraId="6AA87256">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612BF700">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2829" w:type="pct"/>
            <w:vAlign w:val="center"/>
          </w:tcPr>
          <w:p w14:paraId="058994C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rPr>
              <w:t>用户使用报告（省市县三级）</w:t>
            </w:r>
          </w:p>
        </w:tc>
      </w:tr>
      <w:tr w14:paraId="49A7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40" w:type="pct"/>
            <w:vMerge w:val="continue"/>
            <w:vAlign w:val="center"/>
          </w:tcPr>
          <w:p w14:paraId="35C4C3D6">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03D0641E">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2829" w:type="pct"/>
            <w:vAlign w:val="center"/>
          </w:tcPr>
          <w:p w14:paraId="1DBBC31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r>
              <w:rPr>
                <w:rFonts w:hint="eastAsia" w:ascii="宋体" w:hAnsi="宋体" w:eastAsia="宋体" w:cs="宋体"/>
                <w:b w:val="0"/>
                <w:bCs/>
                <w:snapToGrid w:val="0"/>
                <w:color w:val="auto"/>
                <w:kern w:val="0"/>
                <w:sz w:val="20"/>
                <w:szCs w:val="20"/>
                <w:highlight w:val="none"/>
                <w:vertAlign w:val="baseline"/>
                <w:lang w:val="en-US" w:eastAsia="zh-CN"/>
              </w:rPr>
              <w:t>一季度至四季度考核结果、用户满意度调查表</w:t>
            </w:r>
          </w:p>
        </w:tc>
      </w:tr>
      <w:tr w14:paraId="4EB1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vAlign w:val="center"/>
          </w:tcPr>
          <w:p w14:paraId="25381B21">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27A54AE7">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2829" w:type="pct"/>
            <w:vAlign w:val="center"/>
          </w:tcPr>
          <w:p w14:paraId="1B48635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rPr>
              <w:t>项目任务完成情况对照表</w:t>
            </w:r>
          </w:p>
        </w:tc>
      </w:tr>
      <w:tr w14:paraId="1354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vMerge w:val="continue"/>
            <w:vAlign w:val="center"/>
          </w:tcPr>
          <w:p w14:paraId="58154587">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22153123">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2829" w:type="pct"/>
            <w:vAlign w:val="center"/>
          </w:tcPr>
          <w:p w14:paraId="71A88BD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bidi="ar-SA"/>
              </w:rPr>
              <w:t>站点设备增减核查对照表</w:t>
            </w:r>
          </w:p>
        </w:tc>
      </w:tr>
      <w:tr w14:paraId="2887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vAlign w:val="center"/>
          </w:tcPr>
          <w:p w14:paraId="5E3541B6">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33A8BB15">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2829" w:type="pct"/>
            <w:vAlign w:val="center"/>
          </w:tcPr>
          <w:p w14:paraId="1B6916A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bidi="ar-SA"/>
              </w:rPr>
              <w:t>项目立项批复文件</w:t>
            </w:r>
          </w:p>
        </w:tc>
      </w:tr>
      <w:tr w14:paraId="0DC9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vAlign w:val="center"/>
          </w:tcPr>
          <w:p w14:paraId="1C303192">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5D51332F">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2829" w:type="pct"/>
            <w:vAlign w:val="center"/>
          </w:tcPr>
          <w:p w14:paraId="3D726AB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bidi="ar-SA"/>
              </w:rPr>
              <w:t>中标通知书</w:t>
            </w:r>
          </w:p>
        </w:tc>
      </w:tr>
      <w:tr w14:paraId="5030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pct"/>
            <w:vMerge w:val="continue"/>
            <w:vAlign w:val="center"/>
          </w:tcPr>
          <w:p w14:paraId="4D3CA382">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1329" w:type="pct"/>
            <w:vMerge w:val="continue"/>
            <w:vAlign w:val="center"/>
          </w:tcPr>
          <w:p w14:paraId="737E5820">
            <w:pPr>
              <w:keepNext w:val="0"/>
              <w:keepLines w:val="0"/>
              <w:pageBreakBefore w:val="0"/>
              <w:widowControl w:val="0"/>
              <w:kinsoku/>
              <w:wordWrap/>
              <w:overflowPunct/>
              <w:topLinePunct w:val="0"/>
              <w:autoSpaceDE/>
              <w:autoSpaceDN/>
              <w:bidi w:val="0"/>
              <w:adjustRightInd w:val="0"/>
              <w:snapToGrid/>
              <w:spacing w:line="240" w:lineRule="auto"/>
              <w:ind w:left="0" w:leftChars="0" w:firstLine="400" w:firstLineChars="200"/>
              <w:jc w:val="center"/>
              <w:textAlignment w:val="auto"/>
              <w:rPr>
                <w:rFonts w:hint="eastAsia" w:ascii="宋体" w:hAnsi="宋体" w:eastAsia="宋体" w:cs="宋体"/>
                <w:b w:val="0"/>
                <w:bCs/>
                <w:snapToGrid w:val="0"/>
                <w:color w:val="auto"/>
                <w:kern w:val="0"/>
                <w:sz w:val="20"/>
                <w:szCs w:val="20"/>
                <w:highlight w:val="none"/>
                <w:vertAlign w:val="baseline"/>
                <w:lang w:val="en-US" w:eastAsia="zh-CN"/>
              </w:rPr>
            </w:pPr>
          </w:p>
        </w:tc>
        <w:tc>
          <w:tcPr>
            <w:tcW w:w="2829" w:type="pct"/>
            <w:vAlign w:val="center"/>
          </w:tcPr>
          <w:p w14:paraId="2429522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bidi="ar-SA"/>
              </w:rPr>
              <w:t>采购合同</w:t>
            </w:r>
          </w:p>
        </w:tc>
      </w:tr>
      <w:tr w14:paraId="5C94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48CEC0B3">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b w:val="0"/>
                <w:bCs/>
                <w:snapToGrid w:val="0"/>
                <w:color w:val="auto"/>
                <w:kern w:val="0"/>
                <w:sz w:val="20"/>
                <w:szCs w:val="20"/>
                <w:highlight w:val="none"/>
                <w:vertAlign w:val="baseline"/>
                <w:lang w:val="en-US" w:eastAsia="zh-CN" w:bidi="ar-SA"/>
              </w:rPr>
            </w:pPr>
            <w:r>
              <w:rPr>
                <w:rFonts w:hint="eastAsia" w:ascii="宋体" w:hAnsi="宋体" w:eastAsia="宋体" w:cs="宋体"/>
                <w:b w:val="0"/>
                <w:bCs/>
                <w:snapToGrid w:val="0"/>
                <w:color w:val="auto"/>
                <w:kern w:val="0"/>
                <w:sz w:val="20"/>
                <w:szCs w:val="20"/>
                <w:highlight w:val="none"/>
                <w:vertAlign w:val="baseline"/>
                <w:lang w:val="en-US" w:eastAsia="zh-CN" w:bidi="ar-SA"/>
              </w:rPr>
              <w:t>备注：各类总结性报告须逐一概括说明各项工作完成情况，包括工作时间、地点、参与人员、具体工程量及确认情况等，并列明佐证材料。</w:t>
            </w:r>
          </w:p>
        </w:tc>
      </w:tr>
      <w:bookmarkEnd w:id="151"/>
      <w:bookmarkEnd w:id="152"/>
      <w:bookmarkEnd w:id="153"/>
      <w:bookmarkEnd w:id="154"/>
      <w:bookmarkEnd w:id="155"/>
    </w:tbl>
    <w:p w14:paraId="19C4F266">
      <w:pPr>
        <w:pStyle w:val="19"/>
        <w:jc w:val="both"/>
        <w:rPr>
          <w:rFonts w:hint="eastAsia" w:ascii="宋体" w:hAnsi="宋体" w:eastAsia="宋体" w:cs="宋体"/>
          <w:b/>
          <w:color w:val="auto"/>
          <w:sz w:val="20"/>
          <w:highlight w:val="none"/>
        </w:rPr>
      </w:pPr>
    </w:p>
    <w:p w14:paraId="0184967A">
      <w:pPr>
        <w:pStyle w:val="19"/>
        <w:jc w:val="both"/>
        <w:rPr>
          <w:rFonts w:hint="eastAsia" w:ascii="宋体" w:hAnsi="宋体" w:eastAsia="宋体" w:cs="宋体"/>
          <w:b/>
          <w:color w:val="auto"/>
          <w:sz w:val="20"/>
          <w:highlight w:val="none"/>
          <w:lang w:eastAsia="zh-CN"/>
        </w:rPr>
      </w:pPr>
      <w:r>
        <w:rPr>
          <w:rFonts w:hint="eastAsia" w:ascii="宋体" w:hAnsi="宋体" w:eastAsia="宋体" w:cs="宋体"/>
          <w:b/>
          <w:color w:val="auto"/>
          <w:sz w:val="20"/>
          <w:highlight w:val="none"/>
        </w:rPr>
        <w:t>采购包</w:t>
      </w:r>
      <w:r>
        <w:rPr>
          <w:rFonts w:hint="eastAsia" w:ascii="宋体" w:hAnsi="宋体" w:eastAsia="宋体" w:cs="宋体"/>
          <w:b/>
          <w:color w:val="auto"/>
          <w:sz w:val="20"/>
          <w:highlight w:val="none"/>
          <w:lang w:val="en-US" w:eastAsia="zh-CN"/>
        </w:rPr>
        <w:t>4</w:t>
      </w:r>
      <w:r>
        <w:rPr>
          <w:rFonts w:hint="eastAsia" w:ascii="宋体" w:hAnsi="宋体" w:eastAsia="宋体" w:cs="宋体"/>
          <w:b/>
          <w:color w:val="auto"/>
          <w:sz w:val="20"/>
          <w:highlight w:val="none"/>
          <w:lang w:eastAsia="zh-CN"/>
        </w:rPr>
        <w:t>：</w:t>
      </w:r>
      <w:r>
        <w:rPr>
          <w:rFonts w:hint="eastAsia" w:ascii="宋体" w:hAnsi="宋体" w:eastAsia="宋体" w:cs="宋体"/>
          <w:b/>
          <w:color w:val="auto"/>
          <w:sz w:val="20"/>
          <w:highlight w:val="none"/>
          <w:lang w:val="en-US" w:eastAsia="zh-CN"/>
        </w:rPr>
        <w:t>以下内容为采购包4的技术参数内容</w:t>
      </w:r>
    </w:p>
    <w:p w14:paraId="5A31FB9D">
      <w:pPr>
        <w:pStyle w:val="2"/>
        <w:pageBreakBefore w:val="0"/>
        <w:kinsoku/>
        <w:overflowPunct/>
        <w:topLinePunct w:val="0"/>
        <w:autoSpaceDE/>
        <w:autoSpaceDN/>
        <w:bidi w:val="0"/>
        <w:adjustRightInd w:val="0"/>
        <w:snapToGrid w:val="0"/>
        <w:spacing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156" w:name="_Toc21654"/>
      <w:bookmarkStart w:id="157" w:name="_Toc27031"/>
      <w:bookmarkStart w:id="158" w:name="_Toc32637"/>
      <w:bookmarkStart w:id="159" w:name="_Toc7228"/>
      <w:bookmarkStart w:id="160" w:name="_Toc11721"/>
      <w:bookmarkStart w:id="161" w:name="_Toc27878"/>
      <w:bookmarkStart w:id="162" w:name="_Toc16798"/>
      <w:bookmarkStart w:id="163" w:name="_Toc22377"/>
      <w:bookmarkStart w:id="164" w:name="_Toc5927"/>
      <w:bookmarkStart w:id="165" w:name="_Toc7054"/>
      <w:bookmarkStart w:id="166" w:name="_Toc17768"/>
      <w:bookmarkStart w:id="167" w:name="_Toc14577"/>
      <w:bookmarkStart w:id="168" w:name="_Toc24005"/>
      <w:bookmarkStart w:id="169" w:name="_Toc7104"/>
      <w:bookmarkStart w:id="170" w:name="_Toc31077"/>
      <w:bookmarkStart w:id="171" w:name="_Toc31215"/>
      <w:bookmarkStart w:id="172" w:name="_Toc1087"/>
      <w:bookmarkStart w:id="173" w:name="_Toc2241"/>
      <w:bookmarkStart w:id="174" w:name="_Toc3310"/>
      <w:bookmarkStart w:id="175" w:name="_Toc18237"/>
      <w:bookmarkStart w:id="176" w:name="_Toc7970"/>
      <w:bookmarkStart w:id="177" w:name="_Toc3071"/>
      <w:bookmarkStart w:id="178" w:name="_Toc24802"/>
      <w:bookmarkStart w:id="179" w:name="_Toc4706"/>
      <w:bookmarkStart w:id="180" w:name="_Toc27170"/>
      <w:bookmarkStart w:id="181" w:name="_Toc36"/>
      <w:bookmarkStart w:id="182" w:name="_Toc9249"/>
      <w:bookmarkStart w:id="183" w:name="_Toc30661"/>
      <w:bookmarkStart w:id="184" w:name="_Toc6354"/>
      <w:bookmarkStart w:id="185" w:name="_Toc32375"/>
      <w:bookmarkStart w:id="186" w:name="_Toc30184"/>
      <w:bookmarkStart w:id="187" w:name="_Toc7596"/>
      <w:bookmarkStart w:id="188" w:name="_Toc12499"/>
      <w:bookmarkStart w:id="189" w:name="_Toc20945"/>
      <w:bookmarkStart w:id="190" w:name="_Toc3269"/>
      <w:bookmarkStart w:id="191" w:name="_Toc29022"/>
      <w:bookmarkStart w:id="192" w:name="_Toc2493"/>
      <w:bookmarkStart w:id="193" w:name="_Toc12081"/>
      <w:bookmarkStart w:id="194" w:name="_Toc6283"/>
      <w:bookmarkStart w:id="195" w:name="_Toc5633"/>
      <w:bookmarkStart w:id="196" w:name="_Toc18667"/>
      <w:bookmarkStart w:id="197" w:name="_Toc2123"/>
      <w:bookmarkStart w:id="198" w:name="_Toc31444"/>
      <w:bookmarkStart w:id="199" w:name="_Toc9441"/>
      <w:bookmarkStart w:id="200" w:name="_Toc17629"/>
      <w:bookmarkStart w:id="201" w:name="_Toc13585"/>
      <w:bookmarkStart w:id="202" w:name="_Toc24468"/>
      <w:bookmarkStart w:id="203" w:name="_Toc10877"/>
      <w:bookmarkStart w:id="204" w:name="_Toc16897"/>
      <w:bookmarkStart w:id="205" w:name="_Toc27437"/>
      <w:bookmarkStart w:id="206" w:name="_Toc18951"/>
      <w:bookmarkStart w:id="207" w:name="_Toc26837"/>
      <w:bookmarkStart w:id="208" w:name="_Toc24890"/>
      <w:bookmarkStart w:id="209" w:name="_Toc1259"/>
      <w:bookmarkStart w:id="210" w:name="_Toc4258"/>
      <w:r>
        <w:rPr>
          <w:rFonts w:hint="eastAsia" w:ascii="宋体" w:hAnsi="宋体" w:eastAsia="宋体" w:cs="宋体"/>
          <w:color w:val="auto"/>
          <w:sz w:val="20"/>
          <w:szCs w:val="20"/>
          <w:highlight w:val="none"/>
          <w:lang w:val="en-US" w:eastAsia="zh-CN"/>
        </w:rPr>
        <w:t>（一）运维内容</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A23132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jc w:val="both"/>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2026年度福建省水资源管理系统水质站点及中心端运维服务项目主要运维内容包括水质自动监测站运维及升级改造、中心端软硬件运维，具体运维内容如下：</w:t>
      </w:r>
    </w:p>
    <w:p w14:paraId="279BEBE1">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【评审项1】</w:t>
      </w:r>
      <w:r>
        <w:rPr>
          <w:rFonts w:hint="eastAsia" w:ascii="宋体" w:hAnsi="宋体" w:eastAsia="宋体" w:cs="宋体"/>
          <w:b/>
          <w:bCs/>
          <w:snapToGrid w:val="0"/>
          <w:color w:val="auto"/>
          <w:kern w:val="0"/>
          <w:sz w:val="20"/>
          <w:szCs w:val="20"/>
          <w:highlight w:val="none"/>
          <w:lang w:val="en-US" w:eastAsia="zh-CN"/>
        </w:rPr>
        <w:t>1、水质自动监测站运维及升级改造</w:t>
      </w:r>
    </w:p>
    <w:p w14:paraId="4210513F">
      <w:pPr>
        <w:pageBreakBefore w:val="0"/>
        <w:widowControl/>
        <w:numPr>
          <w:ilvl w:val="0"/>
          <w:numId w:val="0"/>
        </w:numPr>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b w:val="0"/>
          <w:bCs w:val="0"/>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1.</w:t>
      </w:r>
      <w:r>
        <w:rPr>
          <w:rFonts w:hint="eastAsia" w:ascii="宋体" w:hAnsi="宋体" w:eastAsia="宋体" w:cs="宋体"/>
          <w:b w:val="0"/>
          <w:bCs w:val="0"/>
          <w:snapToGrid w:val="0"/>
          <w:color w:val="auto"/>
          <w:kern w:val="0"/>
          <w:sz w:val="20"/>
          <w:szCs w:val="20"/>
          <w:highlight w:val="none"/>
          <w:lang w:val="en-US" w:eastAsia="zh-CN"/>
        </w:rPr>
        <w:t>水质自动监测站运维</w:t>
      </w:r>
    </w:p>
    <w:p w14:paraId="43ECD2B6">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对重要水源地的6个水质自动监测站进行巡检维护，包括日常运维、周运维、月运维、季运维，提供零配件、易耗品、试剂管理服务，提供水质自动站的维修、水质自动站土建部分管理和维修、应急服务响应预案等运维服务。</w:t>
      </w:r>
    </w:p>
    <w:p w14:paraId="5AD3DE7F">
      <w:pPr>
        <w:pageBreakBefore w:val="0"/>
        <w:widowControl/>
        <w:numPr>
          <w:ilvl w:val="0"/>
          <w:numId w:val="0"/>
        </w:numPr>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b w:val="0"/>
          <w:bCs w:val="0"/>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b w:val="0"/>
          <w:bCs w:val="0"/>
          <w:snapToGrid w:val="0"/>
          <w:color w:val="auto"/>
          <w:kern w:val="0"/>
          <w:sz w:val="20"/>
          <w:szCs w:val="20"/>
          <w:highlight w:val="none"/>
          <w:lang w:val="en-US" w:eastAsia="zh-CN"/>
        </w:rPr>
        <w:t>水质自动监测站升级改造</w:t>
      </w:r>
    </w:p>
    <w:p w14:paraId="58A54B38">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运维单位须按照采购人要求，对金涵水库</w:t>
      </w:r>
      <w:r>
        <w:rPr>
          <w:rFonts w:hint="eastAsia" w:ascii="宋体" w:hAnsi="宋体" w:eastAsia="宋体" w:cs="宋体"/>
          <w:snapToGrid w:val="0"/>
          <w:color w:val="auto"/>
          <w:kern w:val="0"/>
          <w:sz w:val="20"/>
          <w:szCs w:val="20"/>
          <w:highlight w:val="none"/>
        </w:rPr>
        <w:t>水质自动监测站</w:t>
      </w:r>
      <w:r>
        <w:rPr>
          <w:rFonts w:hint="eastAsia" w:ascii="宋体" w:hAnsi="宋体" w:eastAsia="宋体" w:cs="宋体"/>
          <w:snapToGrid w:val="0"/>
          <w:color w:val="auto"/>
          <w:kern w:val="0"/>
          <w:sz w:val="20"/>
          <w:szCs w:val="20"/>
          <w:highlight w:val="none"/>
          <w:lang w:val="en-US" w:eastAsia="zh-CN"/>
        </w:rPr>
        <w:t>进行升级改造，改造内容包括站点采水单元、配水及预处理单元、控制单元、数据采集及传输单元、质控单元和辅助单元等。</w:t>
      </w:r>
    </w:p>
    <w:p w14:paraId="1D6D2DA8">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【评审项2】</w:t>
      </w:r>
      <w:r>
        <w:rPr>
          <w:rFonts w:hint="eastAsia" w:ascii="宋体" w:hAnsi="宋体" w:eastAsia="宋体" w:cs="宋体"/>
          <w:b/>
          <w:bCs/>
          <w:snapToGrid w:val="0"/>
          <w:color w:val="auto"/>
          <w:kern w:val="0"/>
          <w:sz w:val="20"/>
          <w:szCs w:val="20"/>
          <w:highlight w:val="none"/>
          <w:lang w:val="en-US" w:eastAsia="zh-CN"/>
        </w:rPr>
        <w:t>2、中心端软硬件运维</w:t>
      </w:r>
    </w:p>
    <w:p w14:paraId="6C3E1C5B">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200" w:firstLineChars="1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1.应用软件平台运维，包括对省水资源平台、取用水管理平台和AI智能分析服务等进行运维，确保平台各项功能和AI服务正常运行。</w:t>
      </w:r>
    </w:p>
    <w:p w14:paraId="57450D24">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200" w:firstLineChars="1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2.应用软件服务完善，包括系统安全加固、数据库结构调整、水资源数据传输协调更新及软件平台适配信创环境等，同时，对水资源综述、取水许可、用水管理、生态下泄和智能AI应用等服务进行优化完善。</w:t>
      </w:r>
    </w:p>
    <w:p w14:paraId="10885601">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200" w:firstLineChars="1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3.系统软硬件运维，包括部署在政务外网云平台、福建省水利厅信息中心机房的水资源平台各类服务器、存储设备、网络设备及算力服务器等硬件设备，以及操作系统、数据库和中间件等系统软件运行维护。</w:t>
      </w:r>
    </w:p>
    <w:p w14:paraId="300D7D4B">
      <w:pPr>
        <w:pageBreakBefore w:val="0"/>
        <w:numPr>
          <w:ilvl w:val="-1"/>
          <w:numId w:val="0"/>
        </w:numPr>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4.前端站点运维管理及数据监管，包括：</w:t>
      </w:r>
    </w:p>
    <w:p w14:paraId="59ADE798">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（1）运维人员和车辆管理，包括前端运维人员管理、中心端运维人员巡查管理、监理人员现场抽查管理和车辆管理。</w:t>
      </w:r>
    </w:p>
    <w:p w14:paraId="1E67426A">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（2）故障站点跟踪管理，每日梳理找出数据异常站点，并进行跟踪管理；通知并跟踪运维单位按时完成站点故障修复，进行超时扣款。</w:t>
      </w:r>
    </w:p>
    <w:p w14:paraId="660D444D">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（3）设备与物资管理，配合做好全省水资源站点、中心端固定资产台账更新统计等设备与物资管理工作。</w:t>
      </w:r>
    </w:p>
    <w:p w14:paraId="07168502">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（4）项目档案管理，负责制定前端、中心端运维过程实施档案管理要求，收集整编中心端运维实施过程记录和材料，并指导前端运维单位收集整编全省水资源站点运维实施过程记录和材料。</w:t>
      </w:r>
    </w:p>
    <w:p w14:paraId="743DF8A9">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（5）全省新建站点接入审核，对全省新建站点接入进行审核，通知前端运维单位到站点进行复核，并报省厅水资源处确认。</w:t>
      </w:r>
    </w:p>
    <w:p w14:paraId="35B84FEE">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（6）站点及数据质量现场抽查，进行前端站点运维情况检查、全省新建站点检查、升级改造站点检查、站点数据质量抽查和水质数据准确率盲样考核等。</w:t>
      </w:r>
    </w:p>
    <w:p w14:paraId="429A5209">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（7）数据监管、整编和数据治理，提供云平台数据监管、全省水量和部分水质数据监管、数据运维报表管理、全省站点基础信息整编、全省在线站点数据质量把控服务和与水利部交互数据监管。</w:t>
      </w:r>
    </w:p>
    <w:p w14:paraId="1211289E">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（8）违规取水线索配合，根据采购人要求，协助相关部门配合查找违规取水线索。</w:t>
      </w:r>
    </w:p>
    <w:p w14:paraId="26023FCD">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（9）前端运维技术支持，协助指导前端运维单位进行现场设备安装调试、站点数据接入测试，排查站点故障原因和站点到报率、数据准确率低或数据异常原因；按采购人要求，提供站点功能提升服务。</w:t>
      </w:r>
    </w:p>
    <w:p w14:paraId="7D313F74">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（10）前端运维考核，按照水质站点、水量站点运维考核要求，进行站点绩效考核、站点数据质量考核。</w:t>
      </w:r>
    </w:p>
    <w:p w14:paraId="5771A792">
      <w:pPr>
        <w:pageBreakBefore w:val="0"/>
        <w:numPr>
          <w:ilvl w:val="-1"/>
          <w:numId w:val="0"/>
        </w:numPr>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5.按采购人要求，提供先期现场服务。</w:t>
      </w:r>
    </w:p>
    <w:p w14:paraId="3A9DEAAE">
      <w:pPr>
        <w:pStyle w:val="2"/>
        <w:pageBreakBefore w:val="0"/>
        <w:numPr>
          <w:ilvl w:val="0"/>
          <w:numId w:val="0"/>
        </w:numPr>
        <w:kinsoku/>
        <w:overflowPunct/>
        <w:topLinePunct w:val="0"/>
        <w:autoSpaceDE/>
        <w:autoSpaceDN/>
        <w:bidi w:val="0"/>
        <w:adjustRightInd w:val="0"/>
        <w:snapToGrid w:val="0"/>
        <w:spacing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211" w:name="_Toc9516"/>
      <w:bookmarkStart w:id="212" w:name="_Toc6125"/>
      <w:bookmarkStart w:id="213" w:name="_Toc21662"/>
      <w:bookmarkStart w:id="214" w:name="_Toc12228"/>
      <w:bookmarkStart w:id="215" w:name="_Toc6598"/>
      <w:bookmarkStart w:id="216" w:name="_Toc14619"/>
      <w:bookmarkStart w:id="217" w:name="_Toc17597"/>
      <w:bookmarkStart w:id="218" w:name="_Toc20972"/>
      <w:bookmarkStart w:id="219" w:name="_Toc11035"/>
      <w:bookmarkStart w:id="220" w:name="_Toc6136"/>
      <w:bookmarkStart w:id="221" w:name="_Toc28467"/>
      <w:bookmarkStart w:id="222" w:name="_Toc3380"/>
      <w:bookmarkStart w:id="223" w:name="_Toc6626"/>
      <w:bookmarkStart w:id="224" w:name="_Toc3726"/>
      <w:bookmarkStart w:id="225" w:name="_Toc32287"/>
      <w:bookmarkStart w:id="226" w:name="_Toc16533"/>
      <w:bookmarkStart w:id="227" w:name="_Toc26544"/>
      <w:bookmarkStart w:id="228" w:name="_Toc10455"/>
      <w:bookmarkStart w:id="229" w:name="_Toc21578"/>
      <w:bookmarkStart w:id="230" w:name="_Toc18364"/>
      <w:bookmarkStart w:id="231" w:name="_Toc14299"/>
      <w:bookmarkStart w:id="232" w:name="_Toc23592"/>
      <w:bookmarkStart w:id="233" w:name="_Toc7664"/>
      <w:bookmarkStart w:id="234" w:name="_Toc17948"/>
      <w:bookmarkStart w:id="235" w:name="_Toc6009"/>
      <w:bookmarkStart w:id="236" w:name="_Toc12314"/>
      <w:bookmarkStart w:id="237" w:name="_Toc18382"/>
      <w:bookmarkStart w:id="238" w:name="_Toc29735"/>
      <w:bookmarkStart w:id="239" w:name="_Toc7285"/>
      <w:bookmarkStart w:id="240" w:name="_Toc9199"/>
      <w:bookmarkStart w:id="241" w:name="_Toc27199"/>
      <w:bookmarkStart w:id="242" w:name="_Toc1715"/>
      <w:bookmarkStart w:id="243" w:name="_Toc5014"/>
      <w:bookmarkStart w:id="244" w:name="_Toc3203"/>
      <w:bookmarkStart w:id="245" w:name="_Toc21226"/>
      <w:bookmarkStart w:id="246" w:name="_Toc3906"/>
      <w:bookmarkStart w:id="247" w:name="_Toc18810"/>
      <w:bookmarkStart w:id="248" w:name="_Toc21309"/>
      <w:bookmarkStart w:id="249" w:name="_Toc11402"/>
      <w:bookmarkStart w:id="250" w:name="_Toc11749"/>
      <w:bookmarkStart w:id="251" w:name="_Toc17542"/>
      <w:bookmarkStart w:id="252" w:name="_Toc6427"/>
      <w:bookmarkStart w:id="253" w:name="_Toc27607"/>
      <w:bookmarkStart w:id="254" w:name="_Toc6745"/>
      <w:bookmarkStart w:id="255" w:name="_Toc9774"/>
      <w:bookmarkStart w:id="256" w:name="_Toc5466"/>
      <w:bookmarkStart w:id="257" w:name="_Toc8760"/>
      <w:bookmarkStart w:id="258" w:name="_Toc26086"/>
      <w:bookmarkStart w:id="259" w:name="_Toc16833"/>
      <w:bookmarkStart w:id="260" w:name="_Toc4900"/>
      <w:bookmarkStart w:id="261" w:name="_Toc5573"/>
      <w:bookmarkStart w:id="262" w:name="_Toc7108"/>
      <w:r>
        <w:rPr>
          <w:rFonts w:hint="eastAsia" w:ascii="宋体" w:hAnsi="宋体" w:eastAsia="宋体" w:cs="宋体"/>
          <w:b/>
          <w:color w:val="auto"/>
          <w:sz w:val="20"/>
          <w:szCs w:val="20"/>
          <w:highlight w:val="none"/>
          <w:lang w:val="en-US" w:eastAsia="zh-CN"/>
        </w:rPr>
        <w:t>（二）</w:t>
      </w:r>
      <w:r>
        <w:rPr>
          <w:rFonts w:hint="eastAsia" w:ascii="宋体" w:hAnsi="宋体" w:eastAsia="宋体" w:cs="宋体"/>
          <w:b/>
          <w:color w:val="auto"/>
          <w:sz w:val="20"/>
          <w:szCs w:val="20"/>
          <w:highlight w:val="none"/>
          <w:lang w:eastAsia="zh-CN"/>
        </w:rPr>
        <w:t>现状与</w:t>
      </w:r>
      <w:r>
        <w:rPr>
          <w:rFonts w:hint="eastAsia" w:ascii="宋体" w:hAnsi="宋体" w:eastAsia="宋体" w:cs="宋体"/>
          <w:b/>
          <w:color w:val="auto"/>
          <w:sz w:val="20"/>
          <w:szCs w:val="20"/>
          <w:highlight w:val="none"/>
          <w:lang w:val="en-US" w:eastAsia="zh-CN"/>
        </w:rPr>
        <w:t>需求</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32ADDB9">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263" w:name="_Toc14049"/>
      <w:bookmarkStart w:id="264" w:name="_Toc19835"/>
      <w:bookmarkStart w:id="265" w:name="_Toc3585"/>
      <w:bookmarkStart w:id="266" w:name="_Toc14019"/>
      <w:bookmarkStart w:id="267" w:name="_Toc11054"/>
      <w:bookmarkStart w:id="268" w:name="_Toc29269"/>
      <w:bookmarkStart w:id="269" w:name="_Toc12159"/>
      <w:bookmarkStart w:id="270" w:name="_Toc19635"/>
      <w:bookmarkStart w:id="271" w:name="_Toc18218"/>
      <w:bookmarkStart w:id="272" w:name="_Toc31347"/>
      <w:bookmarkStart w:id="273" w:name="_Toc31903"/>
      <w:bookmarkStart w:id="274" w:name="_Toc24472"/>
      <w:bookmarkStart w:id="275" w:name="_Toc9611"/>
      <w:bookmarkStart w:id="276" w:name="_Toc5188"/>
      <w:bookmarkStart w:id="277" w:name="_Toc18175"/>
      <w:bookmarkStart w:id="278" w:name="_Toc24961"/>
      <w:bookmarkStart w:id="279" w:name="_Toc20974"/>
      <w:bookmarkStart w:id="280" w:name="_Toc6676"/>
      <w:bookmarkStart w:id="281" w:name="_Toc30510"/>
      <w:bookmarkStart w:id="282" w:name="_Toc11574"/>
      <w:bookmarkStart w:id="283" w:name="_Toc27015"/>
      <w:bookmarkStart w:id="284" w:name="_Toc9222"/>
      <w:bookmarkStart w:id="285" w:name="_Toc10431"/>
      <w:bookmarkStart w:id="286" w:name="_Toc19861"/>
      <w:bookmarkStart w:id="287" w:name="_Toc2675"/>
      <w:bookmarkStart w:id="288" w:name="_Toc1017"/>
      <w:bookmarkStart w:id="289" w:name="_Toc4933"/>
      <w:bookmarkStart w:id="290" w:name="_Toc20264"/>
      <w:bookmarkStart w:id="291" w:name="_Toc8630"/>
      <w:bookmarkStart w:id="292" w:name="_Toc28738"/>
      <w:bookmarkStart w:id="293" w:name="_Toc10933"/>
      <w:bookmarkStart w:id="294" w:name="_Toc16951"/>
      <w:bookmarkStart w:id="295" w:name="_Toc24735"/>
      <w:bookmarkStart w:id="296" w:name="_Toc30848"/>
      <w:bookmarkStart w:id="297" w:name="_Toc28835"/>
      <w:bookmarkStart w:id="298" w:name="_Toc28859"/>
      <w:bookmarkStart w:id="299" w:name="_Toc26034"/>
      <w:bookmarkStart w:id="300" w:name="_Toc31461"/>
      <w:bookmarkStart w:id="301" w:name="_Toc5227"/>
      <w:bookmarkStart w:id="302" w:name="_Toc15249"/>
      <w:bookmarkStart w:id="303" w:name="_Toc30707"/>
      <w:bookmarkStart w:id="304" w:name="_Toc12770"/>
      <w:bookmarkStart w:id="305" w:name="_Toc32507"/>
      <w:bookmarkStart w:id="306" w:name="_Toc13193"/>
      <w:bookmarkStart w:id="307" w:name="_Toc32324"/>
      <w:bookmarkStart w:id="308" w:name="_Toc21032"/>
      <w:bookmarkStart w:id="309" w:name="_Toc11763"/>
      <w:bookmarkStart w:id="310" w:name="_Toc8240"/>
      <w:bookmarkStart w:id="311" w:name="_Toc32357"/>
      <w:bookmarkStart w:id="312" w:name="_Toc2691"/>
      <w:bookmarkStart w:id="313" w:name="_Toc16687"/>
      <w:r>
        <w:rPr>
          <w:rFonts w:hint="eastAsia" w:ascii="宋体" w:hAnsi="宋体" w:eastAsia="宋体" w:cs="宋体"/>
          <w:b/>
          <w:bCs/>
          <w:snapToGrid w:val="0"/>
          <w:color w:val="auto"/>
          <w:kern w:val="0"/>
          <w:sz w:val="20"/>
          <w:szCs w:val="20"/>
          <w:highlight w:val="none"/>
          <w:lang w:val="en-US" w:eastAsia="zh-CN" w:bidi="ar-SA"/>
        </w:rPr>
        <w:t>【评审项3】</w:t>
      </w:r>
      <w:r>
        <w:rPr>
          <w:rFonts w:hint="eastAsia" w:ascii="宋体" w:hAnsi="宋体" w:eastAsia="宋体" w:cs="宋体"/>
          <w:color w:val="auto"/>
          <w:sz w:val="20"/>
          <w:szCs w:val="20"/>
          <w:highlight w:val="none"/>
          <w:lang w:val="en-US" w:eastAsia="zh-CN"/>
        </w:rPr>
        <w:t>1、省级水资源系统现状</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9CE56FD">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firstLine="201" w:firstLineChars="100"/>
        <w:rPr>
          <w:rFonts w:hint="eastAsia" w:ascii="宋体" w:hAnsi="宋体" w:eastAsia="宋体" w:cs="宋体"/>
          <w:b/>
          <w:color w:val="auto"/>
          <w:sz w:val="20"/>
          <w:szCs w:val="20"/>
          <w:highlight w:val="none"/>
          <w:lang w:val="en-US" w:eastAsia="zh-CN"/>
        </w:rPr>
      </w:pPr>
      <w:bookmarkStart w:id="314" w:name="_Toc2732"/>
      <w:bookmarkStart w:id="315" w:name="_Toc18398"/>
      <w:bookmarkStart w:id="316" w:name="_Toc17000"/>
      <w:bookmarkStart w:id="317" w:name="_Toc27098"/>
      <w:bookmarkStart w:id="318" w:name="_Toc23583"/>
      <w:bookmarkStart w:id="319" w:name="_Toc2258"/>
      <w:bookmarkStart w:id="320" w:name="_Toc24172"/>
      <w:bookmarkStart w:id="321" w:name="_Toc31513"/>
      <w:bookmarkStart w:id="322" w:name="_Toc27438"/>
      <w:bookmarkStart w:id="323" w:name="_Toc19952"/>
      <w:bookmarkStart w:id="324" w:name="_Toc23347"/>
      <w:bookmarkStart w:id="325" w:name="_Toc25507"/>
      <w:bookmarkStart w:id="326" w:name="_Toc17754"/>
      <w:bookmarkStart w:id="327" w:name="_Toc28386"/>
      <w:bookmarkStart w:id="328" w:name="_Toc5989"/>
      <w:bookmarkStart w:id="329" w:name="_Toc3217"/>
      <w:bookmarkStart w:id="330" w:name="_Toc4221"/>
      <w:bookmarkStart w:id="331" w:name="_Toc6778"/>
      <w:bookmarkStart w:id="332" w:name="_Toc24190"/>
      <w:bookmarkStart w:id="333" w:name="_Toc25009"/>
      <w:bookmarkStart w:id="334" w:name="_Toc9624"/>
      <w:bookmarkStart w:id="335" w:name="_Toc11121"/>
      <w:bookmarkStart w:id="336" w:name="_Toc29697"/>
      <w:bookmarkStart w:id="337" w:name="_Toc8541"/>
      <w:bookmarkStart w:id="338" w:name="_Toc6464"/>
      <w:bookmarkStart w:id="339" w:name="_Toc8452"/>
      <w:bookmarkStart w:id="340" w:name="_Toc22159"/>
      <w:bookmarkStart w:id="341" w:name="_Toc21733"/>
      <w:bookmarkStart w:id="342" w:name="_Toc18089"/>
      <w:bookmarkStart w:id="343" w:name="_Toc12044"/>
      <w:bookmarkStart w:id="344" w:name="_Toc3918"/>
      <w:bookmarkStart w:id="345" w:name="_Toc23389"/>
      <w:bookmarkStart w:id="346" w:name="_Toc18383"/>
      <w:bookmarkStart w:id="347" w:name="_Toc4194"/>
      <w:bookmarkStart w:id="348" w:name="_Toc30199"/>
      <w:bookmarkStart w:id="349" w:name="_Toc16312"/>
      <w:bookmarkStart w:id="350" w:name="_Toc19748"/>
      <w:bookmarkStart w:id="351" w:name="_Toc10813"/>
      <w:bookmarkStart w:id="352" w:name="_Toc25433"/>
      <w:bookmarkStart w:id="353" w:name="_Toc11890"/>
      <w:bookmarkStart w:id="354" w:name="_Toc7748"/>
      <w:bookmarkStart w:id="355" w:name="_Toc24968"/>
      <w:bookmarkStart w:id="356" w:name="_Toc27443"/>
      <w:bookmarkStart w:id="357" w:name="_Toc28233"/>
      <w:bookmarkStart w:id="358" w:name="_Toc29631"/>
      <w:bookmarkStart w:id="359" w:name="_Toc14949"/>
      <w:bookmarkStart w:id="360" w:name="_Toc17104"/>
      <w:bookmarkStart w:id="361" w:name="_Toc7338"/>
      <w:bookmarkStart w:id="362" w:name="_Toc31221"/>
      <w:bookmarkStart w:id="363" w:name="_Toc27872"/>
      <w:bookmarkStart w:id="364" w:name="_Toc14807"/>
      <w:bookmarkStart w:id="365" w:name="_Toc28934"/>
      <w:r>
        <w:rPr>
          <w:rFonts w:hint="eastAsia" w:ascii="宋体" w:hAnsi="宋体" w:eastAsia="宋体" w:cs="宋体"/>
          <w:b/>
          <w:color w:val="auto"/>
          <w:sz w:val="20"/>
          <w:szCs w:val="20"/>
          <w:highlight w:val="none"/>
          <w:lang w:val="en-US" w:eastAsia="zh-CN"/>
        </w:rPr>
        <w:t>1.中心端应用软件平台</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C6DE90D">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福建省水资源管理系统主要分为：动态监管、信息服务、取水许可、取用水管理平台四个模块。对水资源承载情况进行动态监管和预警，提升水资源管理能力。</w:t>
      </w:r>
    </w:p>
    <w:p w14:paraId="7FF7EF5E">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jc w:val="left"/>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（1）动态监管</w:t>
      </w:r>
    </w:p>
    <w:p w14:paraId="2EE6F16A">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动态监测展示全省水资源取用水、生态流量以及承载能力信息。同时地图以打点模式展示各类监测站、点击站点可查看站点的详细信息，分别包括基础信息、运行监测信息以及取水许可证信息。</w:t>
      </w:r>
    </w:p>
    <w:p w14:paraId="393F1567">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jc w:val="left"/>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（2）信息服务</w:t>
      </w:r>
    </w:p>
    <w:p w14:paraId="5CAA3C93">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信息监测展示数据统计、到报预警，分别包括水质数据统计、非农业监测水量、农业监测水量数据统计以及到报预警。</w:t>
      </w:r>
    </w:p>
    <w:p w14:paraId="4489FCEC">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jc w:val="left"/>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（3）取水许可</w:t>
      </w:r>
    </w:p>
    <w:p w14:paraId="2510A92C">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取水许可展示许可台账、站点接入管理，分别可查看取水许可证信息、进行站点接入、到报率统计、原始数据查询、接入进展以及数字画像表单。</w:t>
      </w:r>
    </w:p>
    <w:p w14:paraId="367DED3E">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jc w:val="left"/>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（4）取用水管理平台</w:t>
      </w:r>
    </w:p>
    <w:p w14:paraId="2F08424E">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取用水管理平台主要分为管控一张图、取水许可、计量监管以及用水统计等，首页展示许可证统计以及地表水与地下水河道外许可水量统计。</w:t>
      </w:r>
    </w:p>
    <w:p w14:paraId="5699DBCC">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jc w:val="left"/>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（5）AI智能应用</w:t>
      </w:r>
    </w:p>
    <w:p w14:paraId="4F3C0688">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目前，水资源平台基于Deepseek构建了“闽水宝”AI智能助手、本地水利业务知识库和AI智能数据比对等智能应用，DeepSeek+水资源管理系统智能应用有效提升了水资源系统管理工作成效：</w:t>
      </w:r>
    </w:p>
    <w:p w14:paraId="05A74529">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5.1福建省水资源管理系统采用一平台省市县多级应用模式，构建了“闽水宝”AI智能助手，直接服务于全省用户，方便各级管理人员业务办理。</w:t>
      </w:r>
    </w:p>
    <w:p w14:paraId="0A89EF11">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5.2本地化DeepSeek+知识库模式构建的“闽水宝”AI助手，已在水利厅内部使用。知识库问答结果精确，响应速度在5s内，用户体验感良好。</w:t>
      </w:r>
    </w:p>
    <w:p w14:paraId="4094187C">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5.3AI智能数据比对，通过图片比对分析等AI智能应用，提升全省水量监测站点数据质量。</w:t>
      </w:r>
    </w:p>
    <w:p w14:paraId="1C75C43F">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jc w:val="left"/>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（6）水资源平台数据量</w:t>
      </w:r>
    </w:p>
    <w:p w14:paraId="34AADB18">
      <w:pPr>
        <w:keepNext w:val="0"/>
        <w:keepLines w:val="0"/>
        <w:pageBreakBefore w:val="0"/>
        <w:widowControl/>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b/>
          <w:color w:val="auto"/>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截至2025年9月28日，省水资源平台用户达12953个，其中省级用户47个（包含厅领导、水资源处、预警中心用户），取用水户12906个，其他是各地市/县/区的水利局用户。平台取水许可台账共9687本，已入库已启用的在线监测站点3111个（</w:t>
      </w:r>
      <w:r>
        <w:rPr>
          <w:rFonts w:hint="eastAsia" w:ascii="宋体" w:hAnsi="宋体" w:eastAsia="宋体" w:cs="宋体"/>
          <w:b w:val="0"/>
          <w:bCs w:val="0"/>
          <w:snapToGrid w:val="0"/>
          <w:color w:val="auto"/>
          <w:kern w:val="0"/>
          <w:sz w:val="20"/>
          <w:szCs w:val="20"/>
          <w:highlight w:val="none"/>
          <w:lang w:val="en-US" w:eastAsia="zh-CN"/>
        </w:rPr>
        <w:t>省级运维加上市县水利部门上报的站点</w:t>
      </w:r>
      <w:r>
        <w:rPr>
          <w:rFonts w:hint="eastAsia" w:ascii="宋体" w:hAnsi="宋体" w:eastAsia="宋体" w:cs="宋体"/>
          <w:b w:val="0"/>
          <w:snapToGrid w:val="0"/>
          <w:color w:val="auto"/>
          <w:kern w:val="0"/>
          <w:sz w:val="20"/>
          <w:szCs w:val="20"/>
          <w:highlight w:val="none"/>
          <w:lang w:val="en-US" w:eastAsia="zh-CN"/>
        </w:rPr>
        <w:t>共计3010个，市县上报至9月28日期间系统共计新增入库101个）。</w:t>
      </w:r>
      <w:bookmarkStart w:id="366" w:name="_Toc8495"/>
      <w:bookmarkStart w:id="367" w:name="_Toc30669"/>
      <w:bookmarkStart w:id="368" w:name="_Toc342"/>
      <w:bookmarkStart w:id="369" w:name="_Toc23376"/>
      <w:bookmarkStart w:id="370" w:name="_Toc31158"/>
      <w:bookmarkStart w:id="371" w:name="_Toc10046"/>
      <w:bookmarkStart w:id="372" w:name="_Toc8483"/>
      <w:bookmarkStart w:id="373" w:name="_Toc30647"/>
      <w:bookmarkStart w:id="374" w:name="_Toc20097"/>
      <w:bookmarkStart w:id="375" w:name="_Toc3308"/>
      <w:bookmarkStart w:id="376" w:name="_Toc16634"/>
      <w:bookmarkStart w:id="377" w:name="_Toc6031"/>
      <w:bookmarkStart w:id="378" w:name="_Toc12624"/>
      <w:bookmarkStart w:id="379" w:name="_Toc1186"/>
      <w:bookmarkStart w:id="380" w:name="_Toc4024"/>
      <w:bookmarkStart w:id="381" w:name="_Toc12778"/>
      <w:bookmarkStart w:id="382" w:name="_Toc30943"/>
      <w:bookmarkStart w:id="383" w:name="_Toc5901"/>
      <w:bookmarkStart w:id="384" w:name="_Toc22460"/>
      <w:bookmarkStart w:id="385" w:name="_Toc17269"/>
      <w:bookmarkStart w:id="386" w:name="_Toc2628"/>
      <w:bookmarkStart w:id="387" w:name="_Toc4384"/>
      <w:bookmarkStart w:id="388" w:name="_Toc23477"/>
      <w:bookmarkStart w:id="389" w:name="_Toc28076"/>
      <w:bookmarkStart w:id="390" w:name="_Toc1228"/>
      <w:bookmarkStart w:id="391" w:name="_Toc7493"/>
      <w:bookmarkStart w:id="392" w:name="_Toc609"/>
      <w:bookmarkStart w:id="393" w:name="_Toc4931"/>
      <w:bookmarkStart w:id="394" w:name="_Toc3905"/>
      <w:bookmarkStart w:id="395" w:name="_Toc315"/>
      <w:bookmarkStart w:id="396" w:name="_Toc6170"/>
      <w:bookmarkStart w:id="397" w:name="_Toc21142"/>
      <w:bookmarkStart w:id="398" w:name="_Toc23147"/>
      <w:bookmarkStart w:id="399" w:name="_Toc16786"/>
      <w:bookmarkStart w:id="400" w:name="_Toc3366"/>
      <w:bookmarkStart w:id="401" w:name="_Toc21612"/>
      <w:bookmarkStart w:id="402" w:name="_Toc8470"/>
      <w:bookmarkStart w:id="403" w:name="_Toc15736"/>
      <w:bookmarkStart w:id="404" w:name="_Toc4571"/>
      <w:bookmarkStart w:id="405" w:name="_Toc22376"/>
      <w:bookmarkStart w:id="406" w:name="_Toc17289"/>
      <w:bookmarkStart w:id="407" w:name="_Toc9551"/>
      <w:bookmarkStart w:id="408" w:name="_Toc1641"/>
      <w:bookmarkStart w:id="409" w:name="_Toc6679"/>
    </w:p>
    <w:p w14:paraId="0A74745C">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firstLine="201" w:firstLineChars="100"/>
        <w:rPr>
          <w:rFonts w:hint="eastAsia" w:ascii="宋体" w:hAnsi="宋体" w:eastAsia="宋体" w:cs="宋体"/>
          <w:b/>
          <w:color w:val="auto"/>
          <w:sz w:val="20"/>
          <w:szCs w:val="20"/>
          <w:highlight w:val="none"/>
          <w:lang w:val="en-US" w:eastAsia="zh-CN"/>
        </w:rPr>
      </w:pPr>
      <w:bookmarkStart w:id="410" w:name="_Toc12015"/>
      <w:bookmarkStart w:id="411" w:name="_Toc20007"/>
      <w:bookmarkStart w:id="412" w:name="_Toc24240"/>
      <w:bookmarkStart w:id="413" w:name="_Toc26764"/>
      <w:bookmarkStart w:id="414" w:name="_Toc8303"/>
      <w:bookmarkStart w:id="415" w:name="_Toc832"/>
      <w:bookmarkStart w:id="416" w:name="_Toc27987"/>
      <w:bookmarkStart w:id="417" w:name="_Toc344"/>
      <w:r>
        <w:rPr>
          <w:rFonts w:hint="eastAsia" w:ascii="宋体" w:hAnsi="宋体" w:eastAsia="宋体" w:cs="宋体"/>
          <w:b/>
          <w:color w:val="auto"/>
          <w:sz w:val="20"/>
          <w:szCs w:val="20"/>
          <w:highlight w:val="none"/>
          <w:lang w:val="en-US" w:eastAsia="zh-CN"/>
        </w:rPr>
        <w:t>2.中心端系统软硬件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DF6228">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中心端平台软硬件主要部署在政务外网云平台，包括odi数据交换平台、水资源调度应用系统、模型计算服务系统、模型管理系统、单点登录系统、应急处置、集成支撑、统一用户、信息服务、水资源外网门户、外网业务受理平台、基础数据管理、电子证照、签章服务器等硬件设备，系统软件包括主机所使用的操作系统和中间件等。</w:t>
      </w:r>
    </w:p>
    <w:p w14:paraId="40CCF319">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中心端平台软硬件仍有部分部署在福建省水利厅信息中心机房，包括数据库服务器（数据接收服务器）、磁盘阵列、光纤交换机、数据交换服务器、三级交换适配器服务器、三级交换平台服务器、离线天地图服务器、采集系统、达梦数据库管理服务器等硬件设备，系统软件包括操作系统、数据库和中间件等。</w:t>
      </w:r>
    </w:p>
    <w:p w14:paraId="3C70A4E0">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418" w:name="_Toc701"/>
      <w:bookmarkStart w:id="419" w:name="_Toc11933"/>
      <w:bookmarkStart w:id="420" w:name="_Toc28750"/>
      <w:bookmarkStart w:id="421" w:name="_Toc2308"/>
      <w:bookmarkStart w:id="422" w:name="_Toc20993"/>
      <w:bookmarkStart w:id="423" w:name="_Toc2161"/>
      <w:bookmarkStart w:id="424" w:name="_Toc16926"/>
      <w:bookmarkStart w:id="425" w:name="_Toc24291"/>
      <w:bookmarkStart w:id="426" w:name="_Toc24200"/>
      <w:bookmarkStart w:id="427" w:name="_Toc26316"/>
      <w:bookmarkStart w:id="428" w:name="_Toc9140"/>
      <w:bookmarkStart w:id="429" w:name="_Toc10121"/>
      <w:bookmarkStart w:id="430" w:name="_Toc26787"/>
      <w:bookmarkStart w:id="431" w:name="_Toc31605"/>
      <w:bookmarkStart w:id="432" w:name="_Toc15723"/>
      <w:bookmarkStart w:id="433" w:name="_Toc4214"/>
      <w:bookmarkStart w:id="434" w:name="_Toc17091"/>
      <w:bookmarkStart w:id="435" w:name="_Toc1426"/>
      <w:bookmarkStart w:id="436" w:name="_Toc945"/>
      <w:bookmarkStart w:id="437" w:name="_Toc32399"/>
      <w:bookmarkStart w:id="438" w:name="_Toc19288"/>
      <w:bookmarkStart w:id="439" w:name="_Toc4744"/>
      <w:bookmarkStart w:id="440" w:name="_Toc13145"/>
      <w:bookmarkStart w:id="441" w:name="_Toc23661"/>
      <w:bookmarkStart w:id="442" w:name="_Toc16256"/>
      <w:bookmarkStart w:id="443" w:name="_Toc7267"/>
      <w:bookmarkStart w:id="444" w:name="_Toc3658"/>
      <w:bookmarkStart w:id="445" w:name="_Toc7106"/>
      <w:bookmarkStart w:id="446" w:name="_Toc18153"/>
      <w:bookmarkStart w:id="447" w:name="_Toc27048"/>
      <w:bookmarkStart w:id="448" w:name="_Toc22406"/>
      <w:bookmarkStart w:id="449" w:name="_Toc7151"/>
      <w:bookmarkStart w:id="450" w:name="_Toc32254"/>
      <w:bookmarkStart w:id="451" w:name="_Toc9556"/>
      <w:bookmarkStart w:id="452" w:name="_Toc28818"/>
      <w:bookmarkStart w:id="453" w:name="_Toc6200"/>
      <w:bookmarkStart w:id="454" w:name="_Toc32268"/>
      <w:bookmarkStart w:id="455" w:name="_Toc25608"/>
      <w:bookmarkStart w:id="456" w:name="_Toc29294"/>
      <w:bookmarkStart w:id="457" w:name="_Toc1306"/>
      <w:bookmarkStart w:id="458" w:name="_Toc29617"/>
      <w:bookmarkStart w:id="459" w:name="_Toc30039"/>
      <w:bookmarkStart w:id="460" w:name="_Toc12579"/>
      <w:bookmarkStart w:id="461" w:name="_Toc29950"/>
      <w:bookmarkStart w:id="462" w:name="_Toc6124"/>
      <w:bookmarkStart w:id="463" w:name="_Toc32502"/>
      <w:bookmarkStart w:id="464" w:name="_Toc6975"/>
      <w:bookmarkStart w:id="465" w:name="_Toc8661"/>
      <w:bookmarkStart w:id="466" w:name="_Toc15375"/>
      <w:bookmarkStart w:id="467" w:name="_Toc30995"/>
      <w:bookmarkStart w:id="468" w:name="_Toc10584"/>
      <w:r>
        <w:rPr>
          <w:rFonts w:hint="eastAsia" w:ascii="宋体" w:hAnsi="宋体" w:eastAsia="宋体" w:cs="宋体"/>
          <w:b/>
          <w:bCs/>
          <w:snapToGrid w:val="0"/>
          <w:color w:val="auto"/>
          <w:kern w:val="0"/>
          <w:sz w:val="20"/>
          <w:szCs w:val="20"/>
          <w:highlight w:val="none"/>
          <w:lang w:val="en-US" w:eastAsia="zh-CN" w:bidi="ar-SA"/>
        </w:rPr>
        <w:t>【评审项4】</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eastAsia" w:ascii="宋体" w:hAnsi="宋体" w:eastAsia="宋体" w:cs="宋体"/>
          <w:color w:val="auto"/>
          <w:sz w:val="20"/>
          <w:szCs w:val="20"/>
          <w:highlight w:val="none"/>
          <w:lang w:val="en-US" w:eastAsia="zh-CN"/>
        </w:rPr>
        <w:t>2、中心端软硬件及水质站点运维现状</w:t>
      </w:r>
      <w:bookmarkEnd w:id="462"/>
      <w:bookmarkEnd w:id="463"/>
      <w:bookmarkEnd w:id="464"/>
      <w:bookmarkEnd w:id="465"/>
      <w:bookmarkEnd w:id="466"/>
      <w:bookmarkEnd w:id="467"/>
      <w:bookmarkEnd w:id="468"/>
    </w:p>
    <w:p w14:paraId="7895A5AD">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目前，由福建省水利信息中心负责省级水资源管理系统软硬件支撑平台、全省水利政务外网骨干、水功能区、国控省控水质监测站点的运行维护。运行维护服务通过购买服务方式进行，其中中心端应用软件平台及系统软硬件由2家运维单位提供运维服务，</w:t>
      </w:r>
      <w:r>
        <w:rPr>
          <w:rFonts w:hint="eastAsia" w:ascii="宋体" w:hAnsi="宋体" w:eastAsia="宋体" w:cs="宋体"/>
          <w:b w:val="0"/>
          <w:snapToGrid w:val="0"/>
          <w:color w:val="auto"/>
          <w:kern w:val="0"/>
          <w:sz w:val="20"/>
          <w:szCs w:val="20"/>
          <w:highlight w:val="none"/>
          <w:lang w:val="en-US" w:eastAsia="zh-CN"/>
        </w:rPr>
        <w:t>6个水质自动监测站</w:t>
      </w:r>
      <w:r>
        <w:rPr>
          <w:rFonts w:hint="eastAsia" w:ascii="宋体" w:hAnsi="宋体" w:eastAsia="宋体" w:cs="宋体"/>
          <w:snapToGrid w:val="0"/>
          <w:color w:val="auto"/>
          <w:kern w:val="0"/>
          <w:sz w:val="20"/>
          <w:szCs w:val="20"/>
          <w:highlight w:val="none"/>
          <w:lang w:val="en-US" w:eastAsia="zh-CN"/>
        </w:rPr>
        <w:t>由另外2家运维单位提供运维服务。中心端应用软件平台及系统软硬件、</w:t>
      </w:r>
      <w:r>
        <w:rPr>
          <w:rFonts w:hint="eastAsia" w:ascii="宋体" w:hAnsi="宋体" w:eastAsia="宋体" w:cs="宋体"/>
          <w:b w:val="0"/>
          <w:snapToGrid w:val="0"/>
          <w:color w:val="auto"/>
          <w:kern w:val="0"/>
          <w:sz w:val="20"/>
          <w:szCs w:val="20"/>
          <w:highlight w:val="none"/>
          <w:lang w:val="en-US" w:eastAsia="zh-CN"/>
        </w:rPr>
        <w:t>水质自动监测站原运维合同服务期均于2026年04月03日结束。</w:t>
      </w:r>
    </w:p>
    <w:p w14:paraId="05A38ACF">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firstLine="201" w:firstLineChars="100"/>
        <w:rPr>
          <w:rFonts w:hint="eastAsia" w:ascii="宋体" w:hAnsi="宋体" w:eastAsia="宋体" w:cs="宋体"/>
          <w:b/>
          <w:color w:val="auto"/>
          <w:sz w:val="20"/>
          <w:szCs w:val="20"/>
          <w:highlight w:val="none"/>
          <w:lang w:val="en-US" w:eastAsia="zh-CN"/>
        </w:rPr>
      </w:pPr>
      <w:bookmarkStart w:id="469" w:name="_Toc9913"/>
      <w:bookmarkStart w:id="470" w:name="_Toc20507"/>
      <w:bookmarkStart w:id="471" w:name="_Toc24653"/>
      <w:bookmarkStart w:id="472" w:name="_Toc3033"/>
      <w:bookmarkStart w:id="473" w:name="_Toc22607"/>
      <w:bookmarkStart w:id="474" w:name="_Toc23484"/>
      <w:bookmarkStart w:id="475" w:name="_Toc22495"/>
      <w:bookmarkStart w:id="476" w:name="_Toc13165"/>
      <w:bookmarkStart w:id="477" w:name="_Toc13421"/>
      <w:bookmarkStart w:id="478" w:name="_Toc6754"/>
      <w:bookmarkStart w:id="479" w:name="_Toc6916"/>
      <w:bookmarkStart w:id="480" w:name="_Toc30842"/>
      <w:bookmarkStart w:id="481" w:name="_Toc8781"/>
      <w:bookmarkStart w:id="482" w:name="_Toc21621"/>
      <w:bookmarkStart w:id="483" w:name="_Toc12083"/>
      <w:bookmarkStart w:id="484" w:name="_Toc18344"/>
      <w:bookmarkStart w:id="485" w:name="_Toc4789"/>
      <w:bookmarkStart w:id="486" w:name="_Toc27961"/>
      <w:bookmarkStart w:id="487" w:name="_Toc26166"/>
      <w:bookmarkStart w:id="488" w:name="_Toc23032"/>
      <w:bookmarkStart w:id="489" w:name="_Toc12111"/>
      <w:bookmarkStart w:id="490" w:name="_Toc24279"/>
      <w:bookmarkStart w:id="491" w:name="_Toc17041"/>
      <w:bookmarkStart w:id="492" w:name="_Toc9250"/>
      <w:bookmarkStart w:id="493" w:name="_Toc1190"/>
      <w:bookmarkStart w:id="494" w:name="_Toc31069"/>
      <w:bookmarkStart w:id="495" w:name="_Toc7825"/>
      <w:bookmarkStart w:id="496" w:name="_Toc2245"/>
      <w:bookmarkStart w:id="497" w:name="_Toc30120"/>
      <w:bookmarkStart w:id="498" w:name="_Toc28529"/>
      <w:bookmarkStart w:id="499" w:name="_Toc5922"/>
      <w:bookmarkStart w:id="500" w:name="_Toc6429"/>
      <w:bookmarkStart w:id="501" w:name="_Toc369"/>
      <w:bookmarkStart w:id="502" w:name="_Toc9500"/>
      <w:bookmarkStart w:id="503" w:name="_Toc3014"/>
      <w:bookmarkStart w:id="504" w:name="_Toc32513"/>
      <w:bookmarkStart w:id="505" w:name="_Toc29138"/>
      <w:bookmarkStart w:id="506" w:name="_Toc23490"/>
      <w:bookmarkStart w:id="507" w:name="_Toc17107"/>
      <w:bookmarkStart w:id="508" w:name="_Toc8719"/>
      <w:bookmarkStart w:id="509" w:name="_Toc6196"/>
      <w:bookmarkStart w:id="510" w:name="_Toc17430"/>
      <w:bookmarkStart w:id="511" w:name="_Toc9994"/>
      <w:bookmarkStart w:id="512" w:name="_Toc29001"/>
      <w:bookmarkStart w:id="513" w:name="_Toc21356"/>
      <w:bookmarkStart w:id="514" w:name="_Toc7007"/>
      <w:bookmarkStart w:id="515" w:name="_Toc16568"/>
      <w:bookmarkStart w:id="516" w:name="_Toc24962"/>
      <w:bookmarkStart w:id="517" w:name="_Toc1166"/>
      <w:bookmarkStart w:id="518" w:name="_Toc20178"/>
      <w:bookmarkStart w:id="519" w:name="_Toc28577"/>
      <w:r>
        <w:rPr>
          <w:rFonts w:hint="eastAsia" w:ascii="宋体" w:hAnsi="宋体" w:eastAsia="宋体" w:cs="宋体"/>
          <w:b/>
          <w:color w:val="auto"/>
          <w:sz w:val="20"/>
          <w:szCs w:val="20"/>
          <w:highlight w:val="none"/>
          <w:lang w:val="en-US" w:eastAsia="zh-CN"/>
        </w:rPr>
        <w:t>1.中心端</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hint="eastAsia" w:ascii="宋体" w:hAnsi="宋体" w:eastAsia="宋体" w:cs="宋体"/>
          <w:b/>
          <w:color w:val="auto"/>
          <w:sz w:val="20"/>
          <w:szCs w:val="20"/>
          <w:highlight w:val="none"/>
          <w:lang w:val="en-US" w:eastAsia="zh-CN"/>
        </w:rPr>
        <w:t>软硬件运维情况</w:t>
      </w:r>
      <w:bookmarkEnd w:id="512"/>
      <w:bookmarkEnd w:id="513"/>
      <w:bookmarkEnd w:id="514"/>
      <w:bookmarkEnd w:id="515"/>
      <w:bookmarkEnd w:id="516"/>
      <w:bookmarkEnd w:id="517"/>
      <w:bookmarkEnd w:id="518"/>
      <w:bookmarkEnd w:id="519"/>
    </w:p>
    <w:p w14:paraId="3413D7D0">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（1）中心端平台软硬件</w:t>
      </w:r>
    </w:p>
    <w:p w14:paraId="1FD4D928">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提供5名技术人员进行现场服务，包含1名项目经理，1名</w:t>
      </w:r>
      <w:r>
        <w:rPr>
          <w:rFonts w:hint="eastAsia" w:ascii="宋体" w:hAnsi="宋体" w:eastAsia="宋体" w:cs="宋体"/>
          <w:snapToGrid w:val="0"/>
          <w:color w:val="auto"/>
          <w:kern w:val="0"/>
          <w:sz w:val="20"/>
          <w:szCs w:val="20"/>
          <w:highlight w:val="none"/>
        </w:rPr>
        <w:t>软件专业运技术人员</w:t>
      </w:r>
      <w:r>
        <w:rPr>
          <w:rFonts w:hint="eastAsia" w:ascii="宋体" w:hAnsi="宋体" w:eastAsia="宋体" w:cs="宋体"/>
          <w:snapToGrid w:val="0"/>
          <w:color w:val="auto"/>
          <w:kern w:val="0"/>
          <w:sz w:val="20"/>
          <w:szCs w:val="20"/>
          <w:highlight w:val="none"/>
          <w:lang w:eastAsia="zh-CN"/>
        </w:rPr>
        <w:t>和</w:t>
      </w:r>
      <w:r>
        <w:rPr>
          <w:rFonts w:hint="eastAsia" w:ascii="宋体" w:hAnsi="宋体" w:eastAsia="宋体" w:cs="宋体"/>
          <w:snapToGrid w:val="0"/>
          <w:color w:val="auto"/>
          <w:kern w:val="0"/>
          <w:sz w:val="20"/>
          <w:szCs w:val="20"/>
          <w:highlight w:val="none"/>
          <w:lang w:val="en-US" w:eastAsia="zh-CN"/>
        </w:rPr>
        <w:t>3名技术人员，主要负责：</w:t>
      </w:r>
    </w:p>
    <w:p w14:paraId="243C0B60">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1.1.巡检维护数据库管理平台，生成数据包括天地图、生产数据库等运维；</w:t>
      </w:r>
    </w:p>
    <w:p w14:paraId="432462FC">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1.2云平台数据监管，因省级平台迁移到云平台，但是数据采集没有迁移。云平台数据监管是对云平台数据进行监督管理，防止数据被违规修改；</w:t>
      </w:r>
    </w:p>
    <w:p w14:paraId="60ED9655">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1.3水量和水质数据质量管理，</w:t>
      </w:r>
      <w:r>
        <w:rPr>
          <w:rFonts w:hint="eastAsia" w:ascii="宋体" w:hAnsi="宋体" w:eastAsia="宋体" w:cs="宋体"/>
          <w:snapToGrid w:val="0"/>
          <w:color w:val="auto"/>
          <w:kern w:val="0"/>
          <w:sz w:val="20"/>
          <w:szCs w:val="20"/>
          <w:highlight w:val="none"/>
        </w:rPr>
        <w:t>每2周统计指全省各个水量站数据的质量波动状况</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根据查询条件制作水量统计报告</w:t>
      </w:r>
      <w:r>
        <w:rPr>
          <w:rFonts w:hint="eastAsia" w:ascii="宋体" w:hAnsi="宋体" w:eastAsia="宋体" w:cs="宋体"/>
          <w:snapToGrid w:val="0"/>
          <w:color w:val="auto"/>
          <w:kern w:val="0"/>
          <w:sz w:val="20"/>
          <w:szCs w:val="20"/>
          <w:highlight w:val="none"/>
          <w:lang w:val="en-US" w:eastAsia="zh-CN"/>
        </w:rPr>
        <w:t>等；</w:t>
      </w:r>
    </w:p>
    <w:p w14:paraId="765BE324">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1.4故障站点跟踪管理，跟踪数据异常站点，并了解异常原因和修复时间并且记录。跟踪反馈记录故障排除时间查询数据是否恢复正常；</w:t>
      </w:r>
    </w:p>
    <w:p w14:paraId="5E19E581">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1.5设备物资管理，</w:t>
      </w:r>
      <w:r>
        <w:rPr>
          <w:rFonts w:hint="eastAsia" w:ascii="宋体" w:hAnsi="宋体" w:eastAsia="宋体" w:cs="宋体"/>
          <w:snapToGrid w:val="0"/>
          <w:color w:val="auto"/>
          <w:kern w:val="0"/>
          <w:sz w:val="20"/>
          <w:szCs w:val="20"/>
          <w:highlight w:val="none"/>
        </w:rPr>
        <w:t>对物资产全生命周期的管理,涵盖采购入库、领用、转移、报废、退出全过程，并对借出、维修、调拨等异动过程进行动态化记录，有效解决经常出现的实物与财务账目不符、变动信息反映不及时等管理问题</w:t>
      </w:r>
      <w:r>
        <w:rPr>
          <w:rFonts w:hint="eastAsia" w:ascii="宋体" w:hAnsi="宋体" w:eastAsia="宋体" w:cs="宋体"/>
          <w:snapToGrid w:val="0"/>
          <w:color w:val="auto"/>
          <w:kern w:val="0"/>
          <w:sz w:val="20"/>
          <w:szCs w:val="20"/>
          <w:highlight w:val="none"/>
          <w:lang w:eastAsia="zh-CN"/>
        </w:rPr>
        <w:t>；</w:t>
      </w:r>
    </w:p>
    <w:p w14:paraId="3E9FBDFE">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1.6档案管理，</w:t>
      </w:r>
      <w:r>
        <w:rPr>
          <w:rFonts w:hint="eastAsia" w:ascii="宋体" w:hAnsi="宋体" w:eastAsia="宋体" w:cs="宋体"/>
          <w:snapToGrid w:val="0"/>
          <w:color w:val="auto"/>
          <w:kern w:val="0"/>
          <w:sz w:val="20"/>
          <w:szCs w:val="20"/>
          <w:highlight w:val="none"/>
        </w:rPr>
        <w:t>对各类后台文件维护报告、过程材料、文档进行管理</w:t>
      </w:r>
      <w:r>
        <w:rPr>
          <w:rFonts w:hint="eastAsia" w:ascii="宋体" w:hAnsi="宋体" w:eastAsia="宋体" w:cs="宋体"/>
          <w:snapToGrid w:val="0"/>
          <w:color w:val="auto"/>
          <w:kern w:val="0"/>
          <w:sz w:val="20"/>
          <w:szCs w:val="20"/>
          <w:highlight w:val="none"/>
          <w:lang w:eastAsia="zh-CN"/>
        </w:rPr>
        <w:t>；</w:t>
      </w:r>
    </w:p>
    <w:p w14:paraId="1335ADEB">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1.7运维人员、车辆管理，统计管理运维人员信息，包括运维时长、运维质量、能力等信息。同时也记录运维车辆的基本信息；</w:t>
      </w:r>
    </w:p>
    <w:p w14:paraId="68960DC7">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1.8考核管理，负责站点绩效考核、站点数据质量考核。</w:t>
      </w:r>
    </w:p>
    <w:p w14:paraId="56830B20">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（2）中心端平台软硬件（其他）</w:t>
      </w:r>
    </w:p>
    <w:p w14:paraId="3CBAA9E3">
      <w:pPr>
        <w:pageBreakBefore w:val="0"/>
        <w:numPr>
          <w:ilvl w:val="0"/>
          <w:numId w:val="0"/>
        </w:numPr>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提供1.5名技术人员进行现场服务，其中1人常驻现场服务，另1人根据运维工作需要机动支援，主要负责：</w:t>
      </w:r>
    </w:p>
    <w:p w14:paraId="0CE0BEEF">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vertAlign w:val="baseline"/>
          <w:lang w:val="en-US" w:eastAsia="zh-CN"/>
        </w:rPr>
        <w:t>2.1巡检维护水资源管理平台，每天巡检水资源管理平台以保证管理系统的正常运行及服务器性能检测，对整体网络性能进行评估，对目前系统现状运行优化提出建议，对数据库的运行进行记录，形成报表进行统计分析，保证管理系统的可用性、稳定性和数据库实时连接的正常运转；</w:t>
      </w:r>
    </w:p>
    <w:p w14:paraId="49E768A8">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vertAlign w:val="baseline"/>
          <w:lang w:val="en-US" w:eastAsia="zh-CN"/>
        </w:rPr>
        <w:t>2.2系统软硬件运维，检查服务器工作状态，包括对各平台各服务器软、硬件模块的相关参数(CPU利用率，内存利用率，磁盘空间、核心进程状态，网络的连通状态等)的监控；检查存储设备工作状态，包括存储空间使用情况等；检查网络吞吐量等性能指标；更新服务器、存储、网络及网络安全设备配置；网络、安全、主机存储系统等故障处理</w:t>
      </w:r>
      <w:r>
        <w:rPr>
          <w:rFonts w:hint="eastAsia" w:ascii="宋体" w:hAnsi="宋体" w:eastAsia="宋体" w:cs="宋体"/>
          <w:snapToGrid w:val="0"/>
          <w:color w:val="auto"/>
          <w:kern w:val="0"/>
          <w:sz w:val="20"/>
          <w:szCs w:val="20"/>
          <w:highlight w:val="none"/>
          <w:lang w:eastAsia="zh-CN"/>
        </w:rPr>
        <w:t>；</w:t>
      </w:r>
    </w:p>
    <w:p w14:paraId="2EB796FF">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vertAlign w:val="baseline"/>
          <w:lang w:val="en-US" w:eastAsia="zh-CN"/>
        </w:rPr>
        <w:t>2.3省级平台状态监管，</w:t>
      </w:r>
      <w:r>
        <w:rPr>
          <w:rFonts w:hint="eastAsia" w:ascii="宋体" w:hAnsi="宋体" w:eastAsia="宋体" w:cs="宋体"/>
          <w:snapToGrid w:val="0"/>
          <w:color w:val="auto"/>
          <w:kern w:val="0"/>
          <w:sz w:val="20"/>
          <w:szCs w:val="20"/>
          <w:highlight w:val="none"/>
        </w:rPr>
        <w:t>收集监管省级平台的服务器运行状态，发现问题应及时处理，如果硬件故障应及时汇报</w:t>
      </w:r>
      <w:r>
        <w:rPr>
          <w:rFonts w:hint="eastAsia" w:ascii="宋体" w:hAnsi="宋体" w:eastAsia="宋体" w:cs="宋体"/>
          <w:snapToGrid w:val="0"/>
          <w:color w:val="auto"/>
          <w:kern w:val="0"/>
          <w:sz w:val="20"/>
          <w:szCs w:val="20"/>
          <w:highlight w:val="none"/>
          <w:lang w:val="en-US" w:eastAsia="zh-CN"/>
        </w:rPr>
        <w:t>等。</w:t>
      </w:r>
    </w:p>
    <w:p w14:paraId="47F0F2FE">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201" w:firstLineChars="100"/>
        <w:textAlignment w:val="auto"/>
        <w:rPr>
          <w:rFonts w:hint="eastAsia" w:ascii="宋体" w:hAnsi="宋体" w:eastAsia="宋体" w:cs="宋体"/>
          <w:b/>
          <w:bCs w:val="0"/>
          <w:snapToGrid/>
          <w:color w:val="auto"/>
          <w:kern w:val="2"/>
          <w:sz w:val="20"/>
          <w:szCs w:val="20"/>
          <w:highlight w:val="none"/>
          <w:lang w:val="en-US" w:eastAsia="zh-CN"/>
        </w:rPr>
      </w:pPr>
      <w:bookmarkStart w:id="520" w:name="_Toc24950"/>
      <w:bookmarkStart w:id="521" w:name="_Toc18580"/>
      <w:bookmarkStart w:id="522" w:name="_Toc23870"/>
      <w:bookmarkStart w:id="523" w:name="_Toc9937"/>
      <w:bookmarkStart w:id="524" w:name="_Toc1195"/>
      <w:bookmarkStart w:id="525" w:name="_Toc31098"/>
      <w:bookmarkStart w:id="526" w:name="_Toc22469"/>
      <w:bookmarkStart w:id="527" w:name="_Toc24573"/>
      <w:bookmarkStart w:id="528" w:name="_Toc24326"/>
      <w:bookmarkStart w:id="529" w:name="_Toc31623"/>
      <w:bookmarkStart w:id="530" w:name="_Toc10670"/>
      <w:bookmarkStart w:id="531" w:name="_Toc13739"/>
      <w:bookmarkStart w:id="532" w:name="_Toc9974"/>
      <w:bookmarkStart w:id="533" w:name="_Toc510"/>
      <w:bookmarkStart w:id="534" w:name="_Toc26704"/>
      <w:bookmarkStart w:id="535" w:name="_Toc27679"/>
      <w:bookmarkStart w:id="536" w:name="_Toc31628"/>
      <w:bookmarkStart w:id="537" w:name="_Toc32569"/>
      <w:bookmarkStart w:id="538" w:name="_Toc22562"/>
      <w:bookmarkStart w:id="539" w:name="_Toc3612"/>
      <w:bookmarkStart w:id="540" w:name="_Toc9271"/>
      <w:bookmarkStart w:id="541" w:name="_Toc20708"/>
      <w:bookmarkStart w:id="542" w:name="_Toc12437"/>
      <w:bookmarkStart w:id="543" w:name="_Toc18906"/>
      <w:bookmarkStart w:id="544" w:name="_Toc24103"/>
      <w:bookmarkStart w:id="545" w:name="_Toc31463"/>
      <w:bookmarkStart w:id="546" w:name="_Toc14218"/>
      <w:bookmarkStart w:id="547" w:name="_Toc16407"/>
      <w:bookmarkStart w:id="548" w:name="_Toc14210"/>
      <w:bookmarkStart w:id="549" w:name="_Toc6618"/>
      <w:bookmarkStart w:id="550" w:name="_Toc27725"/>
      <w:bookmarkStart w:id="551" w:name="_Toc27163"/>
      <w:bookmarkStart w:id="552" w:name="_Toc6355"/>
      <w:bookmarkStart w:id="553" w:name="_Toc5724"/>
      <w:bookmarkStart w:id="554" w:name="_Toc24157"/>
      <w:bookmarkStart w:id="555" w:name="_Toc3059"/>
      <w:bookmarkStart w:id="556" w:name="_Toc4055"/>
      <w:bookmarkStart w:id="557" w:name="_Toc32358"/>
      <w:bookmarkStart w:id="558" w:name="_Toc8388"/>
      <w:bookmarkStart w:id="559" w:name="_Toc1170"/>
      <w:bookmarkStart w:id="560" w:name="_Toc24958"/>
      <w:bookmarkStart w:id="561" w:name="_Toc7669"/>
      <w:bookmarkStart w:id="562" w:name="_Toc14381"/>
      <w:bookmarkStart w:id="563" w:name="_Toc1819"/>
      <w:bookmarkStart w:id="564" w:name="_Toc21430"/>
      <w:bookmarkStart w:id="565" w:name="_Toc16340"/>
      <w:bookmarkStart w:id="566" w:name="_Toc1850"/>
      <w:bookmarkStart w:id="567" w:name="_Toc18481"/>
      <w:bookmarkStart w:id="568" w:name="_Toc29145"/>
      <w:bookmarkStart w:id="569" w:name="_Toc30055"/>
      <w:r>
        <w:rPr>
          <w:rFonts w:hint="eastAsia" w:ascii="宋体" w:hAnsi="宋体" w:eastAsia="宋体" w:cs="宋体"/>
          <w:b/>
          <w:bCs w:val="0"/>
          <w:snapToGrid/>
          <w:color w:val="auto"/>
          <w:kern w:val="2"/>
          <w:sz w:val="20"/>
          <w:szCs w:val="20"/>
          <w:highlight w:val="none"/>
          <w:lang w:val="en-US" w:eastAsia="zh-CN"/>
        </w:rPr>
        <w:t>2.水质自动监测站运维情况</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991C645">
      <w:pPr>
        <w:pageBreakBefore w:val="0"/>
        <w:widowControl/>
        <w:numPr>
          <w:ilvl w:val="0"/>
          <w:numId w:val="0"/>
        </w:numPr>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（1）运维任务分工</w:t>
      </w:r>
    </w:p>
    <w:p w14:paraId="2BF2F3D1">
      <w:pPr>
        <w:pageBreakBefore w:val="0"/>
        <w:numPr>
          <w:ilvl w:val="-1"/>
          <w:numId w:val="0"/>
        </w:numPr>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外度水库水质自动监测站、东圳水库水质自动监测站、金涵水库水质自动监测站运维由一家运维单位负责。石砻水文站水质自动监测站、龙湖水库水质自动监测站、北引江东泵站水质自动监测站运维由另一家运维单位负责。</w:t>
      </w:r>
    </w:p>
    <w:p w14:paraId="4A43B7D3">
      <w:pPr>
        <w:pageBreakBefore w:val="0"/>
        <w:widowControl/>
        <w:numPr>
          <w:ilvl w:val="0"/>
          <w:numId w:val="0"/>
        </w:numPr>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（2）人员、车辆安排</w:t>
      </w:r>
    </w:p>
    <w:p w14:paraId="1223ADD9">
      <w:pPr>
        <w:pageBreakBefore w:val="0"/>
        <w:numPr>
          <w:ilvl w:val="-1"/>
          <w:numId w:val="0"/>
        </w:numPr>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rPr>
        <w:t>运维单位在各地市分别安排2名技术人员，</w:t>
      </w:r>
      <w:r>
        <w:rPr>
          <w:rFonts w:hint="eastAsia" w:ascii="宋体" w:hAnsi="宋体" w:eastAsia="宋体" w:cs="宋体"/>
          <w:snapToGrid w:val="0"/>
          <w:color w:val="auto"/>
          <w:kern w:val="0"/>
          <w:sz w:val="20"/>
          <w:szCs w:val="20"/>
          <w:highlight w:val="none"/>
        </w:rPr>
        <w:t>配置1辆专用车辆，为辖区内水质自动监测站日常运行维护提供技术支撑</w:t>
      </w:r>
      <w:r>
        <w:rPr>
          <w:rFonts w:hint="eastAsia" w:ascii="宋体" w:hAnsi="宋体" w:eastAsia="宋体" w:cs="宋体"/>
          <w:snapToGrid w:val="0"/>
          <w:color w:val="auto"/>
          <w:kern w:val="0"/>
          <w:sz w:val="20"/>
          <w:szCs w:val="20"/>
          <w:highlight w:val="none"/>
          <w:lang w:eastAsia="zh-CN"/>
        </w:rPr>
        <w:t>。</w:t>
      </w:r>
    </w:p>
    <w:p w14:paraId="4D9EBAC2">
      <w:pPr>
        <w:pageBreakBefore w:val="0"/>
        <w:widowControl/>
        <w:numPr>
          <w:ilvl w:val="0"/>
          <w:numId w:val="0"/>
        </w:numPr>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（3）水质监测站运维</w:t>
      </w:r>
    </w:p>
    <w:p w14:paraId="05E33023">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3.1日常运维，技术人员每天上午和下午两次通过中心站软件远程下载水质水位监测站监测数据，</w:t>
      </w:r>
      <w:r>
        <w:rPr>
          <w:rFonts w:hint="eastAsia" w:ascii="宋体" w:hAnsi="宋体" w:eastAsia="宋体" w:cs="宋体"/>
          <w:snapToGrid w:val="0"/>
          <w:color w:val="auto"/>
          <w:kern w:val="0"/>
          <w:sz w:val="20"/>
          <w:szCs w:val="20"/>
          <w:highlight w:val="none"/>
        </w:rPr>
        <w:t>并对站点进行远程管理和巡视</w:t>
      </w:r>
      <w:r>
        <w:rPr>
          <w:rFonts w:hint="eastAsia" w:ascii="宋体" w:hAnsi="宋体" w:eastAsia="宋体" w:cs="宋体"/>
          <w:snapToGrid w:val="0"/>
          <w:color w:val="auto"/>
          <w:kern w:val="0"/>
          <w:sz w:val="20"/>
          <w:szCs w:val="20"/>
          <w:highlight w:val="none"/>
          <w:lang w:val="en-US" w:eastAsia="zh-CN"/>
        </w:rPr>
        <w:t>；根据仪器分析数据判断仪器运行情况；根据管路压力数据判断水泵运行情况；根据电源电压、站房温度、湿度数据判断站房内部情况；</w:t>
      </w:r>
      <w:r>
        <w:rPr>
          <w:rFonts w:hint="eastAsia" w:ascii="宋体" w:hAnsi="宋体" w:eastAsia="宋体" w:cs="宋体"/>
          <w:snapToGrid w:val="0"/>
          <w:color w:val="auto"/>
          <w:kern w:val="0"/>
          <w:sz w:val="20"/>
          <w:szCs w:val="20"/>
          <w:highlight w:val="none"/>
        </w:rPr>
        <w:t>仪器设备</w:t>
      </w:r>
      <w:r>
        <w:rPr>
          <w:rFonts w:hint="eastAsia" w:ascii="宋体" w:hAnsi="宋体" w:eastAsia="宋体" w:cs="宋体"/>
          <w:snapToGrid w:val="0"/>
          <w:color w:val="auto"/>
          <w:kern w:val="0"/>
          <w:sz w:val="20"/>
          <w:szCs w:val="20"/>
          <w:highlight w:val="none"/>
          <w:lang w:val="en-US" w:eastAsia="zh-CN"/>
        </w:rPr>
        <w:t>停机维护，发生故障及时上报并进行故障维修；</w:t>
      </w:r>
    </w:p>
    <w:p w14:paraId="72676BC7">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3.2周运维，</w:t>
      </w:r>
      <w:r>
        <w:rPr>
          <w:rFonts w:hint="eastAsia" w:ascii="宋体" w:hAnsi="宋体" w:eastAsia="宋体" w:cs="宋体"/>
          <w:snapToGrid w:val="0"/>
          <w:color w:val="auto"/>
          <w:kern w:val="0"/>
          <w:sz w:val="20"/>
          <w:szCs w:val="20"/>
          <w:highlight w:val="none"/>
        </w:rPr>
        <w:t>每周一报送上周的水质周报和工作周报</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每周巡视1次水质水位监测站</w:t>
      </w:r>
      <w:r>
        <w:rPr>
          <w:rFonts w:hint="eastAsia" w:ascii="宋体" w:hAnsi="宋体" w:eastAsia="宋体" w:cs="宋体"/>
          <w:snapToGrid w:val="0"/>
          <w:color w:val="auto"/>
          <w:kern w:val="0"/>
          <w:sz w:val="20"/>
          <w:szCs w:val="20"/>
          <w:highlight w:val="none"/>
          <w:lang w:eastAsia="zh-CN"/>
        </w:rPr>
        <w:t>；</w:t>
      </w:r>
    </w:p>
    <w:p w14:paraId="7BE2A321">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3.3月运维，每月对整个系统，包括采样系统、分析仪器系统、数据存储/控制系统进行一次保养和维护；</w:t>
      </w:r>
      <w:r>
        <w:rPr>
          <w:rFonts w:hint="eastAsia" w:ascii="宋体" w:hAnsi="宋体" w:eastAsia="宋体" w:cs="宋体"/>
          <w:snapToGrid w:val="0"/>
          <w:color w:val="auto"/>
          <w:kern w:val="0"/>
          <w:sz w:val="20"/>
          <w:szCs w:val="20"/>
          <w:highlight w:val="none"/>
        </w:rPr>
        <w:t>每个月对所有站点进行一次质控考核样比对工作，比对结果按月报监管</w:t>
      </w:r>
      <w:r>
        <w:rPr>
          <w:rFonts w:hint="eastAsia" w:ascii="宋体" w:hAnsi="宋体" w:eastAsia="宋体" w:cs="宋体"/>
          <w:snapToGrid w:val="0"/>
          <w:color w:val="auto"/>
          <w:kern w:val="0"/>
          <w:sz w:val="20"/>
          <w:szCs w:val="20"/>
          <w:highlight w:val="none"/>
          <w:lang w:eastAsia="zh-CN"/>
        </w:rPr>
        <w:t>；</w:t>
      </w:r>
    </w:p>
    <w:p w14:paraId="199CAF03">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3.4季度运维，每季度对水质站进行一次比对试验考核，包括：水样、质控样的考核。</w:t>
      </w:r>
    </w:p>
    <w:p w14:paraId="2ABE0A53">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3.5年度运维，每年组织一次对各监测站的年度运行情况检查考核，包括：仪表的性能、零漂、重复性、量程漂移等。</w:t>
      </w:r>
    </w:p>
    <w:p w14:paraId="04E56CF6">
      <w:pPr>
        <w:pageBreakBefore w:val="0"/>
        <w:widowControl/>
        <w:numPr>
          <w:ilvl w:val="0"/>
          <w:numId w:val="0"/>
        </w:numPr>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（4）水质监测站升级改造情况</w:t>
      </w:r>
    </w:p>
    <w:p w14:paraId="506F2D54">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 xml:space="preserve">外度水库水质自动监测站、东圳水库水质自动监测站、龙湖水库水质自动监测站、北引江东泵站水质自动监测站、石砻水文站水质自动监测站已于2023年至2025年实施了部分升级改造，改造情况如下： </w:t>
      </w:r>
    </w:p>
    <w:p w14:paraId="43703D72">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4.1龙湖水库水质自动监测站：2023年12月份完成站点升级改造，改造内容包括：</w:t>
      </w:r>
    </w:p>
    <w:p w14:paraId="0950946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①采水单元、配水及预处理单元、控制单元改造；</w:t>
      </w:r>
    </w:p>
    <w:p w14:paraId="2653E60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②高锰酸盐指数分析仪和氨氮分析仪备机更换，仪器品牌为AVVOR 9000；</w:t>
      </w:r>
    </w:p>
    <w:p w14:paraId="05789EE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③机柜、不间断供电系统等改造，并对站房地板进行修整；</w:t>
      </w:r>
    </w:p>
    <w:p w14:paraId="73BA31C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④五参数仪表（PH、浊度、溶解氧、电导率、温度）未更换，仪表品牌为西克曼；</w:t>
      </w:r>
    </w:p>
    <w:p w14:paraId="50DDB95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⑤总磷总氮分析仪未更换，品牌型号为岛津TNP-4110 CN（GB），总磷总氮分析仪制造时间为2014年1月。</w:t>
      </w:r>
    </w:p>
    <w:p w14:paraId="61302A42">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4.2东圳水库水质自动监测站：于2024年实施改造，改造内容包括：</w:t>
      </w:r>
    </w:p>
    <w:p w14:paraId="4A71A176">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①采水单元、配水及预处理单元、控制单元改造；</w:t>
      </w:r>
    </w:p>
    <w:p w14:paraId="387CEE1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②五参数仪表（PH、浊度、溶解氧、电导率、温度）、氨氮分析仪、高锰酸盐指数分析仪、总磷分析仪、总氮分析仪全套设备更换，仪器品牌为万泽微测；</w:t>
      </w:r>
    </w:p>
    <w:p w14:paraId="139CB95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③机柜、不间断供电系统、温湿度监测仪、门禁系统等改造，并对站房进行装修。</w:t>
      </w:r>
    </w:p>
    <w:p w14:paraId="72673DB9">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4.3北引江东泵站水质自动监测站：于2025年完成站点升级改造，改造内容包括：</w:t>
      </w:r>
    </w:p>
    <w:p w14:paraId="7001610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①采水单元、配水及预处理单元、控制单元改造；</w:t>
      </w:r>
    </w:p>
    <w:p w14:paraId="62B42F86">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②五参数仪表（PH、浊度、溶解氧、电导率、温度）、氨氮分析仪、高锰酸盐指数分析仪、总磷分析仪、总氮分析仪全套设备更换，仪器品牌为AVVOR 9000；</w:t>
      </w:r>
    </w:p>
    <w:p w14:paraId="2260902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③机柜、不间断供电系统、门禁系统等改造。</w:t>
      </w:r>
    </w:p>
    <w:p w14:paraId="3B84DE9E">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4.4外度水库水质自动监测站：于2025年实施改造，改造内容包括：</w:t>
      </w:r>
    </w:p>
    <w:p w14:paraId="5561FB7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①采水单元、配水及预处理单元、控制单元改造；</w:t>
      </w:r>
    </w:p>
    <w:p w14:paraId="60C7418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②五参数仪表（PH、浊度、溶解氧、电导率、温度）更换；</w:t>
      </w:r>
    </w:p>
    <w:p w14:paraId="5802AD6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③不间断供电系统、门禁系统、温湿度监测仪、实验操作器材等改造；</w:t>
      </w:r>
    </w:p>
    <w:p w14:paraId="1137525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④氨氮分析仪、高锰酸盐指数分析仪、总磷分析仪、总氮分析仪于2019年更换。</w:t>
      </w:r>
    </w:p>
    <w:p w14:paraId="5E7B8D94">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4.5石砻水文站水质自动监测站：</w:t>
      </w:r>
    </w:p>
    <w:p w14:paraId="35053DA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①于2023年12月实施采水单元、配水及预处理单元、控制单元改造，并更换高锰酸盐指数分析仪，仪器品牌型号为AVVOR 9000 CODMn；</w:t>
      </w:r>
    </w:p>
    <w:p w14:paraId="7642C67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②总磷总氮分析仪品牌型号为岛津TNP-4110 CN（GB），仪器制造时间为2015年1月；</w:t>
      </w:r>
    </w:p>
    <w:p w14:paraId="75505BE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③五参数仪表（PH、浊度、溶解氧、电导率、温度）未更换，品牌为WTW；</w:t>
      </w:r>
    </w:p>
    <w:p w14:paraId="58E7B8B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④氨氮、硝氮分析仪未更换，品牌型号为WTW TresCon A111+ON210，取得时间是2022年6月。</w:t>
      </w:r>
    </w:p>
    <w:p w14:paraId="2B60E8BA">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4.6金涵水库水质自动监测站：</w:t>
      </w:r>
    </w:p>
    <w:p w14:paraId="7D55A3F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①于2019年实施采水单元、配水及预处理单元、控制单元改造，并更换氨氮分析仪、高锰酸盐指数分析仪、总磷分析仪、总氮分析仪；</w:t>
      </w:r>
    </w:p>
    <w:p w14:paraId="02A631F1">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②五参数仪表中PH、电导率仪表已换新；</w:t>
      </w:r>
    </w:p>
    <w:p w14:paraId="426F695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200" w:firstLineChars="1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③不间断供电系统、门禁系统、温湿度监测仪、实验操作器材等改造。</w:t>
      </w:r>
    </w:p>
    <w:p w14:paraId="2E9ABEE9">
      <w:pPr>
        <w:pageBreakBefore w:val="0"/>
        <w:widowControl/>
        <w:numPr>
          <w:ilvl w:val="-1"/>
          <w:numId w:val="0"/>
        </w:numPr>
        <w:kinsoku/>
        <w:overflowPunct/>
        <w:topLinePunct w:val="0"/>
        <w:autoSpaceDE/>
        <w:autoSpaceDN/>
        <w:bidi w:val="0"/>
        <w:adjustRightInd w:val="0"/>
        <w:snapToGrid w:val="0"/>
        <w:spacing w:beforeAutospacing="0" w:afterAutospacing="0" w:line="240" w:lineRule="auto"/>
        <w:ind w:left="0" w:leftChars="0" w:firstLine="0" w:firstLineChars="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【评审项5】</w:t>
      </w:r>
      <w:r>
        <w:rPr>
          <w:rFonts w:hint="eastAsia" w:ascii="宋体" w:hAnsi="宋体" w:eastAsia="宋体" w:cs="宋体"/>
          <w:b/>
          <w:bCs/>
          <w:snapToGrid w:val="0"/>
          <w:color w:val="auto"/>
          <w:kern w:val="0"/>
          <w:sz w:val="20"/>
          <w:szCs w:val="20"/>
          <w:highlight w:val="none"/>
          <w:lang w:val="en-US" w:eastAsia="zh-CN"/>
        </w:rPr>
        <w:t>3、现有站点运维费用说明</w:t>
      </w:r>
    </w:p>
    <w:p w14:paraId="54AC5872">
      <w:pPr>
        <w:pageBreakBefore w:val="0"/>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2025年度省级水质自动监测站运维概算费用16.00万元/年/站。</w:t>
      </w:r>
    </w:p>
    <w:p w14:paraId="00CA12BE">
      <w:pPr>
        <w:pStyle w:val="2"/>
        <w:pageBreakBefore w:val="0"/>
        <w:numPr>
          <w:ilvl w:val="0"/>
          <w:numId w:val="0"/>
        </w:numPr>
        <w:kinsoku/>
        <w:overflowPunct/>
        <w:topLinePunct w:val="0"/>
        <w:autoSpaceDE/>
        <w:autoSpaceDN/>
        <w:bidi w:val="0"/>
        <w:adjustRightInd w:val="0"/>
        <w:snapToGrid w:val="0"/>
        <w:spacing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（三）水质自动监测站运维要求</w:t>
      </w:r>
    </w:p>
    <w:p w14:paraId="0623E7C5">
      <w:pPr>
        <w:pageBreakBefore w:val="0"/>
        <w:kinsoku/>
        <w:overflowPunct/>
        <w:topLinePunct w:val="0"/>
        <w:autoSpaceDE/>
        <w:autoSpaceDN/>
        <w:bidi w:val="0"/>
        <w:adjustRightInd w:val="0"/>
        <w:snapToGrid w:val="0"/>
        <w:spacing w:beforeAutospacing="0" w:afterAutospacing="0" w:line="240" w:lineRule="auto"/>
        <w:ind w:firstLine="402" w:firstLineChars="20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【评审项6】</w:t>
      </w:r>
      <w:r>
        <w:rPr>
          <w:rFonts w:hint="eastAsia" w:ascii="宋体" w:hAnsi="宋体" w:eastAsia="宋体" w:cs="宋体"/>
          <w:snapToGrid w:val="0"/>
          <w:color w:val="auto"/>
          <w:kern w:val="0"/>
          <w:sz w:val="20"/>
          <w:szCs w:val="20"/>
          <w:highlight w:val="none"/>
        </w:rPr>
        <w:t>水质自动监测站运维主要内容是对</w:t>
      </w:r>
      <w:r>
        <w:rPr>
          <w:rFonts w:hint="eastAsia" w:ascii="宋体" w:hAnsi="宋体" w:eastAsia="宋体" w:cs="宋体"/>
          <w:b w:val="0"/>
          <w:snapToGrid w:val="0"/>
          <w:color w:val="auto"/>
          <w:kern w:val="0"/>
          <w:sz w:val="20"/>
          <w:szCs w:val="20"/>
          <w:highlight w:val="none"/>
          <w:lang w:val="en-US" w:eastAsia="zh-CN"/>
        </w:rPr>
        <w:t>重要水源地的</w:t>
      </w:r>
      <w:r>
        <w:rPr>
          <w:rFonts w:hint="eastAsia" w:ascii="宋体" w:hAnsi="宋体" w:eastAsia="宋体" w:cs="宋体"/>
          <w:snapToGrid w:val="0"/>
          <w:color w:val="auto"/>
          <w:kern w:val="0"/>
          <w:sz w:val="20"/>
          <w:szCs w:val="20"/>
          <w:highlight w:val="none"/>
          <w:lang w:val="en-US" w:eastAsia="zh-CN"/>
        </w:rPr>
        <w:t>6个</w:t>
      </w:r>
      <w:r>
        <w:rPr>
          <w:rFonts w:hint="eastAsia" w:ascii="宋体" w:hAnsi="宋体" w:eastAsia="宋体" w:cs="宋体"/>
          <w:snapToGrid w:val="0"/>
          <w:color w:val="auto"/>
          <w:kern w:val="0"/>
          <w:sz w:val="20"/>
          <w:szCs w:val="20"/>
          <w:highlight w:val="none"/>
        </w:rPr>
        <w:t>水质</w:t>
      </w:r>
      <w:r>
        <w:rPr>
          <w:rFonts w:hint="eastAsia" w:ascii="宋体" w:hAnsi="宋体" w:eastAsia="宋体" w:cs="宋体"/>
          <w:snapToGrid w:val="0"/>
          <w:color w:val="auto"/>
          <w:kern w:val="0"/>
          <w:sz w:val="20"/>
          <w:szCs w:val="20"/>
          <w:highlight w:val="none"/>
          <w:lang w:val="en-US" w:eastAsia="zh-CN"/>
        </w:rPr>
        <w:t>自动</w:t>
      </w:r>
      <w:r>
        <w:rPr>
          <w:rFonts w:hint="eastAsia" w:ascii="宋体" w:hAnsi="宋体" w:eastAsia="宋体" w:cs="宋体"/>
          <w:snapToGrid w:val="0"/>
          <w:color w:val="auto"/>
          <w:kern w:val="0"/>
          <w:sz w:val="20"/>
          <w:szCs w:val="20"/>
          <w:highlight w:val="none"/>
        </w:rPr>
        <w:t>监测站点运行维护，保障室内硬件支撑平台运行安全稳定，包括各类实时监测站点采集传输设备、网络及信息安全设备、数据处理存储设备，提供系统维护所需的备用设备。水质自动监测站</w:t>
      </w:r>
      <w:r>
        <w:rPr>
          <w:rFonts w:hint="eastAsia" w:ascii="宋体" w:hAnsi="宋体" w:eastAsia="宋体" w:cs="宋体"/>
          <w:snapToGrid w:val="0"/>
          <w:color w:val="auto"/>
          <w:kern w:val="0"/>
          <w:sz w:val="20"/>
          <w:szCs w:val="20"/>
          <w:highlight w:val="none"/>
          <w:lang w:val="en-US" w:eastAsia="zh-CN"/>
        </w:rPr>
        <w:t>信息</w:t>
      </w:r>
      <w:r>
        <w:rPr>
          <w:rFonts w:hint="eastAsia" w:ascii="宋体" w:hAnsi="宋体" w:eastAsia="宋体" w:cs="宋体"/>
          <w:b w:val="0"/>
          <w:snapToGrid w:val="0"/>
          <w:color w:val="auto"/>
          <w:kern w:val="0"/>
          <w:sz w:val="20"/>
          <w:szCs w:val="20"/>
          <w:highlight w:val="none"/>
          <w:lang w:val="en-US" w:eastAsia="zh-CN"/>
        </w:rPr>
        <w:t>详见下表：</w:t>
      </w:r>
    </w:p>
    <w:p w14:paraId="62D46B2A">
      <w:pPr>
        <w:pStyle w:val="7"/>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bCs/>
          <w:color w:val="auto"/>
          <w:sz w:val="20"/>
          <w:szCs w:val="20"/>
          <w:highlight w:val="none"/>
        </w:rPr>
      </w:pPr>
      <w:bookmarkStart w:id="570" w:name="_Toc118993666"/>
      <w:r>
        <w:rPr>
          <w:rFonts w:hint="eastAsia" w:ascii="宋体" w:hAnsi="宋体" w:eastAsia="宋体" w:cs="宋体"/>
          <w:b/>
          <w:bCs/>
          <w:color w:val="auto"/>
          <w:sz w:val="20"/>
          <w:szCs w:val="20"/>
          <w:highlight w:val="none"/>
        </w:rPr>
        <w:t>表</w:t>
      </w:r>
      <w:r>
        <w:rPr>
          <w:rFonts w:hint="eastAsia" w:ascii="宋体" w:hAnsi="宋体" w:eastAsia="宋体" w:cs="宋体"/>
          <w:b/>
          <w:bCs/>
          <w:color w:val="auto"/>
          <w:sz w:val="20"/>
          <w:szCs w:val="20"/>
          <w:highlight w:val="none"/>
          <w:lang w:val="en-US" w:eastAsia="zh-CN"/>
        </w:rPr>
        <w:t>1</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 xml:space="preserve">1 </w:t>
      </w:r>
      <w:r>
        <w:rPr>
          <w:rFonts w:hint="eastAsia" w:ascii="宋体" w:hAnsi="宋体" w:eastAsia="宋体" w:cs="宋体"/>
          <w:b/>
          <w:bCs/>
          <w:color w:val="auto"/>
          <w:sz w:val="20"/>
          <w:szCs w:val="20"/>
          <w:highlight w:val="none"/>
        </w:rPr>
        <w:t>国家重点饮用水水源地站点表</w:t>
      </w:r>
      <w:bookmarkEnd w:id="570"/>
    </w:p>
    <w:tbl>
      <w:tblPr>
        <w:tblStyle w:val="22"/>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7"/>
        <w:gridCol w:w="3342"/>
        <w:gridCol w:w="3947"/>
        <w:gridCol w:w="1836"/>
      </w:tblGrid>
      <w:tr w14:paraId="77FD3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326" w:type="pct"/>
            <w:tcBorders>
              <w:top w:val="double" w:color="auto" w:sz="4" w:space="0"/>
              <w:left w:val="doub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1716AB37">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序号</w:t>
            </w:r>
          </w:p>
        </w:tc>
        <w:tc>
          <w:tcPr>
            <w:tcW w:w="1711" w:type="pct"/>
            <w:tcBorders>
              <w:top w:val="doub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1B329158">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水源地名称</w:t>
            </w:r>
          </w:p>
        </w:tc>
        <w:tc>
          <w:tcPr>
            <w:tcW w:w="2021" w:type="pct"/>
            <w:tcBorders>
              <w:top w:val="doub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3519E1A6">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水质测站名称</w:t>
            </w:r>
          </w:p>
        </w:tc>
        <w:tc>
          <w:tcPr>
            <w:tcW w:w="940" w:type="pct"/>
            <w:tcBorders>
              <w:top w:val="doub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6937C7D0">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水质测站代码</w:t>
            </w:r>
          </w:p>
        </w:tc>
      </w:tr>
      <w:tr w14:paraId="41318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326" w:type="pct"/>
            <w:vAlign w:val="center"/>
          </w:tcPr>
          <w:p w14:paraId="7DA1A292">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711" w:type="pct"/>
            <w:vAlign w:val="center"/>
          </w:tcPr>
          <w:p w14:paraId="5AD82719">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外渡水库水源地</w:t>
            </w:r>
          </w:p>
        </w:tc>
        <w:tc>
          <w:tcPr>
            <w:tcW w:w="2021" w:type="pct"/>
            <w:vAlign w:val="center"/>
          </w:tcPr>
          <w:p w14:paraId="2AD8F8AA">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外度水库水质自动监测站</w:t>
            </w:r>
          </w:p>
        </w:tc>
        <w:tc>
          <w:tcPr>
            <w:tcW w:w="940" w:type="pct"/>
            <w:vAlign w:val="center"/>
          </w:tcPr>
          <w:p w14:paraId="2BA59135">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71691034</w:t>
            </w:r>
          </w:p>
        </w:tc>
      </w:tr>
      <w:tr w14:paraId="2FE048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6" w:type="pct"/>
            <w:vAlign w:val="center"/>
          </w:tcPr>
          <w:p w14:paraId="2406F437">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711" w:type="pct"/>
            <w:vAlign w:val="center"/>
          </w:tcPr>
          <w:p w14:paraId="1919BAA0">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东圳水库水源地</w:t>
            </w:r>
          </w:p>
        </w:tc>
        <w:tc>
          <w:tcPr>
            <w:tcW w:w="2021" w:type="pct"/>
            <w:vAlign w:val="center"/>
          </w:tcPr>
          <w:p w14:paraId="1A138501">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东圳水库水质自动监测站</w:t>
            </w:r>
          </w:p>
        </w:tc>
        <w:tc>
          <w:tcPr>
            <w:tcW w:w="940" w:type="pct"/>
            <w:vAlign w:val="center"/>
          </w:tcPr>
          <w:p w14:paraId="2FE2761C">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71691084</w:t>
            </w:r>
          </w:p>
        </w:tc>
      </w:tr>
      <w:tr w14:paraId="721033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6" w:type="pct"/>
            <w:vMerge w:val="restart"/>
            <w:vAlign w:val="center"/>
          </w:tcPr>
          <w:p w14:paraId="555BC3F5">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711" w:type="pct"/>
            <w:vAlign w:val="center"/>
          </w:tcPr>
          <w:p w14:paraId="19F7CDFD">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泉州市北高干渠水源地</w:t>
            </w:r>
          </w:p>
        </w:tc>
        <w:tc>
          <w:tcPr>
            <w:tcW w:w="2021" w:type="pct"/>
            <w:vMerge w:val="restart"/>
            <w:vAlign w:val="center"/>
          </w:tcPr>
          <w:p w14:paraId="37C6AEC0">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石砻水文站水质自动监测站</w:t>
            </w:r>
          </w:p>
        </w:tc>
        <w:tc>
          <w:tcPr>
            <w:tcW w:w="940" w:type="pct"/>
            <w:vAlign w:val="center"/>
          </w:tcPr>
          <w:p w14:paraId="190DF7E5">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71391025</w:t>
            </w:r>
          </w:p>
        </w:tc>
      </w:tr>
      <w:tr w14:paraId="2C134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6" w:type="pct"/>
            <w:vMerge w:val="continue"/>
            <w:vAlign w:val="center"/>
          </w:tcPr>
          <w:p w14:paraId="59217F5C">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p>
        </w:tc>
        <w:tc>
          <w:tcPr>
            <w:tcW w:w="1711" w:type="pct"/>
            <w:vAlign w:val="center"/>
          </w:tcPr>
          <w:p w14:paraId="67E123F6">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南安市东溪水源地</w:t>
            </w:r>
          </w:p>
        </w:tc>
        <w:tc>
          <w:tcPr>
            <w:tcW w:w="2021" w:type="pct"/>
            <w:vMerge w:val="continue"/>
            <w:vAlign w:val="center"/>
          </w:tcPr>
          <w:p w14:paraId="6867314C">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p>
        </w:tc>
        <w:tc>
          <w:tcPr>
            <w:tcW w:w="940" w:type="pct"/>
            <w:vAlign w:val="center"/>
          </w:tcPr>
          <w:p w14:paraId="003DCD14">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71391025</w:t>
            </w:r>
          </w:p>
        </w:tc>
      </w:tr>
      <w:tr w14:paraId="6F26C7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326" w:type="pct"/>
            <w:vMerge w:val="continue"/>
            <w:vAlign w:val="center"/>
          </w:tcPr>
          <w:p w14:paraId="1F974355">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p>
        </w:tc>
        <w:tc>
          <w:tcPr>
            <w:tcW w:w="1711" w:type="pct"/>
            <w:vAlign w:val="center"/>
          </w:tcPr>
          <w:p w14:paraId="46025BD1">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泉州市南高干渠水源地</w:t>
            </w:r>
          </w:p>
        </w:tc>
        <w:tc>
          <w:tcPr>
            <w:tcW w:w="2021" w:type="pct"/>
            <w:vMerge w:val="continue"/>
            <w:vAlign w:val="center"/>
          </w:tcPr>
          <w:p w14:paraId="69A5EE2B">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p>
        </w:tc>
        <w:tc>
          <w:tcPr>
            <w:tcW w:w="940" w:type="pct"/>
            <w:vAlign w:val="center"/>
          </w:tcPr>
          <w:p w14:paraId="2E618233">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71391025</w:t>
            </w:r>
          </w:p>
        </w:tc>
      </w:tr>
      <w:tr w14:paraId="42F4FE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6" w:type="pct"/>
            <w:vMerge w:val="continue"/>
            <w:vAlign w:val="center"/>
          </w:tcPr>
          <w:p w14:paraId="00990EDE">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p>
        </w:tc>
        <w:tc>
          <w:tcPr>
            <w:tcW w:w="1711" w:type="pct"/>
            <w:vAlign w:val="center"/>
          </w:tcPr>
          <w:p w14:paraId="17B28B0C">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泉州市丰州镇晋江水源地</w:t>
            </w:r>
          </w:p>
        </w:tc>
        <w:tc>
          <w:tcPr>
            <w:tcW w:w="2021" w:type="pct"/>
            <w:vMerge w:val="continue"/>
            <w:vAlign w:val="center"/>
          </w:tcPr>
          <w:p w14:paraId="0FC87FD9">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p>
        </w:tc>
        <w:tc>
          <w:tcPr>
            <w:tcW w:w="940" w:type="pct"/>
            <w:vAlign w:val="center"/>
          </w:tcPr>
          <w:p w14:paraId="78210986">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71391025</w:t>
            </w:r>
          </w:p>
        </w:tc>
      </w:tr>
      <w:tr w14:paraId="64BDBB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6" w:type="pct"/>
            <w:vAlign w:val="center"/>
          </w:tcPr>
          <w:p w14:paraId="468E2B2F">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1711" w:type="pct"/>
            <w:vAlign w:val="center"/>
          </w:tcPr>
          <w:p w14:paraId="16ACE9A2">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泉州市龙湖水源地</w:t>
            </w:r>
          </w:p>
        </w:tc>
        <w:tc>
          <w:tcPr>
            <w:tcW w:w="2021" w:type="pct"/>
            <w:vAlign w:val="center"/>
          </w:tcPr>
          <w:p w14:paraId="4A370404">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龙湖水库水质自动监测站</w:t>
            </w:r>
          </w:p>
        </w:tc>
        <w:tc>
          <w:tcPr>
            <w:tcW w:w="940" w:type="pct"/>
            <w:vAlign w:val="center"/>
          </w:tcPr>
          <w:p w14:paraId="632C473F">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71691275</w:t>
            </w:r>
          </w:p>
        </w:tc>
      </w:tr>
      <w:tr w14:paraId="012F6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6" w:type="pct"/>
            <w:vAlign w:val="center"/>
          </w:tcPr>
          <w:p w14:paraId="16A592C5">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1711" w:type="pct"/>
            <w:vAlign w:val="center"/>
          </w:tcPr>
          <w:p w14:paraId="44F09254">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漳州市北溪水源地</w:t>
            </w:r>
          </w:p>
        </w:tc>
        <w:tc>
          <w:tcPr>
            <w:tcW w:w="2021" w:type="pct"/>
            <w:vAlign w:val="center"/>
          </w:tcPr>
          <w:p w14:paraId="181082D0">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北引江东泵站水质自动监测站</w:t>
            </w:r>
          </w:p>
        </w:tc>
        <w:tc>
          <w:tcPr>
            <w:tcW w:w="940" w:type="pct"/>
            <w:vAlign w:val="center"/>
          </w:tcPr>
          <w:p w14:paraId="719FBFDC">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71491122</w:t>
            </w:r>
          </w:p>
        </w:tc>
      </w:tr>
      <w:tr w14:paraId="00E9F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6" w:type="pct"/>
            <w:vAlign w:val="center"/>
          </w:tcPr>
          <w:p w14:paraId="4FBC9A34">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1711" w:type="pct"/>
            <w:vAlign w:val="center"/>
          </w:tcPr>
          <w:p w14:paraId="2C1773C6">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金涵水库水源地</w:t>
            </w:r>
          </w:p>
        </w:tc>
        <w:tc>
          <w:tcPr>
            <w:tcW w:w="2021" w:type="pct"/>
            <w:vAlign w:val="center"/>
          </w:tcPr>
          <w:p w14:paraId="2DDAE927">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金涵水库水质自动监测站</w:t>
            </w:r>
          </w:p>
        </w:tc>
        <w:tc>
          <w:tcPr>
            <w:tcW w:w="940" w:type="pct"/>
            <w:vAlign w:val="center"/>
          </w:tcPr>
          <w:p w14:paraId="693807AA">
            <w:pPr>
              <w:pStyle w:val="21"/>
              <w:pageBreakBefore w:val="0"/>
              <w:kinsoku/>
              <w:overflowPunct/>
              <w:topLinePunct w:val="0"/>
              <w:autoSpaceDE/>
              <w:autoSpaceDN/>
              <w:bidi w:val="0"/>
              <w:adjustRightInd w:val="0"/>
              <w:snapToGrid w:val="0"/>
              <w:spacing w:beforeAutospacing="0" w:afterAutospacing="0" w:line="240" w:lineRule="auto"/>
              <w:ind w:left="0" w:leftChars="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71591023</w:t>
            </w:r>
          </w:p>
        </w:tc>
      </w:tr>
    </w:tbl>
    <w:p w14:paraId="0A7BAD16">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kern w:val="2"/>
          <w:sz w:val="20"/>
          <w:szCs w:val="20"/>
          <w:highlight w:val="none"/>
          <w:lang w:eastAsia="zh-CN"/>
        </w:rPr>
      </w:pPr>
      <w:bookmarkStart w:id="571" w:name="_Toc9088"/>
      <w:bookmarkStart w:id="572" w:name="_Toc5061"/>
      <w:bookmarkStart w:id="573" w:name="_Toc18654"/>
      <w:bookmarkStart w:id="574" w:name="_Toc21460"/>
      <w:bookmarkStart w:id="575" w:name="_Toc29126"/>
      <w:bookmarkStart w:id="576" w:name="_Toc27626"/>
      <w:bookmarkStart w:id="577" w:name="_Toc17449"/>
      <w:bookmarkStart w:id="578" w:name="_Toc109739625"/>
      <w:bookmarkStart w:id="579" w:name="_Toc17132"/>
      <w:bookmarkStart w:id="580" w:name="_Toc18807"/>
      <w:r>
        <w:rPr>
          <w:rFonts w:hint="eastAsia" w:ascii="宋体" w:hAnsi="宋体" w:eastAsia="宋体" w:cs="宋体"/>
          <w:b w:val="0"/>
          <w:bCs w:val="0"/>
          <w:snapToGrid w:val="0"/>
          <w:color w:val="auto"/>
          <w:kern w:val="0"/>
          <w:sz w:val="20"/>
          <w:szCs w:val="20"/>
          <w:highlight w:val="none"/>
          <w:lang w:val="en-US" w:eastAsia="zh-CN" w:bidi="ar-SA"/>
        </w:rPr>
        <w:t>【▲1】</w:t>
      </w:r>
      <w:r>
        <w:rPr>
          <w:rFonts w:hint="eastAsia" w:ascii="宋体" w:hAnsi="宋体" w:eastAsia="宋体" w:cs="宋体"/>
          <w:color w:val="auto"/>
          <w:kern w:val="2"/>
          <w:sz w:val="20"/>
          <w:szCs w:val="20"/>
          <w:highlight w:val="none"/>
          <w:lang w:val="en-US" w:eastAsia="zh-CN"/>
        </w:rPr>
        <w:t>1、水质</w:t>
      </w:r>
      <w:r>
        <w:rPr>
          <w:rFonts w:hint="eastAsia" w:ascii="宋体" w:hAnsi="宋体" w:eastAsia="宋体" w:cs="宋体"/>
          <w:color w:val="auto"/>
          <w:kern w:val="2"/>
          <w:sz w:val="20"/>
          <w:szCs w:val="20"/>
          <w:highlight w:val="none"/>
        </w:rPr>
        <w:t>自动监测站</w:t>
      </w:r>
      <w:bookmarkEnd w:id="571"/>
      <w:bookmarkEnd w:id="572"/>
      <w:bookmarkEnd w:id="573"/>
      <w:bookmarkEnd w:id="574"/>
      <w:bookmarkEnd w:id="575"/>
      <w:bookmarkEnd w:id="576"/>
      <w:bookmarkEnd w:id="577"/>
      <w:bookmarkEnd w:id="578"/>
      <w:r>
        <w:rPr>
          <w:rFonts w:hint="eastAsia" w:ascii="宋体" w:hAnsi="宋体" w:eastAsia="宋体" w:cs="宋体"/>
          <w:color w:val="auto"/>
          <w:kern w:val="2"/>
          <w:sz w:val="20"/>
          <w:szCs w:val="20"/>
          <w:highlight w:val="none"/>
          <w:lang w:val="en-US" w:eastAsia="zh-CN"/>
        </w:rPr>
        <w:t>运维</w:t>
      </w:r>
      <w:bookmarkEnd w:id="579"/>
      <w:bookmarkEnd w:id="580"/>
    </w:p>
    <w:p w14:paraId="7C7B0CE4">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rPr>
        <w:t>运维单位须为水质自动监测站配置至少5名水质运维人员、</w:t>
      </w:r>
      <w:r>
        <w:rPr>
          <w:rFonts w:hint="eastAsia" w:ascii="宋体" w:hAnsi="宋体" w:eastAsia="宋体" w:cs="宋体"/>
          <w:snapToGrid w:val="0"/>
          <w:color w:val="auto"/>
          <w:kern w:val="0"/>
          <w:sz w:val="20"/>
          <w:szCs w:val="20"/>
          <w:highlight w:val="none"/>
        </w:rPr>
        <w:t>2部运维车辆</w:t>
      </w:r>
      <w:r>
        <w:rPr>
          <w:rFonts w:hint="eastAsia" w:ascii="宋体" w:hAnsi="宋体" w:eastAsia="宋体" w:cs="宋体"/>
          <w:snapToGrid w:val="0"/>
          <w:color w:val="auto"/>
          <w:kern w:val="0"/>
          <w:sz w:val="20"/>
          <w:szCs w:val="20"/>
          <w:highlight w:val="none"/>
          <w:lang w:val="en-US" w:eastAsia="zh-CN"/>
        </w:rPr>
        <w:t>进行现场巡查维护，并配备必要水质站备件</w:t>
      </w:r>
      <w:r>
        <w:rPr>
          <w:rFonts w:hint="eastAsia" w:ascii="宋体" w:hAnsi="宋体" w:eastAsia="宋体" w:cs="宋体"/>
          <w:snapToGrid w:val="0"/>
          <w:color w:val="auto"/>
          <w:kern w:val="0"/>
          <w:sz w:val="20"/>
          <w:szCs w:val="20"/>
          <w:highlight w:val="none"/>
        </w:rPr>
        <w:t>。</w:t>
      </w:r>
      <w:r>
        <w:rPr>
          <w:rFonts w:hint="eastAsia" w:ascii="宋体" w:hAnsi="宋体" w:eastAsia="宋体" w:cs="宋体"/>
          <w:snapToGrid w:val="0"/>
          <w:color w:val="auto"/>
          <w:kern w:val="0"/>
          <w:sz w:val="20"/>
          <w:szCs w:val="20"/>
          <w:highlight w:val="none"/>
          <w:lang w:val="en-US" w:eastAsia="zh-CN"/>
        </w:rPr>
        <w:t>水质运维人员</w:t>
      </w:r>
      <w:r>
        <w:rPr>
          <w:rFonts w:hint="eastAsia" w:ascii="宋体" w:hAnsi="宋体" w:eastAsia="宋体" w:cs="宋体"/>
          <w:snapToGrid w:val="0"/>
          <w:color w:val="auto"/>
          <w:kern w:val="0"/>
          <w:sz w:val="20"/>
          <w:szCs w:val="20"/>
          <w:highlight w:val="none"/>
        </w:rPr>
        <w:t>应有基础的实验数据分析比对能力。</w:t>
      </w:r>
      <w:r>
        <w:rPr>
          <w:rFonts w:hint="eastAsia" w:ascii="宋体" w:hAnsi="宋体" w:eastAsia="宋体" w:cs="宋体"/>
          <w:snapToGrid w:val="0"/>
          <w:color w:val="auto"/>
          <w:kern w:val="0"/>
          <w:sz w:val="20"/>
          <w:szCs w:val="20"/>
          <w:highlight w:val="none"/>
          <w:lang w:val="en-US" w:eastAsia="zh-CN"/>
        </w:rPr>
        <w:t>水质自动监测站部署水安专线后，应通过水安专线上传水质监测数据，4G网络应调整为备用信道。</w:t>
      </w:r>
    </w:p>
    <w:p w14:paraId="65939D8C">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val="0"/>
          <w:color w:val="auto"/>
          <w:kern w:val="0"/>
          <w:sz w:val="20"/>
          <w:szCs w:val="20"/>
          <w:highlight w:val="none"/>
        </w:rPr>
      </w:pPr>
      <w:bookmarkStart w:id="581" w:name="_Toc2849"/>
      <w:bookmarkStart w:id="582" w:name="_Toc18856"/>
      <w:bookmarkStart w:id="583" w:name="_Toc26092"/>
      <w:bookmarkStart w:id="584" w:name="_Toc30442"/>
      <w:bookmarkStart w:id="585" w:name="_Toc28110"/>
      <w:bookmarkStart w:id="586" w:name="_Toc7891"/>
      <w:bookmarkStart w:id="587" w:name="_Toc16292"/>
      <w:bookmarkStart w:id="588" w:name="_Toc14316"/>
      <w:bookmarkStart w:id="589" w:name="_Toc15820"/>
      <w:r>
        <w:rPr>
          <w:rFonts w:hint="eastAsia" w:ascii="宋体" w:hAnsi="宋体" w:eastAsia="宋体" w:cs="宋体"/>
          <w:b/>
          <w:bCs/>
          <w:snapToGrid w:val="0"/>
          <w:color w:val="auto"/>
          <w:kern w:val="0"/>
          <w:sz w:val="20"/>
          <w:szCs w:val="20"/>
          <w:highlight w:val="none"/>
          <w:lang w:val="en-US" w:eastAsia="zh-CN" w:bidi="ar-SA"/>
        </w:rPr>
        <w:t>【评审项7】</w:t>
      </w:r>
      <w:r>
        <w:rPr>
          <w:rFonts w:hint="eastAsia" w:ascii="宋体" w:hAnsi="宋体" w:eastAsia="宋体" w:cs="宋体"/>
          <w:b/>
          <w:snapToGrid w:val="0"/>
          <w:color w:val="auto"/>
          <w:kern w:val="0"/>
          <w:sz w:val="20"/>
          <w:szCs w:val="20"/>
          <w:highlight w:val="none"/>
          <w:lang w:val="en-US" w:eastAsia="zh-CN"/>
        </w:rPr>
        <w:t>1.</w:t>
      </w:r>
      <w:r>
        <w:rPr>
          <w:rFonts w:hint="eastAsia" w:ascii="宋体" w:hAnsi="宋体" w:eastAsia="宋体" w:cs="宋体"/>
          <w:b/>
          <w:snapToGrid w:val="0"/>
          <w:color w:val="auto"/>
          <w:kern w:val="0"/>
          <w:sz w:val="20"/>
          <w:szCs w:val="20"/>
          <w:highlight w:val="none"/>
        </w:rPr>
        <w:t>日常运维</w:t>
      </w:r>
      <w:bookmarkEnd w:id="581"/>
      <w:bookmarkEnd w:id="582"/>
      <w:bookmarkEnd w:id="583"/>
      <w:bookmarkEnd w:id="584"/>
      <w:bookmarkEnd w:id="585"/>
      <w:bookmarkEnd w:id="586"/>
      <w:bookmarkEnd w:id="587"/>
      <w:bookmarkEnd w:id="588"/>
      <w:bookmarkEnd w:id="589"/>
    </w:p>
    <w:p w14:paraId="2BC5B5B4">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（1）水质水位监测站运维单位技术人员每天上午和下午两次通过中心站软件远程下载水质水位监测站监测数据，并对站点进行远程管理和巡视，记录检查结果；</w:t>
      </w:r>
    </w:p>
    <w:p w14:paraId="061941FE">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（2）根据仪器分析数据判断仪器运行情况；</w:t>
      </w:r>
    </w:p>
    <w:p w14:paraId="1359EB57">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（3）根据管路压力数据判断水泵运行情况；</w:t>
      </w:r>
    </w:p>
    <w:p w14:paraId="71A3BCAB">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（4）根据电源电压、站房温度、湿度数据判断站房内部情况。</w:t>
      </w:r>
    </w:p>
    <w:p w14:paraId="2697C04C">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（5）发现数据有持续异常值出现时，应立即前往现场进行调查。每个月应完成1次采集实际水样进行人工分析，建立水站数据异常情况记录档案。</w:t>
      </w:r>
    </w:p>
    <w:p w14:paraId="266B0CDC">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6）故障发生应及时上报，在发现故障之时起24小时内必须派人到现场维修，48小时内完成故障修复处理，若不能修复，应在故障发生48小时内向采购人单位报备，并采取人工采样检测及数据分析，确保站点数据正常上传。仪器设备发生故障时上报实验室分析数据，每周不少于两次，直至恢复正常为止。需要停机进行维护时，需要进行报备运维主管，并做好记录。若仪器设备进行了维修更换，在正常使用和运行之前必须对仪器进行一次对比监测和校验，拍照存档记录。</w:t>
      </w:r>
    </w:p>
    <w:p w14:paraId="7D5226C2">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（7）若遇到仪表故障等原因不能满足日报要求的，运维单位必须派人进行人工采样与分析，费用由运维单位负责，进行人工采样的人员必须具备上岗资质。</w:t>
      </w:r>
    </w:p>
    <w:p w14:paraId="4A80D1A4">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val="0"/>
          <w:color w:val="auto"/>
          <w:kern w:val="0"/>
          <w:sz w:val="20"/>
          <w:szCs w:val="20"/>
          <w:highlight w:val="none"/>
        </w:rPr>
      </w:pPr>
      <w:bookmarkStart w:id="590" w:name="_Toc3755"/>
      <w:bookmarkStart w:id="591" w:name="_Toc18461"/>
      <w:bookmarkStart w:id="592" w:name="_Toc27808"/>
      <w:bookmarkStart w:id="593" w:name="_Toc12851"/>
      <w:bookmarkStart w:id="594" w:name="_Toc7733"/>
      <w:bookmarkStart w:id="595" w:name="_Toc6902"/>
      <w:bookmarkStart w:id="596" w:name="_Toc15685"/>
      <w:bookmarkStart w:id="597" w:name="_Toc8369"/>
      <w:bookmarkStart w:id="598" w:name="_Toc10989"/>
      <w:r>
        <w:rPr>
          <w:rFonts w:hint="eastAsia" w:ascii="宋体" w:hAnsi="宋体" w:eastAsia="宋体" w:cs="宋体"/>
          <w:b/>
          <w:bCs/>
          <w:snapToGrid w:val="0"/>
          <w:color w:val="auto"/>
          <w:kern w:val="0"/>
          <w:sz w:val="20"/>
          <w:szCs w:val="20"/>
          <w:highlight w:val="none"/>
          <w:lang w:val="en-US" w:eastAsia="zh-CN" w:bidi="ar-SA"/>
        </w:rPr>
        <w:t>【评审项8】</w:t>
      </w:r>
      <w:r>
        <w:rPr>
          <w:rFonts w:hint="eastAsia" w:ascii="宋体" w:hAnsi="宋体" w:eastAsia="宋体" w:cs="宋体"/>
          <w:b/>
          <w:snapToGrid w:val="0"/>
          <w:color w:val="auto"/>
          <w:kern w:val="0"/>
          <w:sz w:val="20"/>
          <w:szCs w:val="20"/>
          <w:highlight w:val="none"/>
          <w:lang w:val="en-US" w:eastAsia="zh-CN"/>
        </w:rPr>
        <w:t>2.</w:t>
      </w:r>
      <w:r>
        <w:rPr>
          <w:rFonts w:hint="eastAsia" w:ascii="宋体" w:hAnsi="宋体" w:eastAsia="宋体" w:cs="宋体"/>
          <w:b/>
          <w:snapToGrid w:val="0"/>
          <w:color w:val="auto"/>
          <w:kern w:val="0"/>
          <w:sz w:val="20"/>
          <w:szCs w:val="20"/>
          <w:highlight w:val="none"/>
        </w:rPr>
        <w:t>周运维</w:t>
      </w:r>
      <w:bookmarkEnd w:id="590"/>
      <w:bookmarkEnd w:id="591"/>
      <w:bookmarkEnd w:id="592"/>
      <w:bookmarkEnd w:id="593"/>
      <w:bookmarkEnd w:id="594"/>
      <w:bookmarkEnd w:id="595"/>
      <w:bookmarkEnd w:id="596"/>
      <w:bookmarkEnd w:id="597"/>
      <w:bookmarkEnd w:id="598"/>
    </w:p>
    <w:p w14:paraId="73904F5E">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（1）</w:t>
      </w:r>
      <w:r>
        <w:rPr>
          <w:rFonts w:hint="eastAsia" w:ascii="宋体" w:hAnsi="宋体" w:eastAsia="宋体" w:cs="宋体"/>
          <w:snapToGrid w:val="0"/>
          <w:color w:val="auto"/>
          <w:kern w:val="0"/>
          <w:sz w:val="20"/>
          <w:szCs w:val="20"/>
          <w:highlight w:val="none"/>
        </w:rPr>
        <w:t>每周一10点之前报送上周的水质周报和工作周报，与上周相比较水质发生类别变化时，应核实原因并给予说明。</w:t>
      </w:r>
    </w:p>
    <w:p w14:paraId="315C15FC">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w:t>
      </w:r>
      <w:r>
        <w:rPr>
          <w:rFonts w:hint="eastAsia" w:ascii="宋体" w:hAnsi="宋体" w:eastAsia="宋体" w:cs="宋体"/>
          <w:snapToGrid w:val="0"/>
          <w:color w:val="auto"/>
          <w:kern w:val="0"/>
          <w:sz w:val="20"/>
          <w:szCs w:val="20"/>
          <w:highlight w:val="none"/>
        </w:rPr>
        <w:t>每周巡视1次水质水位监测站。巡检时，需要对每个站点的卫生进行清洁，查看仪器运行状态和技术参数判断是否运行正常，检查电路系统、通讯系统、采水系统、配水系统是否正常，以及其他应检查项目，</w:t>
      </w:r>
      <w:r>
        <w:rPr>
          <w:rFonts w:hint="eastAsia" w:ascii="宋体" w:hAnsi="宋体" w:eastAsia="宋体" w:cs="宋体"/>
          <w:snapToGrid w:val="0"/>
          <w:color w:val="auto"/>
          <w:kern w:val="0"/>
          <w:sz w:val="20"/>
          <w:szCs w:val="20"/>
          <w:highlight w:val="none"/>
          <w:lang w:val="en-US" w:eastAsia="zh-CN"/>
        </w:rPr>
        <w:t>并</w:t>
      </w:r>
      <w:r>
        <w:rPr>
          <w:rFonts w:hint="eastAsia" w:ascii="宋体" w:hAnsi="宋体" w:eastAsia="宋体" w:cs="宋体"/>
          <w:snapToGrid w:val="0"/>
          <w:color w:val="auto"/>
          <w:kern w:val="0"/>
          <w:sz w:val="20"/>
          <w:szCs w:val="20"/>
          <w:highlight w:val="none"/>
        </w:rPr>
        <w:t>填写运行记录。</w:t>
      </w:r>
      <w:r>
        <w:rPr>
          <w:rFonts w:hint="eastAsia" w:ascii="宋体" w:hAnsi="宋体" w:eastAsia="宋体" w:cs="宋体"/>
          <w:snapToGrid w:val="0"/>
          <w:color w:val="auto"/>
          <w:kern w:val="0"/>
          <w:sz w:val="20"/>
          <w:szCs w:val="20"/>
          <w:highlight w:val="none"/>
          <w:lang w:val="en-US" w:eastAsia="zh-CN"/>
        </w:rPr>
        <w:t>运维时，应通过现场采集模块进行运维打卡及数据上报。</w:t>
      </w:r>
    </w:p>
    <w:p w14:paraId="1F4A0529">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val="0"/>
          <w:color w:val="auto"/>
          <w:kern w:val="0"/>
          <w:sz w:val="20"/>
          <w:szCs w:val="20"/>
          <w:highlight w:val="none"/>
        </w:rPr>
      </w:pPr>
      <w:bookmarkStart w:id="599" w:name="_Toc8239"/>
      <w:bookmarkStart w:id="600" w:name="_Toc14667"/>
      <w:bookmarkStart w:id="601" w:name="_Toc1496"/>
      <w:bookmarkStart w:id="602" w:name="_Toc25524"/>
      <w:bookmarkStart w:id="603" w:name="_Toc20707"/>
      <w:bookmarkStart w:id="604" w:name="_Toc24883"/>
      <w:bookmarkStart w:id="605" w:name="_Toc4941"/>
      <w:bookmarkStart w:id="606" w:name="_Toc10354"/>
      <w:bookmarkStart w:id="607" w:name="_Toc4661"/>
      <w:r>
        <w:rPr>
          <w:rFonts w:hint="eastAsia" w:ascii="宋体" w:hAnsi="宋体" w:eastAsia="宋体" w:cs="宋体"/>
          <w:b/>
          <w:bCs/>
          <w:snapToGrid w:val="0"/>
          <w:color w:val="auto"/>
          <w:kern w:val="0"/>
          <w:sz w:val="20"/>
          <w:szCs w:val="20"/>
          <w:highlight w:val="none"/>
          <w:lang w:val="en-US" w:eastAsia="zh-CN" w:bidi="ar-SA"/>
        </w:rPr>
        <w:t>【评审项9】</w:t>
      </w:r>
      <w:r>
        <w:rPr>
          <w:rFonts w:hint="eastAsia" w:ascii="宋体" w:hAnsi="宋体" w:eastAsia="宋体" w:cs="宋体"/>
          <w:b/>
          <w:snapToGrid w:val="0"/>
          <w:color w:val="auto"/>
          <w:kern w:val="0"/>
          <w:sz w:val="20"/>
          <w:szCs w:val="20"/>
          <w:highlight w:val="none"/>
          <w:lang w:val="en-US" w:eastAsia="zh-CN"/>
        </w:rPr>
        <w:t>3.</w:t>
      </w:r>
      <w:r>
        <w:rPr>
          <w:rFonts w:hint="eastAsia" w:ascii="宋体" w:hAnsi="宋体" w:eastAsia="宋体" w:cs="宋体"/>
          <w:b/>
          <w:snapToGrid w:val="0"/>
          <w:color w:val="auto"/>
          <w:kern w:val="0"/>
          <w:sz w:val="20"/>
          <w:szCs w:val="20"/>
          <w:highlight w:val="none"/>
        </w:rPr>
        <w:t>月运维</w:t>
      </w:r>
      <w:bookmarkEnd w:id="599"/>
      <w:bookmarkEnd w:id="600"/>
      <w:bookmarkEnd w:id="601"/>
      <w:bookmarkEnd w:id="602"/>
      <w:bookmarkEnd w:id="603"/>
      <w:bookmarkEnd w:id="604"/>
      <w:bookmarkEnd w:id="605"/>
      <w:bookmarkEnd w:id="606"/>
      <w:bookmarkEnd w:id="607"/>
    </w:p>
    <w:p w14:paraId="13DEF875">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（1）</w:t>
      </w:r>
      <w:r>
        <w:rPr>
          <w:rFonts w:hint="eastAsia" w:ascii="宋体" w:hAnsi="宋体" w:eastAsia="宋体" w:cs="宋体"/>
          <w:snapToGrid w:val="0"/>
          <w:color w:val="auto"/>
          <w:kern w:val="0"/>
          <w:sz w:val="20"/>
          <w:szCs w:val="20"/>
          <w:highlight w:val="none"/>
        </w:rPr>
        <w:t>每月对整个系统（包括采样系统、分析仪器系统、数据存储/控制系统）进行一次保养和维护，包括：</w:t>
      </w:r>
    </w:p>
    <w:p w14:paraId="5CBC5E1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1.1</w:t>
      </w:r>
      <w:r>
        <w:rPr>
          <w:rFonts w:hint="eastAsia" w:ascii="宋体" w:hAnsi="宋体" w:eastAsia="宋体" w:cs="宋体"/>
          <w:snapToGrid w:val="0"/>
          <w:color w:val="auto"/>
          <w:kern w:val="0"/>
          <w:sz w:val="20"/>
          <w:szCs w:val="20"/>
          <w:highlight w:val="none"/>
        </w:rPr>
        <w:t>对水泵和取水管路、配水和进水系统、仪器分析系统、空气压缩机进行清洗和维护。</w:t>
      </w:r>
    </w:p>
    <w:p w14:paraId="60D42F5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1.2</w:t>
      </w:r>
      <w:r>
        <w:rPr>
          <w:rFonts w:hint="eastAsia" w:ascii="宋体" w:hAnsi="宋体" w:eastAsia="宋体" w:cs="宋体"/>
          <w:snapToGrid w:val="0"/>
          <w:color w:val="auto"/>
          <w:kern w:val="0"/>
          <w:sz w:val="20"/>
          <w:szCs w:val="20"/>
          <w:highlight w:val="none"/>
        </w:rPr>
        <w:t>对数据存储、控制系统工作状态进行一次检查。</w:t>
      </w:r>
    </w:p>
    <w:p w14:paraId="41BD7487">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（2）运维单位应按要求购置</w:t>
      </w:r>
      <w:r>
        <w:rPr>
          <w:rFonts w:hint="eastAsia" w:ascii="宋体" w:hAnsi="宋体" w:eastAsia="宋体" w:cs="宋体"/>
          <w:snapToGrid w:val="0"/>
          <w:color w:val="auto"/>
          <w:kern w:val="0"/>
          <w:sz w:val="20"/>
          <w:szCs w:val="20"/>
          <w:highlight w:val="none"/>
        </w:rPr>
        <w:t>质控考核样</w:t>
      </w:r>
      <w:r>
        <w:rPr>
          <w:rFonts w:hint="eastAsia" w:ascii="宋体" w:hAnsi="宋体" w:eastAsia="宋体" w:cs="宋体"/>
          <w:snapToGrid w:val="0"/>
          <w:color w:val="auto"/>
          <w:kern w:val="0"/>
          <w:sz w:val="20"/>
          <w:szCs w:val="20"/>
          <w:highlight w:val="none"/>
          <w:lang w:val="en-US" w:eastAsia="zh-CN"/>
        </w:rPr>
        <w:t>。</w:t>
      </w:r>
      <w:r>
        <w:rPr>
          <w:rFonts w:hint="eastAsia" w:ascii="宋体" w:hAnsi="宋体" w:eastAsia="宋体" w:cs="宋体"/>
          <w:snapToGrid w:val="0"/>
          <w:color w:val="auto"/>
          <w:kern w:val="0"/>
          <w:sz w:val="20"/>
          <w:szCs w:val="20"/>
          <w:highlight w:val="none"/>
        </w:rPr>
        <w:t>每个月对所有站点进行一次质控考核样比对工作，比对结果按月报监管；对自动监控仪器全参数进行一次比对工作，比对结果按月报监管单位。</w:t>
      </w:r>
    </w:p>
    <w:p w14:paraId="09AD77AE">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（3）</w:t>
      </w:r>
      <w:r>
        <w:rPr>
          <w:rFonts w:hint="eastAsia" w:ascii="宋体" w:hAnsi="宋体" w:eastAsia="宋体" w:cs="宋体"/>
          <w:snapToGrid w:val="0"/>
          <w:color w:val="auto"/>
          <w:kern w:val="0"/>
          <w:sz w:val="20"/>
          <w:szCs w:val="20"/>
          <w:highlight w:val="none"/>
        </w:rPr>
        <w:t>每月提供逐日日常检查记录及故障处理检修记录，汇报每月工作情况。</w:t>
      </w:r>
    </w:p>
    <w:p w14:paraId="30DF2009">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val="0"/>
          <w:color w:val="auto"/>
          <w:kern w:val="0"/>
          <w:sz w:val="20"/>
          <w:szCs w:val="20"/>
          <w:highlight w:val="none"/>
        </w:rPr>
      </w:pPr>
      <w:bookmarkStart w:id="608" w:name="_Toc32208"/>
      <w:bookmarkStart w:id="609" w:name="_Toc5583"/>
      <w:bookmarkStart w:id="610" w:name="_Toc25829"/>
      <w:bookmarkStart w:id="611" w:name="_Toc6661"/>
      <w:bookmarkStart w:id="612" w:name="_Toc4396"/>
      <w:bookmarkStart w:id="613" w:name="_Toc31974"/>
      <w:bookmarkStart w:id="614" w:name="_Toc30708"/>
      <w:bookmarkStart w:id="615" w:name="_Toc7572"/>
      <w:bookmarkStart w:id="616" w:name="_Toc26362"/>
      <w:r>
        <w:rPr>
          <w:rFonts w:hint="eastAsia" w:ascii="宋体" w:hAnsi="宋体" w:eastAsia="宋体" w:cs="宋体"/>
          <w:b/>
          <w:bCs/>
          <w:snapToGrid w:val="0"/>
          <w:color w:val="auto"/>
          <w:kern w:val="0"/>
          <w:sz w:val="20"/>
          <w:szCs w:val="20"/>
          <w:highlight w:val="none"/>
          <w:lang w:val="en-US" w:eastAsia="zh-CN" w:bidi="ar-SA"/>
        </w:rPr>
        <w:t>【评审项10】</w:t>
      </w:r>
      <w:r>
        <w:rPr>
          <w:rFonts w:hint="eastAsia" w:ascii="宋体" w:hAnsi="宋体" w:eastAsia="宋体" w:cs="宋体"/>
          <w:b/>
          <w:snapToGrid w:val="0"/>
          <w:color w:val="auto"/>
          <w:kern w:val="0"/>
          <w:sz w:val="20"/>
          <w:szCs w:val="20"/>
          <w:highlight w:val="none"/>
          <w:lang w:val="en-US" w:eastAsia="zh-CN"/>
        </w:rPr>
        <w:t>4.</w:t>
      </w:r>
      <w:r>
        <w:rPr>
          <w:rFonts w:hint="eastAsia" w:ascii="宋体" w:hAnsi="宋体" w:eastAsia="宋体" w:cs="宋体"/>
          <w:b/>
          <w:snapToGrid w:val="0"/>
          <w:color w:val="auto"/>
          <w:kern w:val="0"/>
          <w:sz w:val="20"/>
          <w:szCs w:val="20"/>
          <w:highlight w:val="none"/>
        </w:rPr>
        <w:t>季运维</w:t>
      </w:r>
      <w:bookmarkEnd w:id="608"/>
      <w:bookmarkEnd w:id="609"/>
      <w:bookmarkEnd w:id="610"/>
      <w:bookmarkEnd w:id="611"/>
      <w:bookmarkEnd w:id="612"/>
      <w:bookmarkEnd w:id="613"/>
      <w:bookmarkEnd w:id="614"/>
      <w:bookmarkEnd w:id="615"/>
      <w:bookmarkEnd w:id="616"/>
    </w:p>
    <w:p w14:paraId="696C65BE">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snapToGrid w:val="0"/>
          <w:color w:val="auto"/>
          <w:kern w:val="0"/>
          <w:sz w:val="20"/>
          <w:szCs w:val="20"/>
          <w:highlight w:val="none"/>
          <w:lang w:val="en-US" w:eastAsia="zh-CN"/>
        </w:rPr>
        <w:t>按采购人要求，</w:t>
      </w:r>
      <w:r>
        <w:rPr>
          <w:rFonts w:hint="eastAsia" w:ascii="宋体" w:hAnsi="宋体" w:eastAsia="宋体" w:cs="宋体"/>
          <w:snapToGrid w:val="0"/>
          <w:color w:val="auto"/>
          <w:kern w:val="0"/>
          <w:sz w:val="20"/>
          <w:szCs w:val="20"/>
          <w:highlight w:val="none"/>
        </w:rPr>
        <w:t>每季度对水质站进行一次比对试验考核</w:t>
      </w:r>
      <w:r>
        <w:rPr>
          <w:rFonts w:hint="eastAsia" w:ascii="宋体" w:hAnsi="宋体" w:eastAsia="宋体" w:cs="宋体"/>
          <w:snapToGrid w:val="0"/>
          <w:color w:val="auto"/>
          <w:kern w:val="0"/>
          <w:sz w:val="20"/>
          <w:szCs w:val="20"/>
          <w:highlight w:val="none"/>
          <w:lang w:val="en-US" w:eastAsia="zh-CN"/>
        </w:rPr>
        <w:t>以及</w:t>
      </w:r>
      <w:r>
        <w:rPr>
          <w:rFonts w:hint="eastAsia" w:ascii="宋体" w:hAnsi="宋体" w:eastAsia="宋体" w:cs="宋体"/>
          <w:snapToGrid w:val="0"/>
          <w:color w:val="auto"/>
          <w:kern w:val="0"/>
          <w:sz w:val="20"/>
          <w:szCs w:val="20"/>
          <w:highlight w:val="none"/>
        </w:rPr>
        <w:t>监测站</w:t>
      </w:r>
      <w:r>
        <w:rPr>
          <w:rFonts w:hint="eastAsia" w:ascii="宋体" w:hAnsi="宋体" w:eastAsia="宋体" w:cs="宋体"/>
          <w:snapToGrid w:val="0"/>
          <w:color w:val="auto"/>
          <w:kern w:val="0"/>
          <w:sz w:val="20"/>
          <w:szCs w:val="20"/>
          <w:highlight w:val="none"/>
          <w:lang w:val="en-US" w:eastAsia="zh-CN"/>
        </w:rPr>
        <w:t>设备</w:t>
      </w:r>
      <w:r>
        <w:rPr>
          <w:rFonts w:hint="eastAsia" w:ascii="宋体" w:hAnsi="宋体" w:eastAsia="宋体" w:cs="宋体"/>
          <w:snapToGrid w:val="0"/>
          <w:color w:val="auto"/>
          <w:kern w:val="0"/>
          <w:sz w:val="20"/>
          <w:szCs w:val="20"/>
          <w:highlight w:val="none"/>
        </w:rPr>
        <w:t>运行情况检查考核</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包括：水样、质控样</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采购人盲样</w:t>
      </w:r>
      <w:r>
        <w:rPr>
          <w:rFonts w:hint="eastAsia" w:ascii="宋体" w:hAnsi="宋体" w:eastAsia="宋体" w:cs="宋体"/>
          <w:snapToGrid w:val="0"/>
          <w:color w:val="auto"/>
          <w:kern w:val="0"/>
          <w:sz w:val="20"/>
          <w:szCs w:val="20"/>
          <w:highlight w:val="none"/>
        </w:rPr>
        <w:t>的考核</w:t>
      </w:r>
      <w:r>
        <w:rPr>
          <w:rFonts w:hint="eastAsia" w:ascii="宋体" w:hAnsi="宋体" w:eastAsia="宋体" w:cs="宋体"/>
          <w:snapToGrid w:val="0"/>
          <w:color w:val="auto"/>
          <w:kern w:val="0"/>
          <w:sz w:val="20"/>
          <w:szCs w:val="20"/>
          <w:highlight w:val="none"/>
          <w:lang w:val="en-US" w:eastAsia="zh-CN"/>
        </w:rPr>
        <w:t>以及</w:t>
      </w:r>
      <w:r>
        <w:rPr>
          <w:rFonts w:hint="eastAsia" w:ascii="宋体" w:hAnsi="宋体" w:eastAsia="宋体" w:cs="宋体"/>
          <w:snapToGrid w:val="0"/>
          <w:color w:val="auto"/>
          <w:kern w:val="0"/>
          <w:sz w:val="20"/>
          <w:szCs w:val="20"/>
          <w:highlight w:val="none"/>
        </w:rPr>
        <w:t>仪表的性能，零漂，重复性，量程漂移等</w:t>
      </w:r>
      <w:r>
        <w:rPr>
          <w:rFonts w:hint="eastAsia" w:ascii="宋体" w:hAnsi="宋体" w:eastAsia="宋体" w:cs="宋体"/>
          <w:snapToGrid w:val="0"/>
          <w:color w:val="auto"/>
          <w:kern w:val="0"/>
          <w:sz w:val="20"/>
          <w:szCs w:val="20"/>
          <w:highlight w:val="none"/>
          <w:lang w:eastAsia="zh-CN"/>
        </w:rPr>
        <w:t>。</w:t>
      </w:r>
    </w:p>
    <w:p w14:paraId="669DA5A6">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val="0"/>
          <w:color w:val="auto"/>
          <w:kern w:val="0"/>
          <w:sz w:val="20"/>
          <w:szCs w:val="20"/>
          <w:highlight w:val="none"/>
        </w:rPr>
      </w:pPr>
      <w:bookmarkStart w:id="617" w:name="_Toc17393"/>
      <w:bookmarkStart w:id="618" w:name="_Toc30434"/>
      <w:bookmarkStart w:id="619" w:name="_Toc29448"/>
      <w:bookmarkStart w:id="620" w:name="_Toc18953"/>
      <w:bookmarkStart w:id="621" w:name="_Toc7671"/>
      <w:bookmarkStart w:id="622" w:name="_Toc2164"/>
      <w:bookmarkStart w:id="623" w:name="_Toc4887"/>
      <w:bookmarkStart w:id="624" w:name="_Toc26651"/>
      <w:bookmarkStart w:id="625" w:name="_Toc12167"/>
      <w:r>
        <w:rPr>
          <w:rFonts w:hint="eastAsia" w:ascii="宋体" w:hAnsi="宋体" w:eastAsia="宋体" w:cs="宋体"/>
          <w:b/>
          <w:bCs/>
          <w:snapToGrid w:val="0"/>
          <w:color w:val="auto"/>
          <w:kern w:val="0"/>
          <w:sz w:val="20"/>
          <w:szCs w:val="20"/>
          <w:highlight w:val="none"/>
          <w:lang w:val="en-US" w:eastAsia="zh-CN" w:bidi="ar-SA"/>
        </w:rPr>
        <w:t>【评审项11】</w:t>
      </w:r>
      <w:r>
        <w:rPr>
          <w:rFonts w:hint="eastAsia" w:ascii="宋体" w:hAnsi="宋体" w:eastAsia="宋体" w:cs="宋体"/>
          <w:b/>
          <w:snapToGrid w:val="0"/>
          <w:color w:val="auto"/>
          <w:kern w:val="0"/>
          <w:sz w:val="20"/>
          <w:szCs w:val="20"/>
          <w:highlight w:val="none"/>
          <w:lang w:val="en-US" w:eastAsia="zh-CN"/>
        </w:rPr>
        <w:t>5.</w:t>
      </w:r>
      <w:r>
        <w:rPr>
          <w:rFonts w:hint="eastAsia" w:ascii="宋体" w:hAnsi="宋体" w:eastAsia="宋体" w:cs="宋体"/>
          <w:b/>
          <w:snapToGrid w:val="0"/>
          <w:color w:val="auto"/>
          <w:kern w:val="0"/>
          <w:sz w:val="20"/>
          <w:szCs w:val="20"/>
          <w:highlight w:val="none"/>
        </w:rPr>
        <w:t>零配件、易耗品、试剂管理</w:t>
      </w:r>
      <w:bookmarkEnd w:id="617"/>
      <w:bookmarkEnd w:id="618"/>
      <w:bookmarkEnd w:id="619"/>
      <w:bookmarkEnd w:id="620"/>
      <w:bookmarkEnd w:id="621"/>
      <w:bookmarkEnd w:id="622"/>
      <w:bookmarkEnd w:id="623"/>
      <w:bookmarkEnd w:id="624"/>
      <w:bookmarkEnd w:id="625"/>
    </w:p>
    <w:p w14:paraId="24BEC8C0">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（1）</w:t>
      </w:r>
      <w:r>
        <w:rPr>
          <w:rFonts w:hint="eastAsia" w:ascii="宋体" w:hAnsi="宋体" w:eastAsia="宋体" w:cs="宋体"/>
          <w:snapToGrid w:val="0"/>
          <w:color w:val="auto"/>
          <w:kern w:val="0"/>
          <w:sz w:val="20"/>
          <w:szCs w:val="20"/>
          <w:highlight w:val="none"/>
        </w:rPr>
        <w:t>按标准及仪器说明书的要求制定试剂、易耗品（如泵管、滤膜、活性炭及干燥剂等）的更换周期，做到定期更换，试剂更换周期不应超过15天。</w:t>
      </w:r>
    </w:p>
    <w:p w14:paraId="77C31B7D">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（2）仪器设备更换、试剂采购及使用须</w:t>
      </w:r>
      <w:r>
        <w:rPr>
          <w:rFonts w:hint="eastAsia" w:ascii="宋体" w:hAnsi="宋体" w:eastAsia="宋体" w:cs="宋体"/>
          <w:snapToGrid w:val="0"/>
          <w:color w:val="auto"/>
          <w:kern w:val="0"/>
          <w:sz w:val="20"/>
          <w:szCs w:val="20"/>
          <w:highlight w:val="none"/>
        </w:rPr>
        <w:t>做好记录存档。</w:t>
      </w:r>
    </w:p>
    <w:p w14:paraId="5EC3200B">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（3）</w:t>
      </w:r>
      <w:r>
        <w:rPr>
          <w:rFonts w:hint="eastAsia" w:ascii="宋体" w:hAnsi="宋体" w:eastAsia="宋体" w:cs="宋体"/>
          <w:snapToGrid w:val="0"/>
          <w:color w:val="auto"/>
          <w:kern w:val="0"/>
          <w:sz w:val="20"/>
          <w:szCs w:val="20"/>
          <w:highlight w:val="none"/>
        </w:rPr>
        <w:t>部分仪器设备，需要定期聘请专业人员维护维修，如水泵应每年维护维修或更换1次，碳刷式稳压电源每年定期维护电源内部的碳刷和继电器等。</w:t>
      </w:r>
    </w:p>
    <w:p w14:paraId="2870C007">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val="0"/>
          <w:color w:val="auto"/>
          <w:kern w:val="0"/>
          <w:sz w:val="20"/>
          <w:szCs w:val="20"/>
          <w:highlight w:val="none"/>
        </w:rPr>
      </w:pPr>
      <w:bookmarkStart w:id="626" w:name="_Toc17549"/>
      <w:bookmarkStart w:id="627" w:name="_Toc28791"/>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b/>
          <w:snapToGrid w:val="0"/>
          <w:color w:val="auto"/>
          <w:kern w:val="0"/>
          <w:sz w:val="20"/>
          <w:szCs w:val="20"/>
          <w:highlight w:val="none"/>
          <w:lang w:val="en-US" w:eastAsia="zh-CN"/>
        </w:rPr>
        <w:t>6.</w:t>
      </w:r>
      <w:r>
        <w:rPr>
          <w:rFonts w:hint="eastAsia" w:ascii="宋体" w:hAnsi="宋体" w:eastAsia="宋体" w:cs="宋体"/>
          <w:b/>
          <w:snapToGrid w:val="0"/>
          <w:color w:val="auto"/>
          <w:kern w:val="0"/>
          <w:sz w:val="20"/>
          <w:szCs w:val="20"/>
          <w:highlight w:val="none"/>
        </w:rPr>
        <w:t>水质自动站的维修要求</w:t>
      </w:r>
      <w:bookmarkEnd w:id="626"/>
      <w:bookmarkEnd w:id="627"/>
    </w:p>
    <w:p w14:paraId="7A02F1B5">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w:t>
      </w:r>
      <w:r>
        <w:rPr>
          <w:rFonts w:hint="eastAsia" w:ascii="宋体" w:hAnsi="宋体" w:eastAsia="宋体" w:cs="宋体"/>
          <w:snapToGrid w:val="0"/>
          <w:color w:val="auto"/>
          <w:kern w:val="0"/>
          <w:sz w:val="20"/>
          <w:szCs w:val="20"/>
          <w:highlight w:val="none"/>
        </w:rPr>
        <w:t>水质自动监测系统中所有仪器设备（仪表、水泵、控制柜、PLC、稳压器、工控机、仪器防雷设施等）和数据传输软件及免费升级皆为维修运维对象，所有设备的损坏皆由运维</w:t>
      </w:r>
      <w:r>
        <w:rPr>
          <w:rFonts w:hint="eastAsia" w:ascii="宋体" w:hAnsi="宋体" w:eastAsia="宋体" w:cs="宋体"/>
          <w:snapToGrid w:val="0"/>
          <w:color w:val="auto"/>
          <w:kern w:val="0"/>
          <w:sz w:val="20"/>
          <w:szCs w:val="20"/>
          <w:highlight w:val="none"/>
          <w:lang w:val="en-US" w:eastAsia="zh-CN"/>
        </w:rPr>
        <w:t>单位</w:t>
      </w:r>
      <w:r>
        <w:rPr>
          <w:rFonts w:hint="eastAsia" w:ascii="宋体" w:hAnsi="宋体" w:eastAsia="宋体" w:cs="宋体"/>
          <w:snapToGrid w:val="0"/>
          <w:color w:val="auto"/>
          <w:kern w:val="0"/>
          <w:sz w:val="20"/>
          <w:szCs w:val="20"/>
          <w:highlight w:val="none"/>
        </w:rPr>
        <w:t>负责维修或更换。</w:t>
      </w:r>
      <w:r>
        <w:rPr>
          <w:rFonts w:hint="eastAsia" w:ascii="宋体" w:hAnsi="宋体" w:eastAsia="宋体" w:cs="宋体"/>
          <w:snapToGrid w:val="0"/>
          <w:color w:val="auto"/>
          <w:kern w:val="0"/>
          <w:sz w:val="20"/>
          <w:szCs w:val="20"/>
          <w:highlight w:val="none"/>
          <w:lang w:val="en-US" w:eastAsia="zh-CN"/>
        </w:rPr>
        <w:t>传输软件如出现版权纠纷，由运维单位负责。</w:t>
      </w:r>
    </w:p>
    <w:p w14:paraId="72D4933C">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w:t>
      </w:r>
      <w:r>
        <w:rPr>
          <w:rFonts w:hint="eastAsia" w:ascii="宋体" w:hAnsi="宋体" w:eastAsia="宋体" w:cs="宋体"/>
          <w:snapToGrid w:val="0"/>
          <w:color w:val="auto"/>
          <w:kern w:val="0"/>
          <w:sz w:val="20"/>
          <w:szCs w:val="20"/>
          <w:highlight w:val="none"/>
        </w:rPr>
        <w:t>仪器设备故障，运维</w:t>
      </w:r>
      <w:r>
        <w:rPr>
          <w:rFonts w:hint="eastAsia" w:ascii="宋体" w:hAnsi="宋体" w:eastAsia="宋体" w:cs="宋体"/>
          <w:snapToGrid w:val="0"/>
          <w:color w:val="auto"/>
          <w:kern w:val="0"/>
          <w:sz w:val="20"/>
          <w:szCs w:val="20"/>
          <w:highlight w:val="none"/>
          <w:lang w:val="en-US" w:eastAsia="zh-CN"/>
        </w:rPr>
        <w:t>单位</w:t>
      </w:r>
      <w:r>
        <w:rPr>
          <w:rFonts w:hint="eastAsia" w:ascii="宋体" w:hAnsi="宋体" w:eastAsia="宋体" w:cs="宋体"/>
          <w:snapToGrid w:val="0"/>
          <w:color w:val="auto"/>
          <w:kern w:val="0"/>
          <w:sz w:val="20"/>
          <w:szCs w:val="20"/>
          <w:highlight w:val="none"/>
        </w:rPr>
        <w:t>应在发生故障之时起</w:t>
      </w:r>
      <w:r>
        <w:rPr>
          <w:rFonts w:hint="eastAsia" w:ascii="宋体" w:hAnsi="宋体" w:eastAsia="宋体" w:cs="宋体"/>
          <w:snapToGrid w:val="0"/>
          <w:color w:val="auto"/>
          <w:kern w:val="0"/>
          <w:sz w:val="20"/>
          <w:szCs w:val="20"/>
          <w:highlight w:val="none"/>
          <w:lang w:val="en-US" w:eastAsia="zh-CN"/>
        </w:rPr>
        <w:t>24</w:t>
      </w:r>
      <w:r>
        <w:rPr>
          <w:rFonts w:hint="eastAsia" w:ascii="宋体" w:hAnsi="宋体" w:eastAsia="宋体" w:cs="宋体"/>
          <w:snapToGrid w:val="0"/>
          <w:color w:val="auto"/>
          <w:kern w:val="0"/>
          <w:sz w:val="20"/>
          <w:szCs w:val="20"/>
          <w:highlight w:val="none"/>
        </w:rPr>
        <w:t>小时内必须派人到达现场修理。</w:t>
      </w:r>
      <w:r>
        <w:rPr>
          <w:rFonts w:hint="eastAsia" w:ascii="宋体" w:hAnsi="宋体" w:eastAsia="宋体" w:cs="宋体"/>
          <w:snapToGrid w:val="0"/>
          <w:color w:val="auto"/>
          <w:kern w:val="0"/>
          <w:sz w:val="20"/>
          <w:szCs w:val="20"/>
          <w:highlight w:val="none"/>
          <w:lang w:val="en-US" w:eastAsia="zh-CN"/>
        </w:rPr>
        <w:t>站点故障修理或更换所涉及设备、管道设施等费用均由运维单位承担。同一个设备累计维修超过3次（不含第3次）须直接更换相应故障设备。</w:t>
      </w:r>
    </w:p>
    <w:p w14:paraId="71569D0A">
      <w:pPr>
        <w:pageBreakBefore w:val="0"/>
        <w:kinsoku/>
        <w:overflowPunct/>
        <w:topLinePunct w:val="0"/>
        <w:autoSpaceDE/>
        <w:autoSpaceDN/>
        <w:bidi w:val="0"/>
        <w:adjustRightInd w:val="0"/>
        <w:snapToGrid w:val="0"/>
        <w:spacing w:beforeAutospacing="0" w:afterAutospacing="0" w:line="240" w:lineRule="auto"/>
        <w:ind w:firstLine="100" w:firstLineChars="5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（3）</w:t>
      </w:r>
      <w:r>
        <w:rPr>
          <w:rFonts w:hint="eastAsia" w:ascii="宋体" w:hAnsi="宋体" w:eastAsia="宋体" w:cs="宋体"/>
          <w:snapToGrid w:val="0"/>
          <w:color w:val="auto"/>
          <w:kern w:val="0"/>
          <w:sz w:val="20"/>
          <w:szCs w:val="20"/>
          <w:highlight w:val="none"/>
        </w:rPr>
        <w:t>未在</w:t>
      </w:r>
      <w:r>
        <w:rPr>
          <w:rFonts w:hint="eastAsia" w:ascii="宋体" w:hAnsi="宋体" w:eastAsia="宋体" w:cs="宋体"/>
          <w:snapToGrid w:val="0"/>
          <w:color w:val="auto"/>
          <w:kern w:val="0"/>
          <w:sz w:val="20"/>
          <w:szCs w:val="20"/>
          <w:highlight w:val="none"/>
          <w:lang w:val="en-US" w:eastAsia="zh-CN"/>
        </w:rPr>
        <w:t>24</w:t>
      </w:r>
      <w:r>
        <w:rPr>
          <w:rFonts w:hint="eastAsia" w:ascii="宋体" w:hAnsi="宋体" w:eastAsia="宋体" w:cs="宋体"/>
          <w:snapToGrid w:val="0"/>
          <w:color w:val="auto"/>
          <w:kern w:val="0"/>
          <w:sz w:val="20"/>
          <w:szCs w:val="20"/>
          <w:highlight w:val="none"/>
        </w:rPr>
        <w:t>小时内派人到达现场修理，</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snapToGrid w:val="0"/>
          <w:color w:val="auto"/>
          <w:kern w:val="0"/>
          <w:sz w:val="20"/>
          <w:szCs w:val="20"/>
          <w:highlight w:val="none"/>
        </w:rPr>
        <w:t>可委托其它单位或人员修理，所发生的费用从运维</w:t>
      </w:r>
      <w:r>
        <w:rPr>
          <w:rFonts w:hint="eastAsia" w:ascii="宋体" w:hAnsi="宋体" w:eastAsia="宋体" w:cs="宋体"/>
          <w:snapToGrid w:val="0"/>
          <w:color w:val="auto"/>
          <w:kern w:val="0"/>
          <w:sz w:val="20"/>
          <w:szCs w:val="20"/>
          <w:highlight w:val="none"/>
          <w:lang w:val="en-US" w:eastAsia="zh-CN"/>
        </w:rPr>
        <w:t>单位</w:t>
      </w:r>
      <w:r>
        <w:rPr>
          <w:rFonts w:hint="eastAsia" w:ascii="宋体" w:hAnsi="宋体" w:eastAsia="宋体" w:cs="宋体"/>
          <w:snapToGrid w:val="0"/>
          <w:color w:val="auto"/>
          <w:kern w:val="0"/>
          <w:sz w:val="20"/>
          <w:szCs w:val="20"/>
          <w:highlight w:val="none"/>
        </w:rPr>
        <w:t>维修费内扣除。</w:t>
      </w:r>
    </w:p>
    <w:p w14:paraId="1D187063">
      <w:pPr>
        <w:pStyle w:val="3"/>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val="0"/>
          <w:color w:val="auto"/>
          <w:kern w:val="0"/>
          <w:sz w:val="20"/>
          <w:szCs w:val="20"/>
          <w:highlight w:val="none"/>
        </w:rPr>
      </w:pPr>
      <w:bookmarkStart w:id="628" w:name="_Toc676"/>
      <w:bookmarkStart w:id="629" w:name="_Toc30909"/>
      <w:r>
        <w:rPr>
          <w:rFonts w:hint="eastAsia" w:ascii="宋体" w:hAnsi="宋体" w:eastAsia="宋体" w:cs="宋体"/>
          <w:b/>
          <w:bCs/>
          <w:snapToGrid w:val="0"/>
          <w:color w:val="auto"/>
          <w:kern w:val="0"/>
          <w:sz w:val="20"/>
          <w:szCs w:val="20"/>
          <w:highlight w:val="none"/>
          <w:lang w:val="en-US" w:eastAsia="zh-CN" w:bidi="ar-SA"/>
        </w:rPr>
        <w:t>【评审项12】</w:t>
      </w:r>
      <w:r>
        <w:rPr>
          <w:rFonts w:hint="eastAsia" w:ascii="宋体" w:hAnsi="宋体" w:eastAsia="宋体" w:cs="宋体"/>
          <w:b/>
          <w:snapToGrid w:val="0"/>
          <w:color w:val="auto"/>
          <w:kern w:val="0"/>
          <w:sz w:val="20"/>
          <w:szCs w:val="20"/>
          <w:highlight w:val="none"/>
          <w:lang w:val="en-US" w:eastAsia="zh-CN"/>
        </w:rPr>
        <w:t>7.</w:t>
      </w:r>
      <w:r>
        <w:rPr>
          <w:rFonts w:hint="eastAsia" w:ascii="宋体" w:hAnsi="宋体" w:eastAsia="宋体" w:cs="宋体"/>
          <w:b/>
          <w:snapToGrid w:val="0"/>
          <w:color w:val="auto"/>
          <w:kern w:val="0"/>
          <w:sz w:val="20"/>
          <w:szCs w:val="20"/>
          <w:highlight w:val="none"/>
        </w:rPr>
        <w:t>水质自动站土建部分管理和维修要求</w:t>
      </w:r>
      <w:bookmarkEnd w:id="628"/>
      <w:bookmarkEnd w:id="629"/>
    </w:p>
    <w:p w14:paraId="2CCF5012">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土建部分（包括站房、浮船、浮筒内装饰、广告牌、内装饰、水电、防雷设施等）应加强日常管理和维修维护，所有物品或部件（以正式移交之日的情况为基准）损伤、损坏皆由</w:t>
      </w:r>
      <w:r>
        <w:rPr>
          <w:rFonts w:hint="eastAsia" w:ascii="宋体" w:hAnsi="宋体" w:eastAsia="宋体" w:cs="宋体"/>
          <w:snapToGrid w:val="0"/>
          <w:color w:val="auto"/>
          <w:kern w:val="0"/>
          <w:sz w:val="20"/>
          <w:szCs w:val="20"/>
          <w:highlight w:val="none"/>
          <w:lang w:val="en-US" w:eastAsia="zh-CN"/>
        </w:rPr>
        <w:t>运维单位</w:t>
      </w:r>
      <w:r>
        <w:rPr>
          <w:rFonts w:hint="eastAsia" w:ascii="宋体" w:hAnsi="宋体" w:eastAsia="宋体" w:cs="宋体"/>
          <w:snapToGrid w:val="0"/>
          <w:color w:val="auto"/>
          <w:kern w:val="0"/>
          <w:sz w:val="20"/>
          <w:szCs w:val="20"/>
          <w:highlight w:val="none"/>
        </w:rPr>
        <w:t>负责更换或修复，主体损伤、损坏由</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snapToGrid w:val="0"/>
          <w:color w:val="auto"/>
          <w:kern w:val="0"/>
          <w:sz w:val="20"/>
          <w:szCs w:val="20"/>
          <w:highlight w:val="none"/>
        </w:rPr>
        <w:t>负责。</w:t>
      </w:r>
    </w:p>
    <w:p w14:paraId="22464A54">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val="0"/>
          <w:color w:val="auto"/>
          <w:kern w:val="0"/>
          <w:sz w:val="20"/>
          <w:szCs w:val="20"/>
          <w:highlight w:val="none"/>
        </w:rPr>
      </w:pPr>
      <w:bookmarkStart w:id="630" w:name="_Toc31484"/>
      <w:bookmarkStart w:id="631" w:name="_Toc6770"/>
      <w:bookmarkStart w:id="632" w:name="_Toc26057"/>
      <w:bookmarkStart w:id="633" w:name="_Toc23195"/>
      <w:bookmarkStart w:id="634" w:name="_Toc28374"/>
      <w:bookmarkStart w:id="635" w:name="_Toc20220"/>
      <w:bookmarkStart w:id="636" w:name="_Toc7282"/>
      <w:bookmarkStart w:id="637" w:name="_Toc2699"/>
      <w:bookmarkStart w:id="638" w:name="_Toc13032"/>
      <w:r>
        <w:rPr>
          <w:rFonts w:hint="eastAsia" w:ascii="宋体" w:hAnsi="宋体" w:eastAsia="宋体" w:cs="宋体"/>
          <w:b/>
          <w:bCs/>
          <w:snapToGrid w:val="0"/>
          <w:color w:val="auto"/>
          <w:kern w:val="0"/>
          <w:sz w:val="20"/>
          <w:szCs w:val="20"/>
          <w:highlight w:val="none"/>
          <w:lang w:val="en-US" w:eastAsia="zh-CN" w:bidi="ar-SA"/>
        </w:rPr>
        <w:t>【评审项13】</w:t>
      </w:r>
      <w:r>
        <w:rPr>
          <w:rFonts w:hint="eastAsia" w:ascii="宋体" w:hAnsi="宋体" w:eastAsia="宋体" w:cs="宋体"/>
          <w:b/>
          <w:snapToGrid w:val="0"/>
          <w:color w:val="auto"/>
          <w:kern w:val="0"/>
          <w:sz w:val="20"/>
          <w:szCs w:val="20"/>
          <w:highlight w:val="none"/>
          <w:lang w:val="en-US" w:eastAsia="zh-CN"/>
        </w:rPr>
        <w:t>8.</w:t>
      </w:r>
      <w:r>
        <w:rPr>
          <w:rFonts w:hint="eastAsia" w:ascii="宋体" w:hAnsi="宋体" w:eastAsia="宋体" w:cs="宋体"/>
          <w:b/>
          <w:snapToGrid w:val="0"/>
          <w:color w:val="auto"/>
          <w:kern w:val="0"/>
          <w:sz w:val="20"/>
          <w:szCs w:val="20"/>
          <w:highlight w:val="none"/>
        </w:rPr>
        <w:t>应急服务响应预案</w:t>
      </w:r>
      <w:bookmarkEnd w:id="630"/>
      <w:bookmarkEnd w:id="631"/>
      <w:bookmarkEnd w:id="632"/>
      <w:bookmarkEnd w:id="633"/>
      <w:bookmarkEnd w:id="634"/>
      <w:bookmarkEnd w:id="635"/>
      <w:bookmarkEnd w:id="636"/>
      <w:bookmarkEnd w:id="637"/>
      <w:bookmarkEnd w:id="638"/>
    </w:p>
    <w:p w14:paraId="3CBAA5DF">
      <w:pPr>
        <w:pageBreakBefore w:val="0"/>
        <w:kinsoku/>
        <w:overflowPunct/>
        <w:topLinePunct w:val="0"/>
        <w:autoSpaceDE/>
        <w:autoSpaceDN/>
        <w:bidi w:val="0"/>
        <w:adjustRightInd w:val="0"/>
        <w:snapToGrid w:val="0"/>
        <w:spacing w:beforeAutospacing="0" w:afterAutospacing="0" w:line="240" w:lineRule="auto"/>
        <w:ind w:firstLine="300" w:firstLineChars="15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运维单位应针对</w:t>
      </w:r>
      <w:r>
        <w:rPr>
          <w:rFonts w:hint="eastAsia" w:ascii="宋体" w:hAnsi="宋体" w:eastAsia="宋体" w:cs="宋体"/>
          <w:snapToGrid w:val="0"/>
          <w:color w:val="auto"/>
          <w:kern w:val="0"/>
          <w:sz w:val="20"/>
          <w:szCs w:val="20"/>
          <w:highlight w:val="none"/>
          <w:lang w:val="en-US" w:eastAsia="zh-CN"/>
        </w:rPr>
        <w:t>水质自动监测站运维</w:t>
      </w:r>
      <w:r>
        <w:rPr>
          <w:rFonts w:hint="eastAsia" w:ascii="宋体" w:hAnsi="宋体" w:eastAsia="宋体" w:cs="宋体"/>
          <w:snapToGrid w:val="0"/>
          <w:color w:val="auto"/>
          <w:kern w:val="0"/>
          <w:sz w:val="20"/>
          <w:szCs w:val="20"/>
          <w:highlight w:val="none"/>
        </w:rPr>
        <w:t>制定详尽的设计、应急处理预案。针对各类突发事件，设计相应的预防与解决措施，同时提供完整的应急处理流程。</w:t>
      </w:r>
    </w:p>
    <w:p w14:paraId="328D7C6E">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kern w:val="2"/>
          <w:sz w:val="20"/>
          <w:szCs w:val="20"/>
          <w:highlight w:val="none"/>
          <w:lang w:val="en-US" w:eastAsia="zh-CN"/>
        </w:rPr>
      </w:pPr>
      <w:bookmarkStart w:id="639" w:name="_Toc24161"/>
      <w:bookmarkStart w:id="640" w:name="_Toc4047"/>
      <w:bookmarkStart w:id="641" w:name="_Toc30296"/>
      <w:bookmarkStart w:id="642" w:name="_Toc14905"/>
      <w:bookmarkStart w:id="643" w:name="_Toc19216"/>
      <w:bookmarkStart w:id="644" w:name="_Toc25169"/>
      <w:bookmarkStart w:id="645" w:name="_Toc18"/>
      <w:bookmarkStart w:id="646" w:name="_Toc21173"/>
      <w:bookmarkStart w:id="647" w:name="_Toc7424"/>
      <w:r>
        <w:rPr>
          <w:rFonts w:hint="eastAsia" w:ascii="宋体" w:hAnsi="宋体" w:eastAsia="宋体" w:cs="宋体"/>
          <w:color w:val="auto"/>
          <w:kern w:val="2"/>
          <w:sz w:val="20"/>
          <w:szCs w:val="20"/>
          <w:highlight w:val="none"/>
          <w:lang w:val="en-US" w:eastAsia="zh-CN"/>
        </w:rPr>
        <w:t>2、水质</w:t>
      </w:r>
      <w:r>
        <w:rPr>
          <w:rFonts w:hint="eastAsia" w:ascii="宋体" w:hAnsi="宋体" w:eastAsia="宋体" w:cs="宋体"/>
          <w:color w:val="auto"/>
          <w:kern w:val="2"/>
          <w:sz w:val="20"/>
          <w:szCs w:val="20"/>
          <w:highlight w:val="none"/>
        </w:rPr>
        <w:t>自动监测站</w:t>
      </w:r>
      <w:r>
        <w:rPr>
          <w:rFonts w:hint="eastAsia" w:ascii="宋体" w:hAnsi="宋体" w:eastAsia="宋体" w:cs="宋体"/>
          <w:color w:val="auto"/>
          <w:kern w:val="2"/>
          <w:sz w:val="20"/>
          <w:szCs w:val="20"/>
          <w:highlight w:val="none"/>
          <w:lang w:val="en-US" w:eastAsia="zh-CN"/>
        </w:rPr>
        <w:t>升级</w:t>
      </w:r>
      <w:r>
        <w:rPr>
          <w:rFonts w:hint="eastAsia" w:ascii="宋体" w:hAnsi="宋体" w:eastAsia="宋体" w:cs="宋体"/>
          <w:color w:val="auto"/>
          <w:kern w:val="2"/>
          <w:sz w:val="20"/>
          <w:szCs w:val="20"/>
          <w:highlight w:val="none"/>
        </w:rPr>
        <w:t>改造</w:t>
      </w:r>
      <w:bookmarkEnd w:id="639"/>
      <w:bookmarkEnd w:id="640"/>
      <w:bookmarkEnd w:id="641"/>
      <w:bookmarkEnd w:id="642"/>
      <w:bookmarkEnd w:id="643"/>
      <w:bookmarkEnd w:id="644"/>
      <w:bookmarkEnd w:id="645"/>
      <w:bookmarkEnd w:id="646"/>
      <w:r>
        <w:rPr>
          <w:rFonts w:hint="eastAsia" w:ascii="宋体" w:hAnsi="宋体" w:eastAsia="宋体" w:cs="宋体"/>
          <w:color w:val="auto"/>
          <w:kern w:val="2"/>
          <w:sz w:val="20"/>
          <w:szCs w:val="20"/>
          <w:highlight w:val="none"/>
          <w:lang w:val="en-US" w:eastAsia="zh-CN"/>
        </w:rPr>
        <w:t>服务</w:t>
      </w:r>
      <w:bookmarkEnd w:id="647"/>
    </w:p>
    <w:p w14:paraId="789243D1">
      <w:pPr>
        <w:pStyle w:val="4"/>
        <w:keepNext w:val="0"/>
        <w:keepLines w:val="0"/>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b w:val="0"/>
          <w:snapToGrid w:val="0"/>
          <w:color w:val="auto"/>
          <w:kern w:val="0"/>
          <w:sz w:val="20"/>
          <w:szCs w:val="20"/>
          <w:highlight w:val="none"/>
          <w:lang w:val="en-US" w:eastAsia="zh-CN"/>
        </w:rPr>
        <w:t>【★】水质</w:t>
      </w:r>
      <w:r>
        <w:rPr>
          <w:rFonts w:hint="eastAsia" w:ascii="宋体" w:hAnsi="宋体" w:eastAsia="宋体" w:cs="宋体"/>
          <w:i w:val="0"/>
          <w:iCs w:val="0"/>
          <w:caps w:val="0"/>
          <w:snapToGrid w:val="0"/>
          <w:color w:val="auto"/>
          <w:spacing w:val="0"/>
          <w:kern w:val="0"/>
          <w:sz w:val="20"/>
          <w:szCs w:val="20"/>
          <w:highlight w:val="none"/>
          <w:shd w:val="clear"/>
          <w:lang w:val="en-US" w:eastAsia="zh-CN"/>
        </w:rPr>
        <w:t>自动</w:t>
      </w:r>
      <w:r>
        <w:rPr>
          <w:rFonts w:hint="eastAsia" w:ascii="宋体" w:hAnsi="宋体" w:eastAsia="宋体" w:cs="宋体"/>
          <w:b w:val="0"/>
          <w:snapToGrid w:val="0"/>
          <w:color w:val="auto"/>
          <w:kern w:val="0"/>
          <w:sz w:val="20"/>
          <w:szCs w:val="20"/>
          <w:highlight w:val="none"/>
          <w:lang w:val="en-US" w:eastAsia="zh-CN"/>
        </w:rPr>
        <w:t>监测站主要监测</w:t>
      </w:r>
      <w:r>
        <w:rPr>
          <w:rFonts w:hint="eastAsia" w:ascii="宋体" w:hAnsi="宋体" w:eastAsia="宋体" w:cs="宋体"/>
          <w:i w:val="0"/>
          <w:iCs w:val="0"/>
          <w:caps w:val="0"/>
          <w:snapToGrid w:val="0"/>
          <w:color w:val="auto"/>
          <w:spacing w:val="0"/>
          <w:kern w:val="0"/>
          <w:sz w:val="20"/>
          <w:szCs w:val="20"/>
          <w:highlight w:val="none"/>
          <w:shd w:val="clear" w:fill="auto"/>
        </w:rPr>
        <w:t>常规五参数、高锰酸盐指数、氨氮、总磷、总氮</w:t>
      </w:r>
      <w:r>
        <w:rPr>
          <w:rFonts w:hint="eastAsia" w:ascii="宋体" w:hAnsi="宋体" w:eastAsia="宋体" w:cs="宋体"/>
          <w:i w:val="0"/>
          <w:iCs w:val="0"/>
          <w:caps w:val="0"/>
          <w:snapToGrid w:val="0"/>
          <w:color w:val="auto"/>
          <w:spacing w:val="0"/>
          <w:kern w:val="0"/>
          <w:sz w:val="20"/>
          <w:szCs w:val="20"/>
          <w:highlight w:val="none"/>
          <w:shd w:val="clear"/>
          <w:lang w:val="en-US" w:eastAsia="zh-CN"/>
        </w:rPr>
        <w:t>等水质指标，配套水质五参数分析仪（水温、pH、浊度、 电导率、溶解氧）、氨氮分析仪、高锰酸盐指数分析仪、总磷分析仪、总氮分析仪等仪器。运维单位须根据</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i w:val="0"/>
          <w:iCs w:val="0"/>
          <w:caps w:val="0"/>
          <w:snapToGrid w:val="0"/>
          <w:color w:val="auto"/>
          <w:spacing w:val="0"/>
          <w:kern w:val="0"/>
          <w:sz w:val="20"/>
          <w:szCs w:val="20"/>
          <w:highlight w:val="none"/>
          <w:shd w:val="clear"/>
          <w:lang w:val="en-US" w:eastAsia="zh-CN"/>
        </w:rPr>
        <w:t>要求，对金涵水库水质自动监测站提供升级改造服务。</w:t>
      </w:r>
    </w:p>
    <w:p w14:paraId="7350798A">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i w:val="0"/>
          <w:iCs w:val="0"/>
          <w:caps w:val="0"/>
          <w:snapToGrid w:val="0"/>
          <w:color w:val="auto"/>
          <w:spacing w:val="0"/>
          <w:kern w:val="0"/>
          <w:sz w:val="20"/>
          <w:szCs w:val="20"/>
          <w:highlight w:val="none"/>
          <w:shd w:val="clear"/>
          <w:lang w:val="en-US" w:eastAsia="zh-CN"/>
        </w:rPr>
      </w:pPr>
      <w:bookmarkStart w:id="648" w:name="_Toc11897"/>
      <w:bookmarkStart w:id="649" w:name="_Toc27757"/>
      <w:bookmarkStart w:id="650" w:name="_Toc5569"/>
      <w:bookmarkStart w:id="651" w:name="_Toc26989"/>
      <w:bookmarkStart w:id="652" w:name="_Toc3717"/>
      <w:bookmarkStart w:id="653" w:name="_Toc23873"/>
      <w:bookmarkStart w:id="654" w:name="_Toc11342"/>
      <w:bookmarkStart w:id="655" w:name="_Toc23046"/>
      <w:r>
        <w:rPr>
          <w:rFonts w:hint="eastAsia" w:ascii="宋体" w:hAnsi="宋体" w:eastAsia="宋体" w:cs="宋体"/>
          <w:b/>
          <w:bCs/>
          <w:snapToGrid w:val="0"/>
          <w:color w:val="auto"/>
          <w:kern w:val="0"/>
          <w:sz w:val="20"/>
          <w:szCs w:val="20"/>
          <w:highlight w:val="none"/>
          <w:lang w:val="en-US" w:eastAsia="zh-CN" w:bidi="ar-SA"/>
        </w:rPr>
        <w:t>【评审项14】</w:t>
      </w:r>
      <w:r>
        <w:rPr>
          <w:rFonts w:hint="eastAsia" w:ascii="宋体" w:hAnsi="宋体" w:eastAsia="宋体" w:cs="宋体"/>
          <w:b/>
          <w:i w:val="0"/>
          <w:iCs w:val="0"/>
          <w:caps w:val="0"/>
          <w:snapToGrid w:val="0"/>
          <w:color w:val="auto"/>
          <w:spacing w:val="0"/>
          <w:kern w:val="0"/>
          <w:sz w:val="20"/>
          <w:szCs w:val="20"/>
          <w:highlight w:val="none"/>
          <w:shd w:val="clear"/>
          <w:lang w:val="en-US" w:eastAsia="zh-CN"/>
        </w:rPr>
        <w:t>1.升级改造要求</w:t>
      </w:r>
      <w:bookmarkEnd w:id="648"/>
      <w:bookmarkEnd w:id="649"/>
      <w:bookmarkEnd w:id="650"/>
      <w:bookmarkEnd w:id="651"/>
      <w:bookmarkEnd w:id="652"/>
      <w:bookmarkEnd w:id="653"/>
      <w:bookmarkEnd w:id="654"/>
      <w:bookmarkEnd w:id="655"/>
    </w:p>
    <w:p w14:paraId="0D94916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（1）</w:t>
      </w:r>
      <w:r>
        <w:rPr>
          <w:rFonts w:hint="eastAsia" w:ascii="宋体" w:hAnsi="宋体" w:eastAsia="宋体" w:cs="宋体"/>
          <w:snapToGrid w:val="0"/>
          <w:color w:val="auto"/>
          <w:spacing w:val="0"/>
          <w:kern w:val="0"/>
          <w:position w:val="0"/>
          <w:sz w:val="20"/>
          <w:szCs w:val="20"/>
          <w:highlight w:val="none"/>
          <w:lang w:val="en-US" w:eastAsia="zh-CN"/>
        </w:rPr>
        <w:t>总体要求，需从仪器选型、水站建设、运行管理等方面综合考虑，确保获取数据的准确性和有效性，满足用户考核要求；</w:t>
      </w:r>
    </w:p>
    <w:p w14:paraId="6071F02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（2）</w:t>
      </w:r>
      <w:r>
        <w:rPr>
          <w:rFonts w:hint="eastAsia" w:ascii="宋体" w:hAnsi="宋体" w:eastAsia="宋体" w:cs="宋体"/>
          <w:snapToGrid w:val="0"/>
          <w:color w:val="auto"/>
          <w:spacing w:val="0"/>
          <w:kern w:val="0"/>
          <w:position w:val="0"/>
          <w:sz w:val="20"/>
          <w:szCs w:val="20"/>
          <w:highlight w:val="none"/>
          <w:lang w:val="en-US" w:eastAsia="zh-CN"/>
        </w:rPr>
        <w:t>系统兼容性，充分考虑到用户已有监测断面数据及后续数据接入需求，并且能与省水资源等相关平台对接；</w:t>
      </w:r>
    </w:p>
    <w:p w14:paraId="653303D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（3）</w:t>
      </w:r>
      <w:r>
        <w:rPr>
          <w:rFonts w:hint="eastAsia" w:ascii="宋体" w:hAnsi="宋体" w:eastAsia="宋体" w:cs="宋体"/>
          <w:snapToGrid w:val="0"/>
          <w:color w:val="auto"/>
          <w:spacing w:val="0"/>
          <w:kern w:val="0"/>
          <w:position w:val="0"/>
          <w:sz w:val="20"/>
          <w:szCs w:val="20"/>
          <w:highlight w:val="none"/>
          <w:lang w:val="en-US" w:eastAsia="zh-CN"/>
        </w:rPr>
        <w:t>先进性，系统构成必须采用成熟、具有国际先进水平，并符合国际发展趋势的技术、水质分析仪器；</w:t>
      </w:r>
    </w:p>
    <w:p w14:paraId="3CDC5D6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（4）</w:t>
      </w:r>
      <w:r>
        <w:rPr>
          <w:rFonts w:hint="eastAsia" w:ascii="宋体" w:hAnsi="宋体" w:eastAsia="宋体" w:cs="宋体"/>
          <w:snapToGrid w:val="0"/>
          <w:color w:val="auto"/>
          <w:spacing w:val="0"/>
          <w:kern w:val="0"/>
          <w:position w:val="0"/>
          <w:sz w:val="20"/>
          <w:szCs w:val="20"/>
          <w:highlight w:val="none"/>
          <w:lang w:val="en-US" w:eastAsia="zh-CN"/>
        </w:rPr>
        <w:t>可靠性，在关键部件、工艺及设备选型方面，充分考虑设备长期稳定可靠运行。水站水质分析仪器全部采用国内外知名品牌；</w:t>
      </w:r>
    </w:p>
    <w:p w14:paraId="6CECC25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bookmarkStart w:id="656" w:name="_Toc8677"/>
      <w:bookmarkStart w:id="657" w:name="_Toc16442"/>
      <w:bookmarkStart w:id="658" w:name="_Toc11708"/>
      <w:bookmarkStart w:id="659" w:name="_Toc21147"/>
      <w:bookmarkStart w:id="660" w:name="_Toc11203"/>
      <w:r>
        <w:rPr>
          <w:rFonts w:hint="eastAsia" w:ascii="宋体" w:hAnsi="宋体" w:eastAsia="宋体" w:cs="宋体"/>
          <w:snapToGrid w:val="0"/>
          <w:color w:val="auto"/>
          <w:spacing w:val="0"/>
          <w:kern w:val="0"/>
          <w:position w:val="0"/>
          <w:sz w:val="20"/>
          <w:szCs w:val="20"/>
          <w:highlight w:val="none"/>
          <w:lang w:val="en-US" w:eastAsia="zh-CN" w:bidi="ar-SA"/>
        </w:rPr>
        <w:t>（5）</w:t>
      </w:r>
      <w:r>
        <w:rPr>
          <w:rFonts w:hint="eastAsia" w:ascii="宋体" w:hAnsi="宋体" w:eastAsia="宋体" w:cs="宋体"/>
          <w:snapToGrid w:val="0"/>
          <w:color w:val="auto"/>
          <w:spacing w:val="0"/>
          <w:kern w:val="0"/>
          <w:position w:val="0"/>
          <w:sz w:val="20"/>
          <w:szCs w:val="20"/>
          <w:highlight w:val="none"/>
          <w:lang w:val="en-US" w:eastAsia="zh-CN"/>
        </w:rPr>
        <w:t>可扩充性</w:t>
      </w:r>
      <w:bookmarkEnd w:id="656"/>
      <w:bookmarkEnd w:id="657"/>
      <w:bookmarkEnd w:id="658"/>
      <w:bookmarkEnd w:id="659"/>
      <w:bookmarkEnd w:id="660"/>
      <w:r>
        <w:rPr>
          <w:rFonts w:hint="eastAsia" w:ascii="宋体" w:hAnsi="宋体" w:eastAsia="宋体" w:cs="宋体"/>
          <w:snapToGrid w:val="0"/>
          <w:color w:val="auto"/>
          <w:spacing w:val="0"/>
          <w:kern w:val="0"/>
          <w:position w:val="0"/>
          <w:sz w:val="20"/>
          <w:szCs w:val="20"/>
          <w:highlight w:val="none"/>
          <w:lang w:val="en-US" w:eastAsia="zh-CN"/>
        </w:rPr>
        <w:t>，采用开放式的体系架构，便于系统监测参数、功能和站点的扩充；</w:t>
      </w:r>
    </w:p>
    <w:p w14:paraId="5BF4E34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（6）</w:t>
      </w:r>
      <w:r>
        <w:rPr>
          <w:rFonts w:hint="eastAsia" w:ascii="宋体" w:hAnsi="宋体" w:eastAsia="宋体" w:cs="宋体"/>
          <w:snapToGrid w:val="0"/>
          <w:color w:val="auto"/>
          <w:spacing w:val="0"/>
          <w:kern w:val="0"/>
          <w:position w:val="0"/>
          <w:sz w:val="20"/>
          <w:szCs w:val="20"/>
          <w:highlight w:val="none"/>
          <w:lang w:val="en-US" w:eastAsia="zh-CN"/>
        </w:rPr>
        <w:t>安全性，包括设备安全和网络安全。站房及内部设备要可靠接地，仪器供电、通信均需采取防雷措施，室外设备具有防尘、防雨、防腐蚀、防雷击等防护措施。在系统层面，除要部署病毒防护系统、防火墙隔离系统，还需严格限制用户对数据的访问权限；充分考虑为用户数据备份的问题。</w:t>
      </w:r>
    </w:p>
    <w:p w14:paraId="33756B72">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i w:val="0"/>
          <w:iCs w:val="0"/>
          <w:caps w:val="0"/>
          <w:snapToGrid w:val="0"/>
          <w:color w:val="auto"/>
          <w:spacing w:val="0"/>
          <w:kern w:val="0"/>
          <w:sz w:val="20"/>
          <w:szCs w:val="20"/>
          <w:highlight w:val="none"/>
          <w:shd w:val="clear"/>
          <w:lang w:val="en-US" w:eastAsia="zh-CN"/>
        </w:rPr>
      </w:pPr>
      <w:bookmarkStart w:id="661" w:name="_Toc12760"/>
      <w:bookmarkStart w:id="662" w:name="_Toc17045"/>
      <w:bookmarkStart w:id="663" w:name="_Toc19053"/>
      <w:bookmarkStart w:id="664" w:name="_Toc16208"/>
      <w:bookmarkStart w:id="665" w:name="_Toc1416"/>
      <w:bookmarkStart w:id="666" w:name="_Toc9735"/>
      <w:bookmarkStart w:id="667" w:name="_Toc5545"/>
      <w:bookmarkStart w:id="668" w:name="_Toc6666"/>
      <w:bookmarkStart w:id="669" w:name="_Toc15789"/>
      <w:bookmarkStart w:id="670" w:name="_Toc13841"/>
      <w:r>
        <w:rPr>
          <w:rFonts w:hint="eastAsia" w:ascii="宋体" w:hAnsi="宋体" w:eastAsia="宋体" w:cs="宋体"/>
          <w:b/>
          <w:bCs/>
          <w:snapToGrid w:val="0"/>
          <w:color w:val="auto"/>
          <w:kern w:val="0"/>
          <w:sz w:val="20"/>
          <w:szCs w:val="20"/>
          <w:highlight w:val="none"/>
          <w:lang w:val="en-US" w:eastAsia="zh-CN" w:bidi="ar-SA"/>
        </w:rPr>
        <w:t>【评审项15】</w:t>
      </w:r>
      <w:r>
        <w:rPr>
          <w:rFonts w:hint="eastAsia" w:ascii="宋体" w:hAnsi="宋体" w:eastAsia="宋体" w:cs="宋体"/>
          <w:b/>
          <w:i w:val="0"/>
          <w:iCs w:val="0"/>
          <w:caps w:val="0"/>
          <w:snapToGrid w:val="0"/>
          <w:color w:val="auto"/>
          <w:spacing w:val="0"/>
          <w:kern w:val="0"/>
          <w:sz w:val="20"/>
          <w:szCs w:val="20"/>
          <w:highlight w:val="none"/>
          <w:shd w:val="clear"/>
          <w:lang w:val="en-US" w:eastAsia="zh-CN"/>
        </w:rPr>
        <w:t>2.站点系统结构</w:t>
      </w:r>
      <w:bookmarkEnd w:id="661"/>
      <w:bookmarkEnd w:id="662"/>
      <w:bookmarkEnd w:id="663"/>
      <w:bookmarkEnd w:id="664"/>
      <w:bookmarkEnd w:id="665"/>
      <w:bookmarkEnd w:id="666"/>
      <w:bookmarkEnd w:id="667"/>
      <w:bookmarkEnd w:id="668"/>
      <w:bookmarkEnd w:id="669"/>
      <w:bookmarkEnd w:id="670"/>
    </w:p>
    <w:p w14:paraId="5A43394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snapToGrid w:val="0"/>
          <w:color w:val="auto"/>
          <w:spacing w:val="0"/>
          <w:kern w:val="0"/>
          <w:position w:val="0"/>
          <w:sz w:val="20"/>
          <w:szCs w:val="20"/>
          <w:highlight w:val="none"/>
          <w:lang w:val="en-US" w:eastAsia="zh-CN"/>
        </w:rPr>
        <w:t>水质自动监测站</w:t>
      </w:r>
      <w:r>
        <w:rPr>
          <w:rFonts w:hint="eastAsia" w:ascii="宋体" w:hAnsi="宋体" w:eastAsia="宋体" w:cs="宋体"/>
          <w:b w:val="0"/>
          <w:snapToGrid w:val="0"/>
          <w:color w:val="auto"/>
          <w:kern w:val="0"/>
          <w:sz w:val="20"/>
          <w:szCs w:val="20"/>
          <w:highlight w:val="none"/>
          <w:lang w:val="en-US" w:eastAsia="zh-CN"/>
        </w:rPr>
        <w:t>水质在线自动监测系统是含水样采集、水样预处理、水质自动分析、自动控制、数据采集传输、水质留样、远程监控于一体的标准化、模块化在线全自动监测系统，由采水单元、配水及预处理单元、控制单元、分析单元、质控单元、辅助单元等组成，具备智能化、标准化、流程化和可溯源的质量控制体系，能够确保采水、预处理、分析、质控、清洗以及数据采集和传输等环节的准确可靠。</w:t>
      </w:r>
    </w:p>
    <w:p w14:paraId="06F92F21">
      <w:pPr>
        <w:pageBreakBefore w:val="0"/>
        <w:kinsoku/>
        <w:overflowPunct/>
        <w:topLinePunct w:val="0"/>
        <w:autoSpaceDE/>
        <w:autoSpaceDN/>
        <w:bidi w:val="0"/>
        <w:adjustRightInd w:val="0"/>
        <w:snapToGrid w:val="0"/>
        <w:spacing w:beforeAutospacing="0" w:afterAutospacing="0" w:line="240" w:lineRule="auto"/>
        <w:ind w:left="0" w:leftChars="0" w:firstLine="0"/>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rPr>
        <w:drawing>
          <wp:inline distT="0" distB="0" distL="114300" distR="114300">
            <wp:extent cx="5614035" cy="2827020"/>
            <wp:effectExtent l="0" t="0" r="12065" b="5080"/>
            <wp:docPr id="2" name="图片 2" descr="4a0f7df1-25a3-4e5d-9059-905e792631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0f7df1-25a3-4e5d-9059-905e792631d3"/>
                    <pic:cNvPicPr>
                      <a:picLocks noChangeAspect="1"/>
                    </pic:cNvPicPr>
                  </pic:nvPicPr>
                  <pic:blipFill>
                    <a:blip r:embed="rId6"/>
                    <a:stretch>
                      <a:fillRect/>
                    </a:stretch>
                  </pic:blipFill>
                  <pic:spPr>
                    <a:xfrm>
                      <a:off x="0" y="0"/>
                      <a:ext cx="5614035" cy="2827020"/>
                    </a:xfrm>
                    <a:prstGeom prst="rect">
                      <a:avLst/>
                    </a:prstGeom>
                  </pic:spPr>
                </pic:pic>
              </a:graphicData>
            </a:graphic>
          </wp:inline>
        </w:drawing>
      </w:r>
    </w:p>
    <w:p w14:paraId="009DED59">
      <w:pPr>
        <w:pStyle w:val="7"/>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图1-1 水质监测系统结构图</w:t>
      </w:r>
    </w:p>
    <w:p w14:paraId="790CC0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00" w:firstLineChars="200"/>
        <w:jc w:val="both"/>
        <w:textAlignment w:val="auto"/>
        <w:rPr>
          <w:rFonts w:hint="eastAsia" w:ascii="宋体" w:hAnsi="宋体" w:eastAsia="宋体" w:cs="宋体"/>
          <w:b w:val="0"/>
          <w:bCs w:val="0"/>
          <w:i w:val="0"/>
          <w:iCs w:val="0"/>
          <w:caps w:val="0"/>
          <w:snapToGrid w:val="0"/>
          <w:color w:val="auto"/>
          <w:spacing w:val="0"/>
          <w:kern w:val="0"/>
          <w:sz w:val="20"/>
          <w:szCs w:val="20"/>
          <w:highlight w:val="none"/>
          <w:shd w:val="clear"/>
          <w:lang w:val="en-US" w:eastAsia="zh-CN"/>
        </w:rPr>
      </w:pPr>
      <w:r>
        <w:rPr>
          <w:rFonts w:hint="eastAsia" w:ascii="宋体" w:hAnsi="宋体" w:eastAsia="宋体" w:cs="宋体"/>
          <w:snapToGrid w:val="0"/>
          <w:color w:val="auto"/>
          <w:spacing w:val="0"/>
          <w:kern w:val="0"/>
          <w:position w:val="0"/>
          <w:sz w:val="20"/>
          <w:szCs w:val="20"/>
          <w:highlight w:val="none"/>
          <w:lang w:val="en-US" w:eastAsia="zh-CN"/>
        </w:rPr>
        <w:t>系统通过对现场水质进行实时监测并记录水质的变化，并将监测数据上传至水资源平台，同时平台也可以远程操控监测子站的仪器和设备，从而实现对各站点有效监管和质量控制。通过连续监测和远程监控，及时掌握主要流域重点断面水体的水质状况，预警预报水质污染事故，为流域水质突发事件的预警和应急指挥提供技术支撑。</w:t>
      </w:r>
    </w:p>
    <w:p w14:paraId="4C957CF2">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bCs w:val="0"/>
          <w:snapToGrid w:val="0"/>
          <w:color w:val="auto"/>
          <w:kern w:val="0"/>
          <w:sz w:val="20"/>
          <w:szCs w:val="20"/>
          <w:highlight w:val="none"/>
          <w:lang w:val="en-US" w:eastAsia="zh-CN"/>
        </w:rPr>
      </w:pPr>
      <w:bookmarkStart w:id="671" w:name="_Toc22677"/>
      <w:bookmarkStart w:id="672" w:name="_Toc205"/>
      <w:bookmarkStart w:id="673" w:name="_Toc3995"/>
      <w:bookmarkStart w:id="674" w:name="_Toc18846"/>
      <w:bookmarkStart w:id="675" w:name="_Toc1113"/>
      <w:bookmarkStart w:id="676" w:name="_Toc30767"/>
      <w:bookmarkStart w:id="677" w:name="_Toc18394"/>
      <w:bookmarkStart w:id="678" w:name="_Toc3113"/>
      <w:r>
        <w:rPr>
          <w:rFonts w:hint="eastAsia" w:ascii="宋体" w:hAnsi="宋体" w:eastAsia="宋体" w:cs="宋体"/>
          <w:b/>
          <w:bCs/>
          <w:snapToGrid w:val="0"/>
          <w:color w:val="auto"/>
          <w:kern w:val="0"/>
          <w:sz w:val="20"/>
          <w:szCs w:val="20"/>
          <w:highlight w:val="none"/>
          <w:lang w:val="en-US" w:eastAsia="zh-CN" w:bidi="ar-SA"/>
        </w:rPr>
        <w:t>【评审项16】</w:t>
      </w:r>
      <w:r>
        <w:rPr>
          <w:rFonts w:hint="eastAsia" w:ascii="宋体" w:hAnsi="宋体" w:eastAsia="宋体" w:cs="宋体"/>
          <w:b/>
          <w:bCs w:val="0"/>
          <w:i w:val="0"/>
          <w:iCs w:val="0"/>
          <w:caps w:val="0"/>
          <w:snapToGrid w:val="0"/>
          <w:color w:val="auto"/>
          <w:spacing w:val="0"/>
          <w:kern w:val="0"/>
          <w:sz w:val="20"/>
          <w:szCs w:val="20"/>
          <w:highlight w:val="none"/>
          <w:shd w:val="clear"/>
          <w:lang w:val="en-US" w:eastAsia="zh-CN"/>
        </w:rPr>
        <w:t>3.</w:t>
      </w:r>
      <w:r>
        <w:rPr>
          <w:rFonts w:hint="eastAsia" w:ascii="宋体" w:hAnsi="宋体" w:eastAsia="宋体" w:cs="宋体"/>
          <w:b/>
          <w:bCs w:val="0"/>
          <w:snapToGrid w:val="0"/>
          <w:color w:val="auto"/>
          <w:kern w:val="0"/>
          <w:sz w:val="20"/>
          <w:szCs w:val="20"/>
          <w:highlight w:val="none"/>
          <w:lang w:val="en-US" w:eastAsia="zh-CN"/>
        </w:rPr>
        <w:t>采水单元</w:t>
      </w:r>
      <w:bookmarkEnd w:id="671"/>
      <w:bookmarkEnd w:id="672"/>
      <w:bookmarkEnd w:id="673"/>
      <w:bookmarkEnd w:id="674"/>
      <w:bookmarkEnd w:id="675"/>
      <w:bookmarkEnd w:id="676"/>
      <w:bookmarkEnd w:id="677"/>
      <w:bookmarkEnd w:id="678"/>
    </w:p>
    <w:p w14:paraId="2E45492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00" w:firstLineChars="200"/>
        <w:jc w:val="both"/>
        <w:textAlignment w:val="auto"/>
        <w:rPr>
          <w:rFonts w:hint="eastAsia" w:ascii="宋体" w:hAnsi="宋体" w:eastAsia="宋体" w:cs="宋体"/>
          <w:color w:val="auto"/>
          <w:spacing w:val="0"/>
          <w:position w:val="0"/>
          <w:sz w:val="20"/>
          <w:szCs w:val="20"/>
          <w:highlight w:val="none"/>
        </w:rPr>
      </w:pPr>
      <w:r>
        <w:rPr>
          <w:rFonts w:hint="eastAsia" w:ascii="宋体" w:hAnsi="宋体" w:eastAsia="宋体" w:cs="宋体"/>
          <w:snapToGrid w:val="0"/>
          <w:color w:val="auto"/>
          <w:spacing w:val="0"/>
          <w:kern w:val="0"/>
          <w:position w:val="0"/>
          <w:sz w:val="20"/>
          <w:szCs w:val="20"/>
          <w:highlight w:val="none"/>
          <w:lang w:val="en-US" w:eastAsia="zh-CN"/>
        </w:rPr>
        <w:t>采水单元由采水装置、采水泵、采水管路、采水构筑物及配套设施构成，因地制宜地采取不同的采水方式。</w:t>
      </w:r>
    </w:p>
    <w:p w14:paraId="61222819">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bCs/>
          <w:snapToGrid w:val="0"/>
          <w:color w:val="auto"/>
          <w:spacing w:val="0"/>
          <w:kern w:val="0"/>
          <w:position w:val="0"/>
          <w:sz w:val="20"/>
          <w:szCs w:val="20"/>
          <w:highlight w:val="none"/>
          <w:lang w:val="en-US" w:eastAsia="zh-CN"/>
        </w:rPr>
      </w:pPr>
      <w:r>
        <w:rPr>
          <w:rFonts w:hint="eastAsia" w:ascii="宋体" w:hAnsi="宋体" w:eastAsia="宋体" w:cs="宋体"/>
          <w:b/>
          <w:bCs/>
          <w:snapToGrid w:val="0"/>
          <w:color w:val="auto"/>
          <w:spacing w:val="0"/>
          <w:kern w:val="0"/>
          <w:position w:val="0"/>
          <w:sz w:val="20"/>
          <w:szCs w:val="20"/>
          <w:highlight w:val="none"/>
          <w:lang w:val="en-US" w:eastAsia="zh-CN"/>
        </w:rPr>
        <w:t>采水单元配置要求：</w:t>
      </w:r>
    </w:p>
    <w:p w14:paraId="1BF03AA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（1）</w:t>
      </w:r>
      <w:r>
        <w:rPr>
          <w:rFonts w:hint="eastAsia" w:ascii="宋体" w:hAnsi="宋体" w:eastAsia="宋体" w:cs="宋体"/>
          <w:snapToGrid w:val="0"/>
          <w:color w:val="auto"/>
          <w:spacing w:val="0"/>
          <w:kern w:val="0"/>
          <w:position w:val="0"/>
          <w:sz w:val="20"/>
          <w:szCs w:val="20"/>
          <w:highlight w:val="none"/>
          <w:lang w:val="en-US" w:eastAsia="zh-CN"/>
        </w:rPr>
        <w:t>采水泵优先选用清水潜水泵，功率≥0.37KW，流量≥4m³/h，满足系统用水量需求；</w:t>
      </w:r>
    </w:p>
    <w:p w14:paraId="2836055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（2）</w:t>
      </w:r>
      <w:r>
        <w:rPr>
          <w:rFonts w:hint="eastAsia" w:ascii="宋体" w:hAnsi="宋体" w:eastAsia="宋体" w:cs="宋体"/>
          <w:snapToGrid w:val="0"/>
          <w:color w:val="auto"/>
          <w:spacing w:val="0"/>
          <w:kern w:val="0"/>
          <w:position w:val="0"/>
          <w:sz w:val="20"/>
          <w:szCs w:val="20"/>
          <w:highlight w:val="none"/>
          <w:lang w:val="en-US" w:eastAsia="zh-CN"/>
        </w:rPr>
        <w:t>采水管道采用UPVC材质（使用寿命≥8年），管径DN32（大于DN25要求），埋地段敷设于冻土层以下，地面段外包伴热带与保温棉防冻，减少环境温度等因素对水温造成的影响；</w:t>
      </w:r>
    </w:p>
    <w:p w14:paraId="34B1868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（3）</w:t>
      </w:r>
      <w:r>
        <w:rPr>
          <w:rFonts w:hint="eastAsia" w:ascii="宋体" w:hAnsi="宋体" w:eastAsia="宋体" w:cs="宋体"/>
          <w:snapToGrid w:val="0"/>
          <w:color w:val="auto"/>
          <w:spacing w:val="0"/>
          <w:kern w:val="0"/>
          <w:position w:val="0"/>
          <w:sz w:val="20"/>
          <w:szCs w:val="20"/>
          <w:highlight w:val="none"/>
          <w:lang w:val="en-US" w:eastAsia="zh-CN"/>
        </w:rPr>
        <w:t>管道配备高压空气反冲洗装置（每日自动冲洗1次）与紫外线除藻仪（藻类高发期启用），防止管路堵塞与藻类滋生；</w:t>
      </w:r>
    </w:p>
    <w:p w14:paraId="26FD761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（4）</w:t>
      </w:r>
      <w:r>
        <w:rPr>
          <w:rFonts w:hint="eastAsia" w:ascii="宋体" w:hAnsi="宋体" w:eastAsia="宋体" w:cs="宋体"/>
          <w:snapToGrid w:val="0"/>
          <w:color w:val="auto"/>
          <w:spacing w:val="0"/>
          <w:kern w:val="0"/>
          <w:position w:val="0"/>
          <w:sz w:val="20"/>
          <w:szCs w:val="20"/>
          <w:highlight w:val="none"/>
          <w:lang w:val="en-US" w:eastAsia="zh-CN"/>
        </w:rPr>
        <w:t>进样管路安装压力传感器，实时监测管路压力，异常时自动切换备用泵与管路，保障采水连续性。</w:t>
      </w:r>
    </w:p>
    <w:p w14:paraId="2DDC883F">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bCs w:val="0"/>
          <w:snapToGrid w:val="0"/>
          <w:color w:val="auto"/>
          <w:kern w:val="0"/>
          <w:sz w:val="20"/>
          <w:szCs w:val="20"/>
          <w:highlight w:val="none"/>
          <w:lang w:val="en-US" w:eastAsia="zh-CN"/>
        </w:rPr>
      </w:pPr>
      <w:bookmarkStart w:id="679" w:name="_Toc6276"/>
      <w:bookmarkStart w:id="680" w:name="_Toc21511"/>
      <w:bookmarkStart w:id="681" w:name="_Toc4349"/>
      <w:bookmarkStart w:id="682" w:name="_Toc5960"/>
      <w:bookmarkStart w:id="683" w:name="_Toc20651"/>
      <w:bookmarkStart w:id="684" w:name="_Toc4857"/>
      <w:bookmarkStart w:id="685" w:name="_Toc3152"/>
      <w:bookmarkStart w:id="686" w:name="_Toc4781"/>
      <w:bookmarkStart w:id="687" w:name="_Toc7118"/>
      <w:r>
        <w:rPr>
          <w:rFonts w:hint="eastAsia" w:ascii="宋体" w:hAnsi="宋体" w:eastAsia="宋体" w:cs="宋体"/>
          <w:b/>
          <w:bCs/>
          <w:snapToGrid w:val="0"/>
          <w:color w:val="auto"/>
          <w:kern w:val="0"/>
          <w:sz w:val="20"/>
          <w:szCs w:val="20"/>
          <w:highlight w:val="none"/>
          <w:lang w:val="en-US" w:eastAsia="zh-CN" w:bidi="ar-SA"/>
        </w:rPr>
        <w:t>【评审项17】</w:t>
      </w:r>
      <w:r>
        <w:rPr>
          <w:rFonts w:hint="eastAsia" w:ascii="宋体" w:hAnsi="宋体" w:eastAsia="宋体" w:cs="宋体"/>
          <w:b/>
          <w:bCs w:val="0"/>
          <w:snapToGrid w:val="0"/>
          <w:color w:val="auto"/>
          <w:kern w:val="0"/>
          <w:sz w:val="20"/>
          <w:szCs w:val="20"/>
          <w:highlight w:val="none"/>
          <w:lang w:val="en-US" w:eastAsia="zh-CN"/>
        </w:rPr>
        <w:t>4.配水及预处理单元</w:t>
      </w:r>
      <w:bookmarkEnd w:id="679"/>
      <w:bookmarkEnd w:id="680"/>
      <w:bookmarkEnd w:id="681"/>
      <w:bookmarkEnd w:id="682"/>
      <w:bookmarkEnd w:id="683"/>
      <w:bookmarkEnd w:id="684"/>
      <w:bookmarkEnd w:id="685"/>
      <w:bookmarkEnd w:id="686"/>
      <w:bookmarkEnd w:id="687"/>
    </w:p>
    <w:p w14:paraId="29C26D8D">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rPr>
        <w:t>配水及预处理单元由水样分配单元、预处理装置及管道等组成，该单元主要实现水样分配、预处理与防污染功能。</w:t>
      </w:r>
    </w:p>
    <w:p w14:paraId="57547E1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（1）</w:t>
      </w:r>
      <w:r>
        <w:rPr>
          <w:rFonts w:hint="eastAsia" w:ascii="宋体" w:hAnsi="宋体" w:eastAsia="宋体" w:cs="宋体"/>
          <w:snapToGrid w:val="0"/>
          <w:color w:val="auto"/>
          <w:spacing w:val="0"/>
          <w:kern w:val="0"/>
          <w:position w:val="0"/>
          <w:sz w:val="20"/>
          <w:szCs w:val="20"/>
          <w:highlight w:val="none"/>
          <w:lang w:val="en-US" w:eastAsia="zh-CN"/>
        </w:rPr>
        <w:t>配水单元所有阀门、泵均由控制单元自动控制，支持远程启动反冲洗（每日1次），防止管路污染；同时预留手动取水口，便于实验室水样比对。</w:t>
      </w:r>
    </w:p>
    <w:p w14:paraId="7260C7D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（2）</w:t>
      </w:r>
      <w:r>
        <w:rPr>
          <w:rFonts w:hint="eastAsia" w:ascii="宋体" w:hAnsi="宋体" w:eastAsia="宋体" w:cs="宋体"/>
          <w:snapToGrid w:val="0"/>
          <w:color w:val="auto"/>
          <w:spacing w:val="0"/>
          <w:kern w:val="0"/>
          <w:position w:val="0"/>
          <w:sz w:val="20"/>
          <w:szCs w:val="20"/>
          <w:highlight w:val="none"/>
          <w:lang w:val="en-US" w:eastAsia="zh-CN"/>
        </w:rPr>
        <w:t>预处理单元应根据国家标准分析方法要求为高锰酸盐指数、氨氮、总氮、总磷分析仪器配备相应的预处理装置，常规五参数分析仪使用原水直接分析，其中高锰酸盐指数、氨氮采用0.45μm滤膜过滤去除悬浮物，总磷、总氮在过滤后增加高温高压消解模块（总磷120℃消解30min，总氮120℃消解40min），符合国标分析方法要求。</w:t>
      </w:r>
    </w:p>
    <w:p w14:paraId="51C89AD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（3）</w:t>
      </w:r>
      <w:r>
        <w:rPr>
          <w:rFonts w:hint="eastAsia" w:ascii="宋体" w:hAnsi="宋体" w:eastAsia="宋体" w:cs="宋体"/>
          <w:snapToGrid w:val="0"/>
          <w:color w:val="auto"/>
          <w:spacing w:val="0"/>
          <w:kern w:val="0"/>
          <w:position w:val="0"/>
          <w:sz w:val="20"/>
          <w:szCs w:val="20"/>
          <w:highlight w:val="none"/>
          <w:lang w:val="en-US" w:eastAsia="zh-CN"/>
        </w:rPr>
        <w:t>配水管路采用“主管路串联+仪器取水口并联”设计，每台仪器从独立取样杯取水，单台仪器管路故障不影响其他设备运行。</w:t>
      </w:r>
    </w:p>
    <w:p w14:paraId="1152988C">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bCs w:val="0"/>
          <w:snapToGrid w:val="0"/>
          <w:color w:val="auto"/>
          <w:kern w:val="0"/>
          <w:sz w:val="20"/>
          <w:szCs w:val="20"/>
          <w:highlight w:val="none"/>
          <w:lang w:val="en-US" w:eastAsia="zh-CN"/>
        </w:rPr>
      </w:pPr>
      <w:bookmarkStart w:id="688" w:name="_Toc13028"/>
      <w:bookmarkStart w:id="689" w:name="_Toc17154"/>
      <w:bookmarkStart w:id="690" w:name="_Toc27087"/>
      <w:bookmarkStart w:id="691" w:name="_Toc4483"/>
      <w:bookmarkStart w:id="692" w:name="_Toc10516"/>
      <w:bookmarkStart w:id="693" w:name="_Toc2221"/>
      <w:bookmarkStart w:id="694" w:name="_Toc22740"/>
      <w:bookmarkStart w:id="695" w:name="_Toc24971"/>
      <w:r>
        <w:rPr>
          <w:rFonts w:hint="eastAsia" w:ascii="宋体" w:hAnsi="宋体" w:eastAsia="宋体" w:cs="宋体"/>
          <w:b/>
          <w:bCs/>
          <w:snapToGrid w:val="0"/>
          <w:color w:val="auto"/>
          <w:kern w:val="0"/>
          <w:sz w:val="20"/>
          <w:szCs w:val="20"/>
          <w:highlight w:val="none"/>
          <w:lang w:val="en-US" w:eastAsia="zh-CN" w:bidi="ar-SA"/>
        </w:rPr>
        <w:t>【评审项18】</w:t>
      </w:r>
      <w:r>
        <w:rPr>
          <w:rFonts w:hint="eastAsia" w:ascii="宋体" w:hAnsi="宋体" w:eastAsia="宋体" w:cs="宋体"/>
          <w:b/>
          <w:bCs w:val="0"/>
          <w:snapToGrid w:val="0"/>
          <w:color w:val="auto"/>
          <w:kern w:val="0"/>
          <w:sz w:val="20"/>
          <w:szCs w:val="20"/>
          <w:highlight w:val="none"/>
          <w:lang w:val="en-US" w:eastAsia="zh-CN"/>
        </w:rPr>
        <w:t>5.控制单元</w:t>
      </w:r>
      <w:bookmarkEnd w:id="688"/>
      <w:bookmarkEnd w:id="689"/>
      <w:bookmarkEnd w:id="690"/>
      <w:bookmarkEnd w:id="691"/>
      <w:bookmarkEnd w:id="692"/>
      <w:bookmarkEnd w:id="693"/>
      <w:bookmarkEnd w:id="694"/>
      <w:bookmarkEnd w:id="695"/>
    </w:p>
    <w:p w14:paraId="5C89B9D8">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rPr>
        <w:t>控制单元是协调各个单元正常工作的指挥中心，由工业控制计算机、可编程控制器（PLC）和系统软件等组成。</w:t>
      </w:r>
    </w:p>
    <w:p w14:paraId="4C4212D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（1）</w:t>
      </w:r>
      <w:r>
        <w:rPr>
          <w:rFonts w:hint="eastAsia" w:ascii="宋体" w:hAnsi="宋体" w:eastAsia="宋体" w:cs="宋体"/>
          <w:snapToGrid w:val="0"/>
          <w:color w:val="auto"/>
          <w:spacing w:val="0"/>
          <w:kern w:val="0"/>
          <w:position w:val="0"/>
          <w:sz w:val="20"/>
          <w:szCs w:val="20"/>
          <w:highlight w:val="none"/>
          <w:lang w:val="en-US" w:eastAsia="zh-CN"/>
        </w:rPr>
        <w:t>工业控制计算机配备15英寸显示器，提供RS232/485COM口、网口，实现与各仪器、单元的通讯连接。</w:t>
      </w:r>
    </w:p>
    <w:p w14:paraId="7498BF9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（2）</w:t>
      </w:r>
      <w:r>
        <w:rPr>
          <w:rFonts w:hint="eastAsia" w:ascii="宋体" w:hAnsi="宋体" w:eastAsia="宋体" w:cs="宋体"/>
          <w:snapToGrid w:val="0"/>
          <w:color w:val="auto"/>
          <w:spacing w:val="0"/>
          <w:kern w:val="0"/>
          <w:position w:val="0"/>
          <w:sz w:val="20"/>
          <w:szCs w:val="20"/>
          <w:highlight w:val="none"/>
          <w:lang w:val="en-US" w:eastAsia="zh-CN"/>
        </w:rPr>
        <w:t>PLC输入输出接口须满足系统需求，具备电源隔离与信号隔离措施，抗电磁干扰能力强。PLC作为系统逻辑控制器，结合继电器、接触器等器件实现对采水单元、配水单元、预处理单元及清洗设备的控制功能。</w:t>
      </w:r>
    </w:p>
    <w:p w14:paraId="6E2E28A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jc w:val="left"/>
        <w:textAlignment w:val="auto"/>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（3）</w:t>
      </w:r>
      <w:r>
        <w:rPr>
          <w:rFonts w:hint="eastAsia" w:ascii="宋体" w:hAnsi="宋体" w:eastAsia="宋体" w:cs="宋体"/>
          <w:snapToGrid w:val="0"/>
          <w:color w:val="auto"/>
          <w:spacing w:val="0"/>
          <w:kern w:val="0"/>
          <w:position w:val="0"/>
          <w:sz w:val="20"/>
          <w:szCs w:val="20"/>
          <w:highlight w:val="none"/>
          <w:lang w:val="en-US" w:eastAsia="zh-CN"/>
        </w:rPr>
        <w:t>控制单元系统软件具备管理权限设置，防止参数误修改；支持单点控制功能，可对单个阀、泵进行手动调试，便于设备检修；同时具备断电恢复功能，断电后自动排空水样与试剂，来电后依次完成管路清洗、仪器自检，复位至待机状态，保障系统安全运行。</w:t>
      </w:r>
    </w:p>
    <w:p w14:paraId="6C50C1E0">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bCs w:val="0"/>
          <w:snapToGrid w:val="0"/>
          <w:color w:val="auto"/>
          <w:kern w:val="0"/>
          <w:sz w:val="20"/>
          <w:szCs w:val="20"/>
          <w:highlight w:val="none"/>
          <w:lang w:val="en-US" w:eastAsia="zh-CN"/>
        </w:rPr>
      </w:pPr>
      <w:bookmarkStart w:id="696" w:name="_Toc12372"/>
      <w:bookmarkStart w:id="697" w:name="_Toc5189"/>
      <w:bookmarkStart w:id="698" w:name="_Toc23938"/>
      <w:bookmarkStart w:id="699" w:name="_Toc26807"/>
      <w:bookmarkStart w:id="700" w:name="_Toc24407"/>
      <w:bookmarkStart w:id="701" w:name="_Toc24340"/>
      <w:bookmarkStart w:id="702" w:name="_Toc284"/>
      <w:bookmarkStart w:id="703" w:name="_Toc32037"/>
      <w:bookmarkStart w:id="704" w:name="_Toc24266"/>
      <w:r>
        <w:rPr>
          <w:rFonts w:hint="eastAsia" w:ascii="宋体" w:hAnsi="宋体" w:eastAsia="宋体" w:cs="宋体"/>
          <w:b/>
          <w:bCs/>
          <w:snapToGrid w:val="0"/>
          <w:color w:val="auto"/>
          <w:kern w:val="0"/>
          <w:sz w:val="20"/>
          <w:szCs w:val="20"/>
          <w:highlight w:val="none"/>
          <w:lang w:val="en-US" w:eastAsia="zh-CN" w:bidi="ar-SA"/>
        </w:rPr>
        <w:t>【评审项19】</w:t>
      </w:r>
      <w:r>
        <w:rPr>
          <w:rFonts w:hint="eastAsia" w:ascii="宋体" w:hAnsi="宋体" w:eastAsia="宋体" w:cs="宋体"/>
          <w:b/>
          <w:bCs w:val="0"/>
          <w:snapToGrid w:val="0"/>
          <w:color w:val="auto"/>
          <w:kern w:val="0"/>
          <w:sz w:val="20"/>
          <w:szCs w:val="20"/>
          <w:highlight w:val="none"/>
          <w:lang w:val="en-US" w:eastAsia="zh-CN"/>
        </w:rPr>
        <w:t>6.数据采集与传输单元</w:t>
      </w:r>
      <w:bookmarkEnd w:id="696"/>
      <w:bookmarkEnd w:id="697"/>
      <w:bookmarkEnd w:id="698"/>
      <w:bookmarkEnd w:id="699"/>
      <w:bookmarkEnd w:id="700"/>
      <w:bookmarkEnd w:id="701"/>
      <w:bookmarkEnd w:id="702"/>
      <w:bookmarkEnd w:id="703"/>
      <w:bookmarkEnd w:id="704"/>
    </w:p>
    <w:p w14:paraId="7EBC5DA4">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数据采集与传输单元实现数据采集、处理、传输功能，它按照传输协议要求，将所有监测数据传输平台。传输内容主要包括仪器监测数据、环境数据、仪器设备运行状态数据、报警信息等，并向</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color w:val="auto"/>
          <w:spacing w:val="0"/>
          <w:position w:val="0"/>
          <w:sz w:val="20"/>
          <w:szCs w:val="20"/>
          <w:highlight w:val="none"/>
          <w:lang w:val="en-US" w:eastAsia="zh-CN"/>
        </w:rPr>
        <w:t>提供所有仪器的底层通信协议。</w:t>
      </w:r>
    </w:p>
    <w:p w14:paraId="785D1B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数据采集内容主要包括以下：</w:t>
      </w:r>
    </w:p>
    <w:p w14:paraId="3A9AA1F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pacing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（1）</w:t>
      </w:r>
      <w:r>
        <w:rPr>
          <w:rFonts w:hint="eastAsia" w:ascii="宋体" w:hAnsi="宋体" w:eastAsia="宋体" w:cs="宋体"/>
          <w:b/>
          <w:bCs/>
          <w:color w:val="auto"/>
          <w:spacing w:val="0"/>
          <w:position w:val="0"/>
          <w:sz w:val="20"/>
          <w:szCs w:val="20"/>
          <w:highlight w:val="none"/>
          <w:lang w:val="en-US" w:eastAsia="zh-CN"/>
        </w:rPr>
        <w:t>仪器监测数据采集</w:t>
      </w:r>
    </w:p>
    <w:p w14:paraId="6F44FA0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现场仪器对监测点监测的数据，如：pH、温度、溶解氧、电导率、浊度、高锰酸盐指数、氨氮、总磷、总氮等数据进行采集。</w:t>
      </w:r>
    </w:p>
    <w:p w14:paraId="7A4F2DC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pacing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（2）</w:t>
      </w:r>
      <w:r>
        <w:rPr>
          <w:rFonts w:hint="eastAsia" w:ascii="宋体" w:hAnsi="宋体" w:eastAsia="宋体" w:cs="宋体"/>
          <w:b/>
          <w:bCs/>
          <w:color w:val="auto"/>
          <w:spacing w:val="0"/>
          <w:position w:val="0"/>
          <w:sz w:val="20"/>
          <w:szCs w:val="20"/>
          <w:highlight w:val="none"/>
          <w:lang w:val="en-US" w:eastAsia="zh-CN"/>
        </w:rPr>
        <w:t>环境指数数据采集</w:t>
      </w:r>
    </w:p>
    <w:p w14:paraId="2C35EED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对室内温度、湿度等环境指数指标进行数据采集。</w:t>
      </w:r>
    </w:p>
    <w:p w14:paraId="3A0C27E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pacing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（3）</w:t>
      </w:r>
      <w:r>
        <w:rPr>
          <w:rFonts w:hint="eastAsia" w:ascii="宋体" w:hAnsi="宋体" w:eastAsia="宋体" w:cs="宋体"/>
          <w:b/>
          <w:bCs/>
          <w:color w:val="auto"/>
          <w:spacing w:val="0"/>
          <w:position w:val="0"/>
          <w:sz w:val="20"/>
          <w:szCs w:val="20"/>
          <w:highlight w:val="none"/>
          <w:lang w:val="en-US" w:eastAsia="zh-CN"/>
        </w:rPr>
        <w:t>仪器设备运行状态采集</w:t>
      </w:r>
    </w:p>
    <w:p w14:paraId="4D3150D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对现场设备（包括水泵、阀门、监测仪器等）的工作状态，如：开始、停止、测定、清洗、排空、校正、采样时间、超标报警、超标留样等进行数据采集。</w:t>
      </w:r>
    </w:p>
    <w:p w14:paraId="0F28645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pacing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（4）</w:t>
      </w:r>
      <w:r>
        <w:rPr>
          <w:rFonts w:hint="eastAsia" w:ascii="宋体" w:hAnsi="宋体" w:eastAsia="宋体" w:cs="宋体"/>
          <w:b/>
          <w:bCs/>
          <w:color w:val="auto"/>
          <w:spacing w:val="0"/>
          <w:position w:val="0"/>
          <w:sz w:val="20"/>
          <w:szCs w:val="20"/>
          <w:highlight w:val="none"/>
          <w:lang w:val="en-US" w:eastAsia="zh-CN"/>
        </w:rPr>
        <w:t>异常运行报警数据采集</w:t>
      </w:r>
    </w:p>
    <w:p w14:paraId="75BBE34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对系统不正常运行的状态进行采集，如：设备供电停止、采水故障、程序异常、试剂缺失、仪器故障等。</w:t>
      </w:r>
    </w:p>
    <w:p w14:paraId="1B90CEF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pacing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bidi="ar-SA"/>
        </w:rPr>
        <w:t>（5）</w:t>
      </w:r>
      <w:r>
        <w:rPr>
          <w:rFonts w:hint="eastAsia" w:ascii="宋体" w:hAnsi="宋体" w:eastAsia="宋体" w:cs="宋体"/>
          <w:b/>
          <w:bCs/>
          <w:color w:val="auto"/>
          <w:spacing w:val="0"/>
          <w:position w:val="0"/>
          <w:sz w:val="20"/>
          <w:szCs w:val="20"/>
          <w:highlight w:val="none"/>
          <w:lang w:val="en-US" w:eastAsia="zh-CN"/>
        </w:rPr>
        <w:t>关键参数</w:t>
      </w:r>
    </w:p>
    <w:p w14:paraId="2BBEABB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包括标定间隔、测量间隔、标样核查间隔、测量模式、</w:t>
      </w:r>
      <w:bookmarkStart w:id="705" w:name="OLE_LINK217"/>
      <w:bookmarkStart w:id="706" w:name="OLE_LINK218"/>
      <w:r>
        <w:rPr>
          <w:rFonts w:hint="eastAsia" w:ascii="宋体" w:hAnsi="宋体" w:eastAsia="宋体" w:cs="宋体"/>
          <w:color w:val="auto"/>
          <w:spacing w:val="0"/>
          <w:position w:val="0"/>
          <w:sz w:val="20"/>
          <w:szCs w:val="20"/>
          <w:highlight w:val="none"/>
          <w:lang w:val="en-US" w:eastAsia="zh-CN"/>
        </w:rPr>
        <w:t>量程上下限</w:t>
      </w:r>
      <w:bookmarkEnd w:id="705"/>
      <w:bookmarkEnd w:id="706"/>
      <w:r>
        <w:rPr>
          <w:rFonts w:hint="eastAsia" w:ascii="宋体" w:hAnsi="宋体" w:eastAsia="宋体" w:cs="宋体"/>
          <w:color w:val="auto"/>
          <w:spacing w:val="0"/>
          <w:position w:val="0"/>
          <w:sz w:val="20"/>
          <w:szCs w:val="20"/>
          <w:highlight w:val="none"/>
          <w:lang w:val="en-US" w:eastAsia="zh-CN"/>
        </w:rPr>
        <w:t>、曲线系数、标液参数、标定信息、设备序列号等。</w:t>
      </w:r>
    </w:p>
    <w:p w14:paraId="594EB2C2">
      <w:pPr>
        <w:pStyle w:val="4"/>
        <w:pageBreakBefore w:val="0"/>
        <w:widowControl/>
        <w:tabs>
          <w:tab w:val="left" w:pos="406"/>
        </w:tabs>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bCs w:val="0"/>
          <w:snapToGrid w:val="0"/>
          <w:color w:val="auto"/>
          <w:kern w:val="0"/>
          <w:sz w:val="20"/>
          <w:szCs w:val="20"/>
          <w:highlight w:val="none"/>
          <w:lang w:val="en-US" w:eastAsia="zh-CN"/>
        </w:rPr>
      </w:pPr>
      <w:bookmarkStart w:id="707" w:name="_Toc4919"/>
      <w:bookmarkStart w:id="708" w:name="_Toc12514"/>
      <w:bookmarkStart w:id="709" w:name="_Toc8308"/>
      <w:bookmarkStart w:id="710" w:name="_Toc31125"/>
      <w:bookmarkStart w:id="711" w:name="_Toc17932"/>
      <w:bookmarkStart w:id="712" w:name="_Toc15334"/>
      <w:bookmarkStart w:id="713" w:name="_Toc28555"/>
      <w:bookmarkStart w:id="714" w:name="_Toc23174"/>
      <w:bookmarkStart w:id="715" w:name="_Toc14923"/>
      <w:r>
        <w:rPr>
          <w:rFonts w:hint="eastAsia" w:ascii="宋体" w:hAnsi="宋体" w:eastAsia="宋体" w:cs="宋体"/>
          <w:b/>
          <w:bCs/>
          <w:snapToGrid w:val="0"/>
          <w:color w:val="auto"/>
          <w:kern w:val="0"/>
          <w:sz w:val="20"/>
          <w:szCs w:val="20"/>
          <w:highlight w:val="none"/>
          <w:lang w:val="en-US" w:eastAsia="zh-CN" w:bidi="ar-SA"/>
        </w:rPr>
        <w:t>【评审项20】</w:t>
      </w:r>
      <w:r>
        <w:rPr>
          <w:rFonts w:hint="eastAsia" w:ascii="宋体" w:hAnsi="宋体" w:eastAsia="宋体" w:cs="宋体"/>
          <w:b/>
          <w:bCs w:val="0"/>
          <w:snapToGrid w:val="0"/>
          <w:color w:val="auto"/>
          <w:kern w:val="0"/>
          <w:sz w:val="20"/>
          <w:szCs w:val="20"/>
          <w:highlight w:val="none"/>
          <w:lang w:val="en-US" w:eastAsia="zh-CN"/>
        </w:rPr>
        <w:t>7.留样单元</w:t>
      </w:r>
      <w:bookmarkEnd w:id="707"/>
      <w:bookmarkEnd w:id="708"/>
      <w:bookmarkEnd w:id="709"/>
      <w:bookmarkEnd w:id="710"/>
      <w:bookmarkEnd w:id="711"/>
      <w:bookmarkEnd w:id="712"/>
      <w:bookmarkEnd w:id="713"/>
      <w:bookmarkEnd w:id="714"/>
      <w:bookmarkEnd w:id="715"/>
    </w:p>
    <w:p w14:paraId="57B4A89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留样单元主要由留样瓶、冷藏恒温装置及瓶架构成的存储单元。留样瓶由惰性材料制成，易清洗，可实现水质样品的精准采集、规范保存与全程追溯，水样冷藏温度在4±2℃。</w:t>
      </w:r>
    </w:p>
    <w:p w14:paraId="7E101F75">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bCs w:val="0"/>
          <w:snapToGrid w:val="0"/>
          <w:color w:val="auto"/>
          <w:kern w:val="0"/>
          <w:sz w:val="20"/>
          <w:szCs w:val="20"/>
          <w:highlight w:val="none"/>
          <w:lang w:val="en-US" w:eastAsia="zh-CN"/>
        </w:rPr>
      </w:pPr>
      <w:bookmarkStart w:id="716" w:name="_Toc13257"/>
      <w:bookmarkStart w:id="717" w:name="_Toc2922"/>
      <w:bookmarkStart w:id="718" w:name="_Toc23251"/>
      <w:bookmarkStart w:id="719" w:name="_Toc3591"/>
      <w:bookmarkStart w:id="720" w:name="_Toc1261"/>
      <w:bookmarkStart w:id="721" w:name="_Toc23947"/>
      <w:bookmarkStart w:id="722" w:name="_Toc20180"/>
      <w:bookmarkStart w:id="723" w:name="_Toc1439"/>
      <w:r>
        <w:rPr>
          <w:rFonts w:hint="eastAsia" w:ascii="宋体" w:hAnsi="宋体" w:eastAsia="宋体" w:cs="宋体"/>
          <w:b/>
          <w:bCs/>
          <w:snapToGrid w:val="0"/>
          <w:color w:val="auto"/>
          <w:kern w:val="0"/>
          <w:sz w:val="20"/>
          <w:szCs w:val="20"/>
          <w:highlight w:val="none"/>
          <w:lang w:val="en-US" w:eastAsia="zh-CN" w:bidi="ar-SA"/>
        </w:rPr>
        <w:t>【评审项21】</w:t>
      </w:r>
      <w:r>
        <w:rPr>
          <w:rFonts w:hint="eastAsia" w:ascii="宋体" w:hAnsi="宋体" w:eastAsia="宋体" w:cs="宋体"/>
          <w:b/>
          <w:bCs w:val="0"/>
          <w:snapToGrid w:val="0"/>
          <w:color w:val="auto"/>
          <w:kern w:val="0"/>
          <w:sz w:val="20"/>
          <w:szCs w:val="20"/>
          <w:highlight w:val="none"/>
          <w:lang w:val="en-US" w:eastAsia="zh-CN"/>
        </w:rPr>
        <w:t>8.质控单元</w:t>
      </w:r>
      <w:bookmarkEnd w:id="716"/>
      <w:bookmarkEnd w:id="717"/>
      <w:bookmarkEnd w:id="718"/>
      <w:bookmarkEnd w:id="719"/>
      <w:bookmarkEnd w:id="720"/>
      <w:bookmarkEnd w:id="721"/>
      <w:bookmarkEnd w:id="722"/>
      <w:bookmarkEnd w:id="723"/>
    </w:p>
    <w:p w14:paraId="75A9173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为保证水质在线分析仪器数据真实、准确、有效，需为水站提供质控系统单元。以弥补水质在线分析仪对于在线监测数据的校验及过程质量控制，实现对高锰酸盐指数、氨氮、总磷和总氮水质自动分析仪器进行自动标样核查、自动加标回收率核查、自动零点核查、自动跨度核查等质控功能。</w:t>
      </w:r>
    </w:p>
    <w:p w14:paraId="67598BEF">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bCs w:val="0"/>
          <w:snapToGrid w:val="0"/>
          <w:color w:val="auto"/>
          <w:kern w:val="0"/>
          <w:sz w:val="20"/>
          <w:szCs w:val="20"/>
          <w:highlight w:val="none"/>
          <w:lang w:val="en-US" w:eastAsia="zh-CN"/>
        </w:rPr>
      </w:pPr>
      <w:bookmarkStart w:id="724" w:name="_Toc24112"/>
      <w:bookmarkStart w:id="725" w:name="_Toc7185"/>
      <w:bookmarkStart w:id="726" w:name="_Toc1750"/>
      <w:bookmarkStart w:id="727" w:name="_Toc29083"/>
      <w:bookmarkStart w:id="728" w:name="_Toc29526"/>
      <w:bookmarkStart w:id="729" w:name="_Toc5256"/>
      <w:bookmarkStart w:id="730" w:name="_Toc2690"/>
      <w:bookmarkStart w:id="731" w:name="_Toc22998"/>
      <w:bookmarkStart w:id="732" w:name="_Toc4934"/>
      <w:r>
        <w:rPr>
          <w:rFonts w:hint="eastAsia" w:ascii="宋体" w:hAnsi="宋体" w:eastAsia="宋体" w:cs="宋体"/>
          <w:b/>
          <w:bCs/>
          <w:snapToGrid w:val="0"/>
          <w:color w:val="auto"/>
          <w:kern w:val="0"/>
          <w:sz w:val="20"/>
          <w:szCs w:val="20"/>
          <w:highlight w:val="none"/>
          <w:lang w:val="en-US" w:eastAsia="zh-CN" w:bidi="ar-SA"/>
        </w:rPr>
        <w:t>【评审项22】</w:t>
      </w:r>
      <w:r>
        <w:rPr>
          <w:rFonts w:hint="eastAsia" w:ascii="宋体" w:hAnsi="宋体" w:eastAsia="宋体" w:cs="宋体"/>
          <w:b/>
          <w:bCs w:val="0"/>
          <w:snapToGrid w:val="0"/>
          <w:color w:val="auto"/>
          <w:kern w:val="0"/>
          <w:sz w:val="20"/>
          <w:szCs w:val="20"/>
          <w:highlight w:val="none"/>
          <w:lang w:val="en-US" w:eastAsia="zh-CN"/>
        </w:rPr>
        <w:t>9.辅助单元</w:t>
      </w:r>
      <w:bookmarkEnd w:id="724"/>
      <w:bookmarkEnd w:id="725"/>
      <w:bookmarkEnd w:id="726"/>
      <w:bookmarkEnd w:id="727"/>
      <w:bookmarkEnd w:id="728"/>
      <w:bookmarkEnd w:id="729"/>
      <w:bookmarkEnd w:id="730"/>
      <w:bookmarkEnd w:id="731"/>
      <w:bookmarkEnd w:id="732"/>
    </w:p>
    <w:p w14:paraId="627D29F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辅助单元是保证水质自动监测站正常稳定运行不可或缺的重要组成部分。主要包括：清洗设备、除藻装置、烟雾报警装置、温湿度变送器、水浸报警器、UPS电源、分析废液和清洗废水收集装置、防雷装置等。</w:t>
      </w:r>
    </w:p>
    <w:p w14:paraId="590514F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kern w:val="2"/>
          <w:sz w:val="20"/>
          <w:szCs w:val="20"/>
          <w:highlight w:val="none"/>
          <w:lang w:val="en-US" w:eastAsia="zh-CN" w:bidi="ar-SA"/>
        </w:rPr>
        <w:t>（1）</w:t>
      </w:r>
      <w:r>
        <w:rPr>
          <w:rFonts w:hint="eastAsia" w:ascii="宋体" w:hAnsi="宋体" w:eastAsia="宋体" w:cs="宋体"/>
          <w:b/>
          <w:bCs/>
          <w:color w:val="auto"/>
          <w:sz w:val="20"/>
          <w:szCs w:val="20"/>
          <w:highlight w:val="none"/>
          <w:lang w:val="en-US" w:eastAsia="zh-CN"/>
        </w:rPr>
        <w:t>清洗设备</w:t>
      </w:r>
    </w:p>
    <w:p w14:paraId="4042DA6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清洗设备主要指清水增压泵、超声波清洗模块和空气泵。为防止系统运行过程中发生管道或者设备堵塞，程序设定定期对管道和设备进行清洗过程。</w:t>
      </w:r>
    </w:p>
    <w:p w14:paraId="3C17B85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清洗过程主要分为采水管路清洗，沉砂池清洗和五参数池清洗。当达到清洗条件后，系统将执行清洗流程，对进出水管路、沉砂池和五参数池进行清洗。</w:t>
      </w:r>
    </w:p>
    <w:p w14:paraId="317D7C9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kern w:val="2"/>
          <w:sz w:val="20"/>
          <w:szCs w:val="20"/>
          <w:highlight w:val="none"/>
          <w:lang w:val="en-US" w:eastAsia="zh-CN" w:bidi="ar-SA"/>
        </w:rPr>
        <w:t>（2）</w:t>
      </w:r>
      <w:r>
        <w:rPr>
          <w:rFonts w:hint="eastAsia" w:ascii="宋体" w:hAnsi="宋体" w:eastAsia="宋体" w:cs="宋体"/>
          <w:b/>
          <w:bCs/>
          <w:color w:val="auto"/>
          <w:sz w:val="20"/>
          <w:szCs w:val="20"/>
          <w:highlight w:val="none"/>
          <w:lang w:val="en-US" w:eastAsia="zh-CN"/>
        </w:rPr>
        <w:t>除藻装置</w:t>
      </w:r>
    </w:p>
    <w:p w14:paraId="28D9390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水样中往往含有水生藻类，系统运行过程中管道和相关设备容易滋生藻类，不做处理，长时间容易造成管道堵塞。为了防止以上现象的发生，水站系统设置臭氧发生器，利用臭氧的强氧化性，对管道及设备（主要是沉砂池）进行定期杀菌消毒，防止藻类滋生。</w:t>
      </w:r>
    </w:p>
    <w:p w14:paraId="0A0470F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除藻过程分为进水管路除藻和沉砂池、五参数池除藻。当达到系统自动除藻的除藻周期和除藻时间条件下进行除藻。</w:t>
      </w:r>
    </w:p>
    <w:p w14:paraId="3740D73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kern w:val="2"/>
          <w:sz w:val="20"/>
          <w:szCs w:val="20"/>
          <w:highlight w:val="none"/>
          <w:lang w:val="en-US" w:eastAsia="zh-CN" w:bidi="ar-SA"/>
        </w:rPr>
        <w:t>（3）</w:t>
      </w:r>
      <w:r>
        <w:rPr>
          <w:rFonts w:hint="eastAsia" w:ascii="宋体" w:hAnsi="宋体" w:eastAsia="宋体" w:cs="宋体"/>
          <w:b/>
          <w:bCs/>
          <w:color w:val="auto"/>
          <w:sz w:val="20"/>
          <w:szCs w:val="20"/>
          <w:highlight w:val="none"/>
          <w:lang w:val="en-US" w:eastAsia="zh-CN"/>
        </w:rPr>
        <w:t>废液收集系统</w:t>
      </w:r>
    </w:p>
    <w:p w14:paraId="4602E7E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主要用于收集仪器分析产生的分析废液、分析仪器清洗产生的清洗废水。后期集中交给具备危废处理资质的机构进行集中处理，避免造成环境污染，严禁废液随意倾倒。</w:t>
      </w:r>
    </w:p>
    <w:p w14:paraId="22650EB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100" w:firstLineChars="5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kern w:val="2"/>
          <w:sz w:val="20"/>
          <w:szCs w:val="20"/>
          <w:highlight w:val="none"/>
          <w:lang w:val="en-US" w:eastAsia="zh-CN" w:bidi="ar-SA"/>
        </w:rPr>
        <w:t>（4）</w:t>
      </w:r>
      <w:r>
        <w:rPr>
          <w:rFonts w:hint="eastAsia" w:ascii="宋体" w:hAnsi="宋体" w:eastAsia="宋体" w:cs="宋体"/>
          <w:b/>
          <w:bCs/>
          <w:color w:val="auto"/>
          <w:sz w:val="20"/>
          <w:szCs w:val="20"/>
          <w:highlight w:val="none"/>
          <w:lang w:val="en-US" w:eastAsia="zh-CN"/>
        </w:rPr>
        <w:t>站房配电要求、UPS不间断电源及稳压电源</w:t>
      </w:r>
    </w:p>
    <w:p w14:paraId="57FE347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22" w:firstLineChars="0"/>
        <w:textAlignment w:val="auto"/>
        <w:rPr>
          <w:rFonts w:hint="eastAsia" w:ascii="宋体" w:hAnsi="宋体" w:eastAsia="宋体" w:cs="宋体"/>
          <w:b/>
          <w:bCs/>
          <w:color w:val="auto"/>
          <w:spacing w:val="0"/>
          <w:position w:val="0"/>
          <w:sz w:val="20"/>
          <w:szCs w:val="20"/>
          <w:highlight w:val="none"/>
          <w:lang w:val="en-US" w:eastAsia="zh-CN"/>
        </w:rPr>
      </w:pPr>
      <w:r>
        <w:rPr>
          <w:rFonts w:hint="eastAsia" w:ascii="宋体" w:hAnsi="宋体" w:eastAsia="宋体" w:cs="宋体"/>
          <w:b/>
          <w:bCs/>
          <w:color w:val="auto"/>
          <w:spacing w:val="0"/>
          <w:kern w:val="2"/>
          <w:position w:val="0"/>
          <w:sz w:val="20"/>
          <w:szCs w:val="20"/>
          <w:highlight w:val="none"/>
          <w:lang w:val="en-US" w:eastAsia="zh-CN" w:bidi="ar-SA"/>
        </w:rPr>
        <w:t>4.1</w:t>
      </w:r>
      <w:r>
        <w:rPr>
          <w:rFonts w:hint="eastAsia" w:ascii="宋体" w:hAnsi="宋体" w:eastAsia="宋体" w:cs="宋体"/>
          <w:b/>
          <w:bCs/>
          <w:color w:val="auto"/>
          <w:sz w:val="20"/>
          <w:szCs w:val="20"/>
          <w:highlight w:val="none"/>
          <w:lang w:val="en-US" w:eastAsia="zh-CN"/>
        </w:rPr>
        <w:t>站房配电要求</w:t>
      </w:r>
    </w:p>
    <w:p w14:paraId="291B803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根据《</w:t>
      </w:r>
      <w:r>
        <w:rPr>
          <w:rFonts w:hint="eastAsia" w:ascii="宋体" w:hAnsi="宋体" w:eastAsia="宋体" w:cs="宋体"/>
          <w:b w:val="0"/>
          <w:bCs w:val="0"/>
          <w:color w:val="auto"/>
          <w:sz w:val="20"/>
          <w:szCs w:val="20"/>
          <w:highlight w:val="none"/>
        </w:rPr>
        <w:t>地表水水质自动监测站选址与基础设施建设技术要求</w:t>
      </w:r>
      <w:r>
        <w:rPr>
          <w:rFonts w:hint="eastAsia" w:ascii="宋体" w:hAnsi="宋体" w:eastAsia="宋体" w:cs="宋体"/>
          <w:color w:val="auto"/>
          <w:spacing w:val="0"/>
          <w:position w:val="0"/>
          <w:sz w:val="20"/>
          <w:szCs w:val="20"/>
          <w:highlight w:val="none"/>
          <w:lang w:val="en-US" w:eastAsia="zh-CN"/>
        </w:rPr>
        <w:t>》，应为水质自动监测仪器与设备配置专用配电箱，并安装电源防雷保护装置。在380V供电条件下，总配电采取仪器设备用电、水泵用电和生活用电分相供电，同时至少保留一个三相（380 V）和一个单相（220 V）电源接线端备用，导线规格应满足所承负载额定功率运行的要求。</w:t>
      </w:r>
    </w:p>
    <w:p w14:paraId="597931D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22" w:firstLineChars="0"/>
        <w:jc w:val="left"/>
        <w:textAlignment w:val="auto"/>
        <w:rPr>
          <w:rFonts w:hint="eastAsia" w:ascii="宋体" w:hAnsi="宋体" w:eastAsia="宋体" w:cs="宋体"/>
          <w:b/>
          <w:bCs/>
          <w:color w:val="auto"/>
          <w:spacing w:val="0"/>
          <w:position w:val="0"/>
          <w:sz w:val="20"/>
          <w:szCs w:val="20"/>
          <w:highlight w:val="none"/>
          <w:lang w:val="en-US" w:eastAsia="zh-CN"/>
        </w:rPr>
      </w:pPr>
      <w:r>
        <w:rPr>
          <w:rFonts w:hint="eastAsia" w:ascii="宋体" w:hAnsi="宋体" w:eastAsia="宋体" w:cs="宋体"/>
          <w:b/>
          <w:bCs/>
          <w:color w:val="auto"/>
          <w:spacing w:val="0"/>
          <w:kern w:val="2"/>
          <w:position w:val="0"/>
          <w:sz w:val="20"/>
          <w:szCs w:val="20"/>
          <w:highlight w:val="none"/>
          <w:lang w:val="en-US" w:eastAsia="zh-CN" w:bidi="ar-SA"/>
        </w:rPr>
        <w:t xml:space="preserve">4.2 </w:t>
      </w:r>
      <w:r>
        <w:rPr>
          <w:rFonts w:hint="eastAsia" w:ascii="宋体" w:hAnsi="宋体" w:eastAsia="宋体" w:cs="宋体"/>
          <w:b/>
          <w:bCs/>
          <w:color w:val="auto"/>
          <w:spacing w:val="0"/>
          <w:position w:val="0"/>
          <w:sz w:val="20"/>
          <w:szCs w:val="20"/>
          <w:highlight w:val="none"/>
          <w:lang w:val="en-US" w:eastAsia="zh-CN"/>
        </w:rPr>
        <w:t>UPS不间断电源</w:t>
      </w:r>
    </w:p>
    <w:p w14:paraId="4CD0568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jc w:val="left"/>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根据《</w:t>
      </w:r>
      <w:r>
        <w:rPr>
          <w:rFonts w:hint="eastAsia" w:ascii="宋体" w:hAnsi="宋体" w:eastAsia="宋体" w:cs="宋体"/>
          <w:b w:val="0"/>
          <w:bCs w:val="0"/>
          <w:color w:val="auto"/>
          <w:sz w:val="20"/>
          <w:szCs w:val="20"/>
          <w:highlight w:val="none"/>
        </w:rPr>
        <w:t>地表水水质自动监测站选址与基础设施建设技术要求</w:t>
      </w:r>
      <w:r>
        <w:rPr>
          <w:rFonts w:hint="eastAsia" w:ascii="宋体" w:hAnsi="宋体" w:eastAsia="宋体" w:cs="宋体"/>
          <w:color w:val="auto"/>
          <w:spacing w:val="0"/>
          <w:position w:val="0"/>
          <w:sz w:val="20"/>
          <w:szCs w:val="20"/>
          <w:highlight w:val="none"/>
          <w:lang w:val="en-US" w:eastAsia="zh-CN"/>
        </w:rPr>
        <w:t>》，水质自动监测站应配备不间断电源（UPS）和稳压电源，不间断电源容量应至少保证突然断电后当前周期所有仪器完成测试并上传数据。</w:t>
      </w:r>
    </w:p>
    <w:p w14:paraId="534E3D7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UPS不间断电源应选用具有正弦波、断电保护、自动恢复、过载保护等功能，能够保证所有分析仪器能够完成当前分析周期，控制系统、数据采集和通讯系统等设备不断电，参数要求如下：</w:t>
      </w:r>
    </w:p>
    <w:p w14:paraId="06EDB80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①额定容量：3KVA；</w:t>
      </w:r>
    </w:p>
    <w:p w14:paraId="2A707A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②输入电压：120V－275V；</w:t>
      </w:r>
    </w:p>
    <w:p w14:paraId="37BE4CB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③输出电压：220V士1％VAC；</w:t>
      </w:r>
    </w:p>
    <w:p w14:paraId="762B00D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④频率范围：46－64Hz，50/60Hz自适应；</w:t>
      </w:r>
    </w:p>
    <w:p w14:paraId="05A5558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⑤输入功率因素：0.98；</w:t>
      </w:r>
    </w:p>
    <w:p w14:paraId="4DAFC0A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⑥额定功率因素：0.8；</w:t>
      </w:r>
    </w:p>
    <w:p w14:paraId="525B2AB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⑦过载能力：输入电压为220V时，允许短时间工作于额定输出功率的150%；</w:t>
      </w:r>
    </w:p>
    <w:p w14:paraId="79F04AD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⑧可靠性：MTBF≥3000小时。</w:t>
      </w:r>
    </w:p>
    <w:p w14:paraId="72DB231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【评审项23】</w:t>
      </w:r>
      <w:r>
        <w:rPr>
          <w:rFonts w:hint="eastAsia" w:ascii="宋体" w:hAnsi="宋体" w:eastAsia="宋体" w:cs="宋体"/>
          <w:b/>
          <w:bCs/>
          <w:color w:val="auto"/>
          <w:kern w:val="2"/>
          <w:sz w:val="20"/>
          <w:szCs w:val="20"/>
          <w:highlight w:val="none"/>
          <w:lang w:val="en-US" w:eastAsia="zh-CN" w:bidi="ar-SA"/>
        </w:rPr>
        <w:t>10.</w:t>
      </w:r>
      <w:r>
        <w:rPr>
          <w:rFonts w:hint="eastAsia" w:ascii="宋体" w:hAnsi="宋体" w:eastAsia="宋体" w:cs="宋体"/>
          <w:b/>
          <w:bCs/>
          <w:color w:val="auto"/>
          <w:sz w:val="20"/>
          <w:szCs w:val="20"/>
          <w:highlight w:val="none"/>
          <w:lang w:val="en-US" w:eastAsia="zh-CN"/>
        </w:rPr>
        <w:t>站房门禁系统</w:t>
      </w:r>
    </w:p>
    <w:p w14:paraId="0FB465E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站房应设置防盗措施，门窗加装防盗网和设置门禁装置，可通过刷卡或指纹开关门。</w:t>
      </w:r>
    </w:p>
    <w:p w14:paraId="66373D4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【评审项24】</w:t>
      </w:r>
      <w:r>
        <w:rPr>
          <w:rFonts w:hint="eastAsia" w:ascii="宋体" w:hAnsi="宋体" w:eastAsia="宋体" w:cs="宋体"/>
          <w:b/>
          <w:bCs/>
          <w:color w:val="auto"/>
          <w:sz w:val="20"/>
          <w:szCs w:val="20"/>
          <w:highlight w:val="none"/>
          <w:lang w:val="en-US" w:eastAsia="zh-CN"/>
        </w:rPr>
        <w:t>11.防雷装置及接地</w:t>
      </w:r>
    </w:p>
    <w:p w14:paraId="55A960E0">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站房防雷系统应符合现行国家标准《建筑防雷设计规范》（GB50057）的规定，按电源系统防雷防护要求，在总电源配电箱中应配备避雷器或浪涌保护器，防止雷击产生的大电流损坏设备，避雷器、电涌保护器、电缆金属外皮应可靠接地。</w:t>
      </w:r>
    </w:p>
    <w:p w14:paraId="36C1B4A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站房内相关设备应按规范要求进行接地。</w:t>
      </w:r>
    </w:p>
    <w:p w14:paraId="3464466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【评审项25】</w:t>
      </w:r>
      <w:r>
        <w:rPr>
          <w:rFonts w:hint="eastAsia" w:ascii="宋体" w:hAnsi="宋体" w:eastAsia="宋体" w:cs="宋体"/>
          <w:b/>
          <w:bCs/>
          <w:color w:val="auto"/>
          <w:sz w:val="20"/>
          <w:szCs w:val="20"/>
          <w:highlight w:val="none"/>
          <w:lang w:val="en-US" w:eastAsia="zh-CN"/>
        </w:rPr>
        <w:t>12.环境监控系统</w:t>
      </w:r>
    </w:p>
    <w:p w14:paraId="2C97580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环境监控系统包括烟感、温度和湿度探测器、漏水探测器等。柜内安装烟感、温度和湿度探测器、漏水探测器，如果柜内烟雾、温湿超过探测器内预设上限或检测到信号，发出声光报警或火灾报警。</w:t>
      </w:r>
    </w:p>
    <w:p w14:paraId="1C9EECE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bCs/>
          <w:color w:val="auto"/>
          <w:sz w:val="20"/>
          <w:szCs w:val="20"/>
          <w:highlight w:val="none"/>
          <w:lang w:val="en-US" w:eastAsia="zh-CN"/>
        </w:rPr>
      </w:pPr>
      <w:bookmarkStart w:id="733" w:name="_Toc186810886"/>
      <w:bookmarkStart w:id="734" w:name="_Toc2698609"/>
      <w:r>
        <w:rPr>
          <w:rFonts w:hint="eastAsia" w:ascii="宋体" w:hAnsi="宋体" w:eastAsia="宋体" w:cs="宋体"/>
          <w:b/>
          <w:bCs/>
          <w:snapToGrid w:val="0"/>
          <w:color w:val="auto"/>
          <w:kern w:val="0"/>
          <w:sz w:val="20"/>
          <w:szCs w:val="20"/>
          <w:highlight w:val="none"/>
          <w:lang w:val="en-US" w:eastAsia="zh-CN" w:bidi="ar-SA"/>
        </w:rPr>
        <w:t>【评审项26】</w:t>
      </w:r>
      <w:r>
        <w:rPr>
          <w:rFonts w:hint="eastAsia" w:ascii="宋体" w:hAnsi="宋体" w:eastAsia="宋体" w:cs="宋体"/>
          <w:b/>
          <w:bCs/>
          <w:color w:val="auto"/>
          <w:sz w:val="20"/>
          <w:szCs w:val="20"/>
          <w:highlight w:val="none"/>
          <w:lang w:val="en-US" w:eastAsia="zh-CN"/>
        </w:rPr>
        <w:t>13.自动灭火装置</w:t>
      </w:r>
      <w:bookmarkEnd w:id="733"/>
      <w:bookmarkEnd w:id="734"/>
    </w:p>
    <w:p w14:paraId="76B63314">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站房设置火灾自动报警及自动灭火装置，火灾自动报警系统的设计应符合《火灾自动报警系统设计规范》（GB50116）的规定，配置的自动灭火装置且具有国家强制性产品认证证书。</w:t>
      </w:r>
    </w:p>
    <w:p w14:paraId="68EDEBEC">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站房配置感烟探测器，并采用感烟与感温两种探测器组合，并配备自动灭火装置。</w:t>
      </w:r>
    </w:p>
    <w:p w14:paraId="0D9BBB3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b/>
          <w:bCs/>
          <w:color w:val="auto"/>
          <w:sz w:val="20"/>
          <w:szCs w:val="20"/>
          <w:highlight w:val="none"/>
          <w:lang w:val="en-US" w:eastAsia="zh-CN"/>
        </w:rPr>
      </w:pPr>
      <w:bookmarkStart w:id="735" w:name="_Toc186810887"/>
      <w:bookmarkStart w:id="736" w:name="_Toc109717307"/>
      <w:r>
        <w:rPr>
          <w:rFonts w:hint="eastAsia" w:ascii="宋体" w:hAnsi="宋体" w:eastAsia="宋体" w:cs="宋体"/>
          <w:b/>
          <w:bCs/>
          <w:snapToGrid w:val="0"/>
          <w:color w:val="auto"/>
          <w:kern w:val="0"/>
          <w:sz w:val="20"/>
          <w:szCs w:val="20"/>
          <w:highlight w:val="none"/>
          <w:lang w:val="en-US" w:eastAsia="zh-CN" w:bidi="ar-SA"/>
        </w:rPr>
        <w:t>【评审项27】</w:t>
      </w:r>
      <w:r>
        <w:rPr>
          <w:rFonts w:hint="eastAsia" w:ascii="宋体" w:hAnsi="宋体" w:eastAsia="宋体" w:cs="宋体"/>
          <w:b/>
          <w:bCs/>
          <w:color w:val="auto"/>
          <w:sz w:val="20"/>
          <w:szCs w:val="20"/>
          <w:highlight w:val="none"/>
          <w:lang w:val="en-US" w:eastAsia="zh-CN"/>
        </w:rPr>
        <w:t>14.试剂存储单元</w:t>
      </w:r>
      <w:bookmarkEnd w:id="735"/>
      <w:bookmarkEnd w:id="736"/>
    </w:p>
    <w:p w14:paraId="4EEF838B">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配备试剂存储单元，保证化学试剂处于4±2℃低温保存。</w:t>
      </w:r>
    </w:p>
    <w:p w14:paraId="4622FAEC">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jc w:val="left"/>
        <w:rPr>
          <w:rFonts w:hint="eastAsia" w:ascii="宋体" w:hAnsi="宋体" w:eastAsia="宋体" w:cs="宋体"/>
          <w:b/>
          <w:i w:val="0"/>
          <w:iCs w:val="0"/>
          <w:caps w:val="0"/>
          <w:snapToGrid w:val="0"/>
          <w:color w:val="auto"/>
          <w:spacing w:val="0"/>
          <w:kern w:val="0"/>
          <w:sz w:val="20"/>
          <w:szCs w:val="20"/>
          <w:highlight w:val="none"/>
          <w:shd w:val="clear"/>
          <w:lang w:val="en-US" w:eastAsia="zh-CN"/>
        </w:rPr>
      </w:pPr>
      <w:bookmarkStart w:id="737" w:name="_Toc22598"/>
      <w:bookmarkStart w:id="738" w:name="_Toc28359"/>
      <w:bookmarkStart w:id="739" w:name="_Toc27006"/>
      <w:bookmarkStart w:id="740" w:name="_Toc15346"/>
      <w:bookmarkStart w:id="741" w:name="_Toc9298"/>
      <w:bookmarkStart w:id="742" w:name="_Toc3943"/>
      <w:bookmarkStart w:id="743" w:name="_Toc25149"/>
      <w:bookmarkStart w:id="744" w:name="_Toc24561"/>
      <w:bookmarkStart w:id="745" w:name="_Toc4786"/>
      <w:bookmarkStart w:id="746" w:name="_Toc24695"/>
      <w:r>
        <w:rPr>
          <w:rFonts w:hint="eastAsia" w:ascii="宋体" w:hAnsi="宋体" w:eastAsia="宋体" w:cs="宋体"/>
          <w:b/>
          <w:bCs/>
          <w:snapToGrid w:val="0"/>
          <w:color w:val="auto"/>
          <w:kern w:val="0"/>
          <w:sz w:val="20"/>
          <w:szCs w:val="20"/>
          <w:highlight w:val="none"/>
          <w:lang w:val="en-US" w:eastAsia="zh-CN" w:bidi="ar-SA"/>
        </w:rPr>
        <w:t>【评审项28】</w:t>
      </w:r>
      <w:r>
        <w:rPr>
          <w:rFonts w:hint="eastAsia" w:ascii="宋体" w:hAnsi="宋体" w:eastAsia="宋体" w:cs="宋体"/>
          <w:b/>
          <w:i w:val="0"/>
          <w:iCs w:val="0"/>
          <w:caps w:val="0"/>
          <w:snapToGrid w:val="0"/>
          <w:color w:val="auto"/>
          <w:spacing w:val="0"/>
          <w:kern w:val="0"/>
          <w:sz w:val="20"/>
          <w:szCs w:val="20"/>
          <w:highlight w:val="none"/>
          <w:shd w:val="clear"/>
          <w:lang w:val="en-US" w:eastAsia="zh-CN"/>
        </w:rPr>
        <w:t>15.设备参数要求</w:t>
      </w:r>
      <w:bookmarkEnd w:id="737"/>
      <w:bookmarkEnd w:id="738"/>
      <w:bookmarkEnd w:id="739"/>
      <w:bookmarkEnd w:id="740"/>
      <w:bookmarkEnd w:id="741"/>
      <w:bookmarkEnd w:id="742"/>
      <w:bookmarkEnd w:id="743"/>
      <w:bookmarkEnd w:id="744"/>
      <w:bookmarkEnd w:id="745"/>
      <w:bookmarkEnd w:id="746"/>
    </w:p>
    <w:p w14:paraId="4B71E55E">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rPr>
        <w:t>选型分析仪检测限及量程应满足监测断面实际水质浓度监测要求；所提供的水质设备应通过环境保护部环境监测仪器质量监督检验中心或中国环境监测总站生态环境监测仪器质量监督检验中心的适用性检测，项目验收时须提供检测报告复印件并加盖公章：</w:t>
      </w:r>
    </w:p>
    <w:p w14:paraId="2995F7C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bookmarkStart w:id="747" w:name="_Toc23143"/>
      <w:bookmarkEnd w:id="747"/>
      <w:bookmarkStart w:id="748" w:name="_Toc22084"/>
      <w:bookmarkEnd w:id="748"/>
      <w:bookmarkStart w:id="749" w:name="_Toc31607"/>
      <w:bookmarkEnd w:id="749"/>
      <w:bookmarkStart w:id="750" w:name="_Toc18506"/>
      <w:bookmarkEnd w:id="750"/>
      <w:bookmarkStart w:id="751" w:name="_Toc28346"/>
      <w:bookmarkEnd w:id="751"/>
      <w:bookmarkStart w:id="752" w:name="_Toc10146"/>
      <w:bookmarkEnd w:id="752"/>
      <w:bookmarkStart w:id="753" w:name="_Toc3499"/>
      <w:bookmarkEnd w:id="753"/>
      <w:r>
        <w:rPr>
          <w:rFonts w:hint="eastAsia" w:ascii="宋体" w:hAnsi="宋体" w:eastAsia="宋体" w:cs="宋体"/>
          <w:b/>
          <w:bCs/>
          <w:color w:val="auto"/>
          <w:spacing w:val="0"/>
          <w:kern w:val="2"/>
          <w:position w:val="0"/>
          <w:sz w:val="20"/>
          <w:szCs w:val="20"/>
          <w:highlight w:val="none"/>
          <w:lang w:val="en-US" w:eastAsia="zh-CN" w:bidi="ar-SA"/>
        </w:rPr>
        <w:t>（1）</w:t>
      </w:r>
      <w:r>
        <w:rPr>
          <w:rFonts w:hint="eastAsia" w:ascii="宋体" w:hAnsi="宋体" w:eastAsia="宋体" w:cs="宋体"/>
          <w:b/>
          <w:bCs/>
          <w:snapToGrid w:val="0"/>
          <w:color w:val="auto"/>
          <w:kern w:val="0"/>
          <w:sz w:val="20"/>
          <w:szCs w:val="20"/>
          <w:highlight w:val="none"/>
          <w:lang w:val="en-US" w:eastAsia="zh-CN"/>
        </w:rPr>
        <w:t>温度水质自动分析仪​</w:t>
      </w:r>
    </w:p>
    <w:p w14:paraId="4B5FF31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1.1</w:t>
      </w:r>
      <w:r>
        <w:rPr>
          <w:rFonts w:hint="eastAsia" w:ascii="宋体" w:hAnsi="宋体" w:eastAsia="宋体" w:cs="宋体"/>
          <w:color w:val="auto"/>
          <w:spacing w:val="0"/>
          <w:position w:val="0"/>
          <w:sz w:val="20"/>
          <w:szCs w:val="20"/>
          <w:highlight w:val="none"/>
          <w:lang w:val="en-US" w:eastAsia="zh-CN"/>
        </w:rPr>
        <w:t>采用热电阻测定原理，量程0℃～60℃且可调，满足不同水体温度监测需求。</w:t>
      </w:r>
    </w:p>
    <w:p w14:paraId="5108088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1.2</w:t>
      </w:r>
      <w:r>
        <w:rPr>
          <w:rFonts w:hint="eastAsia" w:ascii="宋体" w:hAnsi="宋体" w:eastAsia="宋体" w:cs="宋体"/>
          <w:color w:val="auto"/>
          <w:spacing w:val="0"/>
          <w:position w:val="0"/>
          <w:sz w:val="20"/>
          <w:szCs w:val="20"/>
          <w:highlight w:val="none"/>
          <w:lang w:val="en-US" w:eastAsia="zh-CN"/>
        </w:rPr>
        <w:t>准确度达±0.5℃，通过实验室校准（采用标准恒温槽，温度误差±0.1℃）与现场比对试验，验证其测量精度符合要求；</w:t>
      </w:r>
    </w:p>
    <w:p w14:paraId="68F4F61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1.3</w:t>
      </w:r>
      <w:r>
        <w:rPr>
          <w:rFonts w:hint="eastAsia" w:ascii="宋体" w:hAnsi="宋体" w:eastAsia="宋体" w:cs="宋体"/>
          <w:color w:val="auto"/>
          <w:spacing w:val="0"/>
          <w:position w:val="0"/>
          <w:sz w:val="20"/>
          <w:szCs w:val="20"/>
          <w:highlight w:val="none"/>
          <w:lang w:val="en-US" w:eastAsia="zh-CN"/>
        </w:rPr>
        <w:t>平均无故障运行时间（MTBF）≥720h/次。</w:t>
      </w:r>
    </w:p>
    <w:p w14:paraId="5701B74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1.4</w:t>
      </w:r>
      <w:r>
        <w:rPr>
          <w:rFonts w:hint="eastAsia" w:ascii="宋体" w:hAnsi="宋体" w:eastAsia="宋体" w:cs="宋体"/>
          <w:color w:val="auto"/>
          <w:spacing w:val="0"/>
          <w:position w:val="0"/>
          <w:sz w:val="20"/>
          <w:szCs w:val="20"/>
          <w:highlight w:val="none"/>
          <w:lang w:val="en-US" w:eastAsia="zh-CN"/>
        </w:rPr>
        <w:t>设备选用高精度铂电阻传感器（PT1000），稳定性强，且配备自动温补功能，有效降低环境温度波动对测量结果的影响。</w:t>
      </w:r>
    </w:p>
    <w:p w14:paraId="5147E2F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（2）</w:t>
      </w:r>
      <w:r>
        <w:rPr>
          <w:rFonts w:hint="eastAsia" w:ascii="宋体" w:hAnsi="宋体" w:eastAsia="宋体" w:cs="宋体"/>
          <w:b/>
          <w:bCs/>
          <w:snapToGrid w:val="0"/>
          <w:color w:val="auto"/>
          <w:kern w:val="0"/>
          <w:sz w:val="20"/>
          <w:szCs w:val="20"/>
          <w:highlight w:val="none"/>
          <w:lang w:val="en-US" w:eastAsia="zh-CN"/>
        </w:rPr>
        <w:t>pH水质自动分析仪​</w:t>
      </w:r>
    </w:p>
    <w:p w14:paraId="2EE43F8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2.1基于玻璃电极法设计，符合HJ/T96-2003标准，量程pH0～14（0～40℃）可调。</w:t>
      </w:r>
    </w:p>
    <w:p w14:paraId="2915736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2.2</w:t>
      </w:r>
      <w:r>
        <w:rPr>
          <w:rFonts w:hint="eastAsia" w:ascii="宋体" w:hAnsi="宋体" w:eastAsia="宋体" w:cs="宋体"/>
          <w:color w:val="auto"/>
          <w:spacing w:val="0"/>
          <w:position w:val="0"/>
          <w:sz w:val="20"/>
          <w:szCs w:val="20"/>
          <w:highlight w:val="none"/>
          <w:lang w:val="en-US" w:eastAsia="zh-CN"/>
        </w:rPr>
        <w:t>重复性±0.1pH，响应时间≤30s，温度补偿精度±0.1pH，通过在不同温度（5℃、25℃、40℃）下测试标准缓冲溶液（pH4.01、6.86、9.18），验证温度补偿功能有效；</w:t>
      </w:r>
    </w:p>
    <w:p w14:paraId="0098172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2.3</w:t>
      </w:r>
      <w:r>
        <w:rPr>
          <w:rFonts w:hint="eastAsia" w:ascii="宋体" w:hAnsi="宋体" w:eastAsia="宋体" w:cs="宋体"/>
          <w:color w:val="auto"/>
          <w:spacing w:val="0"/>
          <w:position w:val="0"/>
          <w:sz w:val="20"/>
          <w:szCs w:val="20"/>
          <w:highlight w:val="none"/>
          <w:lang w:val="en-US" w:eastAsia="zh-CN"/>
        </w:rPr>
        <w:t>实际水样比对试验误差±0.1pH，防护等级≥IP65，仪器外壳采用ABS工程塑料，防水防尘，适用于站房内潮湿环境。</w:t>
      </w:r>
    </w:p>
    <w:p w14:paraId="1BB2540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（3）</w:t>
      </w:r>
      <w:r>
        <w:rPr>
          <w:rFonts w:hint="eastAsia" w:ascii="宋体" w:hAnsi="宋体" w:eastAsia="宋体" w:cs="宋体"/>
          <w:b/>
          <w:bCs/>
          <w:snapToGrid w:val="0"/>
          <w:color w:val="auto"/>
          <w:kern w:val="0"/>
          <w:sz w:val="20"/>
          <w:szCs w:val="20"/>
          <w:highlight w:val="none"/>
          <w:lang w:val="en-US" w:eastAsia="zh-CN"/>
        </w:rPr>
        <w:t>溶解氧水质自动分析仪​</w:t>
      </w:r>
    </w:p>
    <w:p w14:paraId="75ECBA6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3.1</w:t>
      </w:r>
      <w:r>
        <w:rPr>
          <w:rFonts w:hint="eastAsia" w:ascii="宋体" w:hAnsi="宋体" w:eastAsia="宋体" w:cs="宋体"/>
          <w:color w:val="auto"/>
          <w:spacing w:val="0"/>
          <w:position w:val="0"/>
          <w:sz w:val="20"/>
          <w:szCs w:val="20"/>
          <w:highlight w:val="none"/>
          <w:lang w:val="en-US" w:eastAsia="zh-CN"/>
        </w:rPr>
        <w:t>采用荧光法测定，符合HJ/T99-2003标准，量程0～20mg/L可调。</w:t>
      </w:r>
    </w:p>
    <w:p w14:paraId="684284F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3.2</w:t>
      </w:r>
      <w:r>
        <w:rPr>
          <w:rFonts w:hint="eastAsia" w:ascii="宋体" w:hAnsi="宋体" w:eastAsia="宋体" w:cs="宋体"/>
          <w:color w:val="auto"/>
          <w:spacing w:val="0"/>
          <w:position w:val="0"/>
          <w:sz w:val="20"/>
          <w:szCs w:val="20"/>
          <w:highlight w:val="none"/>
          <w:lang w:val="en-US" w:eastAsia="zh-CN"/>
        </w:rPr>
        <w:t>零点漂移±0.3mg/L，量程漂移±0.3mg/L，响应时间（T90）≤120s，温度补偿精度±0.3mg/L。</w:t>
      </w:r>
    </w:p>
    <w:p w14:paraId="080080C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3.3</w:t>
      </w:r>
      <w:r>
        <w:rPr>
          <w:rFonts w:hint="eastAsia" w:ascii="宋体" w:hAnsi="宋体" w:eastAsia="宋体" w:cs="宋体"/>
          <w:color w:val="auto"/>
          <w:spacing w:val="0"/>
          <w:position w:val="0"/>
          <w:sz w:val="20"/>
          <w:szCs w:val="20"/>
          <w:highlight w:val="none"/>
          <w:lang w:val="en-US" w:eastAsia="zh-CN"/>
        </w:rPr>
        <w:t>实际水样比对试验误差±0.3mg/L，防护等级≥IP65，荧光帽采用进口材质，使用寿命长（≥12个月），无需频繁更换，降低运维成本。​</w:t>
      </w:r>
    </w:p>
    <w:p w14:paraId="1768706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（4）</w:t>
      </w:r>
      <w:r>
        <w:rPr>
          <w:rFonts w:hint="eastAsia" w:ascii="宋体" w:hAnsi="宋体" w:eastAsia="宋体" w:cs="宋体"/>
          <w:b/>
          <w:bCs/>
          <w:snapToGrid w:val="0"/>
          <w:color w:val="auto"/>
          <w:kern w:val="0"/>
          <w:sz w:val="20"/>
          <w:szCs w:val="20"/>
          <w:highlight w:val="none"/>
          <w:lang w:val="en-US" w:eastAsia="zh-CN"/>
        </w:rPr>
        <w:t>电导率水质自动分析仪​</w:t>
      </w:r>
    </w:p>
    <w:p w14:paraId="2F69FEC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4.1依据电极法设计，符合HJ/T97-2003标准，最小检测范围0～500mS/m（0～40℃）可调。</w:t>
      </w:r>
    </w:p>
    <w:p w14:paraId="6630778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4.2</w:t>
      </w:r>
      <w:r>
        <w:rPr>
          <w:rFonts w:hint="eastAsia" w:ascii="宋体" w:hAnsi="宋体" w:eastAsia="宋体" w:cs="宋体"/>
          <w:color w:val="auto"/>
          <w:spacing w:val="0"/>
          <w:position w:val="0"/>
          <w:sz w:val="20"/>
          <w:szCs w:val="20"/>
          <w:highlight w:val="none"/>
          <w:lang w:val="en-US" w:eastAsia="zh-CN"/>
        </w:rPr>
        <w:t>重复性±0.2%，零点漂移±1%，量程漂移±1%，响应时间（T90）≤30s，温度补偿精度±1%。</w:t>
      </w:r>
    </w:p>
    <w:p w14:paraId="4308F50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4.3</w:t>
      </w:r>
      <w:r>
        <w:rPr>
          <w:rFonts w:hint="eastAsia" w:ascii="宋体" w:hAnsi="宋体" w:eastAsia="宋体" w:cs="宋体"/>
          <w:color w:val="auto"/>
          <w:spacing w:val="0"/>
          <w:position w:val="0"/>
          <w:sz w:val="20"/>
          <w:szCs w:val="20"/>
          <w:highlight w:val="none"/>
          <w:lang w:val="en-US" w:eastAsia="zh-CN"/>
        </w:rPr>
        <w:t>实际水样比对试验误差±1%。</w:t>
      </w:r>
    </w:p>
    <w:p w14:paraId="704B9DC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4.4</w:t>
      </w:r>
      <w:r>
        <w:rPr>
          <w:rFonts w:hint="eastAsia" w:ascii="宋体" w:hAnsi="宋体" w:eastAsia="宋体" w:cs="宋体"/>
          <w:color w:val="auto"/>
          <w:spacing w:val="0"/>
          <w:position w:val="0"/>
          <w:sz w:val="20"/>
          <w:szCs w:val="20"/>
          <w:highlight w:val="none"/>
          <w:lang w:val="en-US" w:eastAsia="zh-CN"/>
        </w:rPr>
        <w:t>防护等级≥IP65。</w:t>
      </w:r>
    </w:p>
    <w:p w14:paraId="62A9C5C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4.5</w:t>
      </w:r>
      <w:r>
        <w:rPr>
          <w:rFonts w:hint="eastAsia" w:ascii="宋体" w:hAnsi="宋体" w:eastAsia="宋体" w:cs="宋体"/>
          <w:color w:val="auto"/>
          <w:spacing w:val="0"/>
          <w:position w:val="0"/>
          <w:sz w:val="20"/>
          <w:szCs w:val="20"/>
          <w:highlight w:val="none"/>
          <w:lang w:val="en-US" w:eastAsia="zh-CN"/>
        </w:rPr>
        <w:t>电极采用钛合金材质，耐腐蚀，适用于多种水体监测。</w:t>
      </w:r>
    </w:p>
    <w:p w14:paraId="3EE25C7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（5）</w:t>
      </w:r>
      <w:r>
        <w:rPr>
          <w:rFonts w:hint="eastAsia" w:ascii="宋体" w:hAnsi="宋体" w:eastAsia="宋体" w:cs="宋体"/>
          <w:b/>
          <w:bCs/>
          <w:snapToGrid w:val="0"/>
          <w:color w:val="auto"/>
          <w:kern w:val="0"/>
          <w:sz w:val="20"/>
          <w:szCs w:val="20"/>
          <w:highlight w:val="none"/>
          <w:lang w:val="en-US" w:eastAsia="zh-CN"/>
        </w:rPr>
        <w:t>浊度水质自动分析仪​</w:t>
      </w:r>
    </w:p>
    <w:p w14:paraId="028B9F8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5.1</w:t>
      </w:r>
      <w:r>
        <w:rPr>
          <w:rFonts w:hint="eastAsia" w:ascii="宋体" w:hAnsi="宋体" w:eastAsia="宋体" w:cs="宋体"/>
          <w:color w:val="auto"/>
          <w:spacing w:val="0"/>
          <w:position w:val="0"/>
          <w:sz w:val="20"/>
          <w:szCs w:val="20"/>
          <w:highlight w:val="none"/>
          <w:lang w:val="en-US" w:eastAsia="zh-CN"/>
        </w:rPr>
        <w:t>采用光散射法，符合HJ/T98-2003标准，量程0～1000NTU可调。</w:t>
      </w:r>
    </w:p>
    <w:p w14:paraId="229989C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5.2</w:t>
      </w:r>
      <w:r>
        <w:rPr>
          <w:rFonts w:hint="eastAsia" w:ascii="宋体" w:hAnsi="宋体" w:eastAsia="宋体" w:cs="宋体"/>
          <w:color w:val="auto"/>
          <w:spacing w:val="0"/>
          <w:position w:val="0"/>
          <w:sz w:val="20"/>
          <w:szCs w:val="20"/>
          <w:highlight w:val="none"/>
          <w:lang w:val="en-US" w:eastAsia="zh-CN"/>
        </w:rPr>
        <w:t>重复性±3%，零点漂移±3%，量程漂移±1%，线性误差±5%。</w:t>
      </w:r>
    </w:p>
    <w:p w14:paraId="34E8066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5.3</w:t>
      </w:r>
      <w:r>
        <w:rPr>
          <w:rFonts w:hint="eastAsia" w:ascii="宋体" w:hAnsi="宋体" w:eastAsia="宋体" w:cs="宋体"/>
          <w:color w:val="auto"/>
          <w:spacing w:val="0"/>
          <w:position w:val="0"/>
          <w:sz w:val="20"/>
          <w:szCs w:val="20"/>
          <w:highlight w:val="none"/>
          <w:lang w:val="en-US" w:eastAsia="zh-CN"/>
        </w:rPr>
        <w:t>实际水样比对试验误差±10%。</w:t>
      </w:r>
    </w:p>
    <w:p w14:paraId="7D037CD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5.4</w:t>
      </w:r>
      <w:r>
        <w:rPr>
          <w:rFonts w:hint="eastAsia" w:ascii="宋体" w:hAnsi="宋体" w:eastAsia="宋体" w:cs="宋体"/>
          <w:color w:val="auto"/>
          <w:spacing w:val="0"/>
          <w:position w:val="0"/>
          <w:sz w:val="20"/>
          <w:szCs w:val="20"/>
          <w:highlight w:val="none"/>
          <w:lang w:val="en-US" w:eastAsia="zh-CN"/>
        </w:rPr>
        <w:t>防护等级≥IP65，仪器内置自动清洗装置（每24h自动清洗一次），有效防止光学部件污染</w:t>
      </w:r>
      <w:r>
        <w:rPr>
          <w:rFonts w:hint="eastAsia" w:ascii="宋体" w:hAnsi="宋体" w:eastAsia="宋体" w:cs="宋体"/>
          <w:i w:val="0"/>
          <w:iCs w:val="0"/>
          <w:caps w:val="0"/>
          <w:snapToGrid w:val="0"/>
          <w:color w:val="auto"/>
          <w:spacing w:val="0"/>
          <w:kern w:val="0"/>
          <w:sz w:val="20"/>
          <w:szCs w:val="20"/>
          <w:highlight w:val="none"/>
          <w:shd w:val="clear"/>
          <w:lang w:val="en-US" w:eastAsia="zh-CN"/>
        </w:rPr>
        <w:t>，保证测量精度。</w:t>
      </w:r>
    </w:p>
    <w:p w14:paraId="2728DA0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bookmarkStart w:id="754" w:name="_Toc23125"/>
      <w:r>
        <w:rPr>
          <w:rFonts w:hint="eastAsia" w:ascii="宋体" w:hAnsi="宋体" w:eastAsia="宋体" w:cs="宋体"/>
          <w:b/>
          <w:bCs/>
          <w:snapToGrid w:val="0"/>
          <w:color w:val="auto"/>
          <w:kern w:val="0"/>
          <w:sz w:val="20"/>
          <w:szCs w:val="20"/>
          <w:highlight w:val="none"/>
          <w:lang w:val="en-US" w:eastAsia="zh-CN" w:bidi="ar-SA"/>
        </w:rPr>
        <w:t>（6）</w:t>
      </w:r>
      <w:r>
        <w:rPr>
          <w:rFonts w:hint="eastAsia" w:ascii="宋体" w:hAnsi="宋体" w:eastAsia="宋体" w:cs="宋体"/>
          <w:b/>
          <w:bCs/>
          <w:snapToGrid w:val="0"/>
          <w:color w:val="auto"/>
          <w:kern w:val="0"/>
          <w:sz w:val="20"/>
          <w:szCs w:val="20"/>
          <w:highlight w:val="none"/>
          <w:lang w:val="en-US" w:eastAsia="zh-CN"/>
        </w:rPr>
        <w:t>高锰酸盐指数（CODmn）水质在线自动分析仪​</w:t>
      </w:r>
      <w:bookmarkEnd w:id="754"/>
    </w:p>
    <w:p w14:paraId="6C6642B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6.1</w:t>
      </w:r>
      <w:r>
        <w:rPr>
          <w:rFonts w:hint="eastAsia" w:ascii="宋体" w:hAnsi="宋体" w:eastAsia="宋体" w:cs="宋体"/>
          <w:color w:val="auto"/>
          <w:spacing w:val="0"/>
          <w:position w:val="0"/>
          <w:sz w:val="20"/>
          <w:szCs w:val="20"/>
          <w:highlight w:val="none"/>
          <w:lang w:val="en-US" w:eastAsia="zh-CN"/>
        </w:rPr>
        <w:t>采用高锰酸钾氧化滴定法，测量范围0～20mg/L（可扩展至0～50mg/L）。</w:t>
      </w:r>
    </w:p>
    <w:p w14:paraId="1C373C6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6.2</w:t>
      </w:r>
      <w:r>
        <w:rPr>
          <w:rFonts w:hint="eastAsia" w:ascii="宋体" w:hAnsi="宋体" w:eastAsia="宋体" w:cs="宋体"/>
          <w:color w:val="auto"/>
          <w:spacing w:val="0"/>
          <w:position w:val="0"/>
          <w:sz w:val="20"/>
          <w:szCs w:val="20"/>
          <w:highlight w:val="none"/>
          <w:lang w:val="en-US" w:eastAsia="zh-CN"/>
        </w:rPr>
        <w:t>零点漂移±5%，量程漂移±5%，电压影响实验误差±5%，示值误差±5%，环境温度影响误差±5%。</w:t>
      </w:r>
    </w:p>
    <w:p w14:paraId="388A465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6.3</w:t>
      </w:r>
      <w:r>
        <w:rPr>
          <w:rFonts w:hint="eastAsia" w:ascii="宋体" w:hAnsi="宋体" w:eastAsia="宋体" w:cs="宋体"/>
          <w:color w:val="auto"/>
          <w:spacing w:val="0"/>
          <w:position w:val="0"/>
          <w:sz w:val="20"/>
          <w:szCs w:val="20"/>
          <w:highlight w:val="none"/>
          <w:lang w:val="en-US" w:eastAsia="zh-CN"/>
        </w:rPr>
        <w:t>最小维护周期≥168h，数据有效率≥90%，一致性≥98%。</w:t>
      </w:r>
    </w:p>
    <w:p w14:paraId="0D43412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6.4</w:t>
      </w:r>
      <w:r>
        <w:rPr>
          <w:rFonts w:hint="eastAsia" w:ascii="宋体" w:hAnsi="宋体" w:eastAsia="宋体" w:cs="宋体"/>
          <w:color w:val="auto"/>
          <w:spacing w:val="0"/>
          <w:position w:val="0"/>
          <w:sz w:val="20"/>
          <w:szCs w:val="20"/>
          <w:highlight w:val="none"/>
          <w:lang w:val="en-US" w:eastAsia="zh-CN"/>
        </w:rPr>
        <w:t>通讯方式支持RS232/RS485/4-20mA标准接口，电源要求（220±22）VAC、（50±1)Hz，工作环境温度(5~45)℃。</w:t>
      </w:r>
    </w:p>
    <w:p w14:paraId="106ED11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6.5</w:t>
      </w:r>
      <w:r>
        <w:rPr>
          <w:rFonts w:hint="eastAsia" w:ascii="宋体" w:hAnsi="宋体" w:eastAsia="宋体" w:cs="宋体"/>
          <w:color w:val="auto"/>
          <w:spacing w:val="0"/>
          <w:position w:val="0"/>
          <w:sz w:val="20"/>
          <w:szCs w:val="20"/>
          <w:highlight w:val="none"/>
          <w:lang w:val="en-US" w:eastAsia="zh-CN"/>
        </w:rPr>
        <w:t>仪器内置消解模块（温控精度±1℃）与自动滴定装置，滴定精度≤0.01mL，确保分析结果准确。​</w:t>
      </w:r>
    </w:p>
    <w:p w14:paraId="68AF8A8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6.6</w:t>
      </w:r>
      <w:r>
        <w:rPr>
          <w:rFonts w:hint="eastAsia" w:ascii="宋体" w:hAnsi="宋体" w:eastAsia="宋体" w:cs="宋体"/>
          <w:color w:val="auto"/>
          <w:spacing w:val="0"/>
          <w:position w:val="0"/>
          <w:sz w:val="20"/>
          <w:szCs w:val="20"/>
          <w:highlight w:val="none"/>
          <w:lang w:val="en-US" w:eastAsia="zh-CN"/>
        </w:rPr>
        <w:t>仪器功能要求：</w:t>
      </w:r>
    </w:p>
    <w:p w14:paraId="239FF0E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①采用模块化设计，通过更换测量模块，可切换测量参数，实现多个参数的转换测试；可以通过标定单一量程，实现所有量程自动准确测量，无需标定所有量程；亦可支持各个量程单独标定进行自动测量；</w:t>
      </w:r>
    </w:p>
    <w:p w14:paraId="2FBD2AE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②采用定量环系统实现定量，配置自适应电容式微量液位检测器，减少液体颜色、管壁残留以及管壁污染等影响，提高计量检测精度；液位计具备自适应和自动报警功能，可以通过一键复位按钮自动更新阈值，确保色浊度对液位检测无影响，同时具备试剂等缺液报警；</w:t>
      </w:r>
    </w:p>
    <w:p w14:paraId="21C7869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③具备纯水、试剂、核查样和标样等余量监控和提示报警功能：可设置试剂/标样余量、单次消耗量及报警限量；反应废液和清洗废液有单独通道，可通过主界面流路图区分观察；单次反应废液不超过10mL，清洗废液量不超过15mL；</w:t>
      </w:r>
    </w:p>
    <w:p w14:paraId="1FECE25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position w:val="0"/>
          <w:sz w:val="20"/>
          <w:szCs w:val="20"/>
          <w:highlight w:val="none"/>
          <w:lang w:val="en-US" w:eastAsia="zh-CN"/>
        </w:rPr>
        <w:t>④具备可调节消解温度及反应时间，可针对复杂难消解水样进行适应性测量。</w:t>
      </w:r>
    </w:p>
    <w:p w14:paraId="0EC8C23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bookmarkStart w:id="755" w:name="_Toc23310"/>
      <w:r>
        <w:rPr>
          <w:rFonts w:hint="eastAsia" w:ascii="宋体" w:hAnsi="宋体" w:eastAsia="宋体" w:cs="宋体"/>
          <w:b/>
          <w:bCs/>
          <w:snapToGrid w:val="0"/>
          <w:color w:val="auto"/>
          <w:kern w:val="0"/>
          <w:sz w:val="20"/>
          <w:szCs w:val="20"/>
          <w:highlight w:val="none"/>
          <w:lang w:val="en-US" w:eastAsia="zh-CN" w:bidi="ar-SA"/>
        </w:rPr>
        <w:t>（7）</w:t>
      </w:r>
      <w:r>
        <w:rPr>
          <w:rFonts w:hint="eastAsia" w:ascii="宋体" w:hAnsi="宋体" w:eastAsia="宋体" w:cs="宋体"/>
          <w:b/>
          <w:bCs/>
          <w:snapToGrid w:val="0"/>
          <w:color w:val="auto"/>
          <w:kern w:val="0"/>
          <w:sz w:val="20"/>
          <w:szCs w:val="20"/>
          <w:highlight w:val="none"/>
          <w:lang w:val="en-US" w:eastAsia="zh-CN"/>
        </w:rPr>
        <w:t>氨氮水质在线自动分析仪​</w:t>
      </w:r>
      <w:bookmarkEnd w:id="755"/>
    </w:p>
    <w:p w14:paraId="4034B3B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7.1</w:t>
      </w:r>
      <w:r>
        <w:rPr>
          <w:rFonts w:hint="eastAsia" w:ascii="宋体" w:hAnsi="宋体" w:eastAsia="宋体" w:cs="宋体"/>
          <w:color w:val="auto"/>
          <w:spacing w:val="0"/>
          <w:position w:val="0"/>
          <w:sz w:val="20"/>
          <w:szCs w:val="20"/>
          <w:highlight w:val="none"/>
          <w:lang w:val="en-US" w:eastAsia="zh-CN"/>
        </w:rPr>
        <w:t>基于水杨酸分光光度法，测量范围0.1～10mg/L（可扩展至0～20mg/L）。</w:t>
      </w:r>
    </w:p>
    <w:p w14:paraId="6F0C269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7.2</w:t>
      </w:r>
      <w:r>
        <w:rPr>
          <w:rFonts w:hint="eastAsia" w:ascii="宋体" w:hAnsi="宋体" w:eastAsia="宋体" w:cs="宋体"/>
          <w:color w:val="auto"/>
          <w:spacing w:val="0"/>
          <w:position w:val="0"/>
          <w:sz w:val="20"/>
          <w:szCs w:val="20"/>
          <w:highlight w:val="none"/>
          <w:lang w:val="en-US" w:eastAsia="zh-CN"/>
        </w:rPr>
        <w:t>重复性≤2%，定量下限≤0.15mg/L（示值误差±30%）。</w:t>
      </w:r>
    </w:p>
    <w:p w14:paraId="67B6AF1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7.3</w:t>
      </w:r>
      <w:r>
        <w:rPr>
          <w:rFonts w:hint="eastAsia" w:ascii="宋体" w:hAnsi="宋体" w:eastAsia="宋体" w:cs="宋体"/>
          <w:color w:val="auto"/>
          <w:spacing w:val="0"/>
          <w:position w:val="0"/>
          <w:sz w:val="20"/>
          <w:szCs w:val="20"/>
          <w:highlight w:val="none"/>
          <w:lang w:val="en-US" w:eastAsia="zh-CN"/>
        </w:rPr>
        <w:t>实际水样比对试验中，氨氮≥2mg/L时相对误差≤10%，氨氮＜2mg/L时绝对误差≤0.2mg/L。</w:t>
      </w:r>
    </w:p>
    <w:p w14:paraId="103785A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7.4</w:t>
      </w:r>
      <w:r>
        <w:rPr>
          <w:rFonts w:hint="eastAsia" w:ascii="宋体" w:hAnsi="宋体" w:eastAsia="宋体" w:cs="宋体"/>
          <w:color w:val="auto"/>
          <w:spacing w:val="0"/>
          <w:position w:val="0"/>
          <w:sz w:val="20"/>
          <w:szCs w:val="20"/>
          <w:highlight w:val="none"/>
          <w:lang w:val="en-US" w:eastAsia="zh-CN"/>
        </w:rPr>
        <w:t>最小维护周期≥168h，数据有效率≥90%，一致性≥99%。</w:t>
      </w:r>
    </w:p>
    <w:p w14:paraId="06DEECE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7.5</w:t>
      </w:r>
      <w:r>
        <w:rPr>
          <w:rFonts w:hint="eastAsia" w:ascii="宋体" w:hAnsi="宋体" w:eastAsia="宋体" w:cs="宋体"/>
          <w:color w:val="auto"/>
          <w:spacing w:val="0"/>
          <w:position w:val="0"/>
          <w:sz w:val="20"/>
          <w:szCs w:val="20"/>
          <w:highlight w:val="none"/>
          <w:lang w:val="en-US" w:eastAsia="zh-CN"/>
        </w:rPr>
        <w:t>通讯方式支持RS232/RS485/4-20mA标准接口，电源要求（220±22）VAC、（50±1)Hz，工作环境温度(5~45)℃。</w:t>
      </w:r>
    </w:p>
    <w:p w14:paraId="1190F3D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7.6</w:t>
      </w:r>
      <w:r>
        <w:rPr>
          <w:rFonts w:hint="eastAsia" w:ascii="宋体" w:hAnsi="宋体" w:eastAsia="宋体" w:cs="宋体"/>
          <w:color w:val="auto"/>
          <w:spacing w:val="0"/>
          <w:position w:val="0"/>
          <w:sz w:val="20"/>
          <w:szCs w:val="20"/>
          <w:highlight w:val="none"/>
          <w:lang w:val="en-US" w:eastAsia="zh-CN"/>
        </w:rPr>
        <w:t>仪器配备双光束检测系统，有效降低光源漂移对测量结果的影响，提高稳定性。​</w:t>
      </w:r>
    </w:p>
    <w:p w14:paraId="470C87F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7.7</w:t>
      </w:r>
      <w:r>
        <w:rPr>
          <w:rFonts w:hint="eastAsia" w:ascii="宋体" w:hAnsi="宋体" w:eastAsia="宋体" w:cs="宋体"/>
          <w:color w:val="auto"/>
          <w:spacing w:val="0"/>
          <w:position w:val="0"/>
          <w:sz w:val="20"/>
          <w:szCs w:val="20"/>
          <w:highlight w:val="none"/>
          <w:lang w:val="en-US" w:eastAsia="zh-CN"/>
        </w:rPr>
        <w:t>具备光源恒温功能，温度可设；保证光源稳定，减少温度对光源的干扰。</w:t>
      </w:r>
    </w:p>
    <w:p w14:paraId="6ECB1F9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bookmarkStart w:id="756" w:name="_Toc14564"/>
      <w:r>
        <w:rPr>
          <w:rFonts w:hint="eastAsia" w:ascii="宋体" w:hAnsi="宋体" w:eastAsia="宋体" w:cs="宋体"/>
          <w:b/>
          <w:bCs/>
          <w:snapToGrid w:val="0"/>
          <w:color w:val="auto"/>
          <w:kern w:val="0"/>
          <w:sz w:val="20"/>
          <w:szCs w:val="20"/>
          <w:highlight w:val="none"/>
          <w:lang w:val="en-US" w:eastAsia="zh-CN" w:bidi="ar-SA"/>
        </w:rPr>
        <w:t>（8）</w:t>
      </w:r>
      <w:r>
        <w:rPr>
          <w:rFonts w:hint="eastAsia" w:ascii="宋体" w:hAnsi="宋体" w:eastAsia="宋体" w:cs="宋体"/>
          <w:b/>
          <w:bCs/>
          <w:snapToGrid w:val="0"/>
          <w:color w:val="auto"/>
          <w:kern w:val="0"/>
          <w:sz w:val="20"/>
          <w:szCs w:val="20"/>
          <w:highlight w:val="none"/>
          <w:lang w:val="en-US" w:eastAsia="zh-CN"/>
        </w:rPr>
        <w:t>总磷水质在线自动分析仪​</w:t>
      </w:r>
      <w:bookmarkEnd w:id="756"/>
    </w:p>
    <w:p w14:paraId="1A1E757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8.1</w:t>
      </w:r>
      <w:r>
        <w:rPr>
          <w:rFonts w:hint="eastAsia" w:ascii="宋体" w:hAnsi="宋体" w:eastAsia="宋体" w:cs="宋体"/>
          <w:color w:val="auto"/>
          <w:spacing w:val="0"/>
          <w:position w:val="0"/>
          <w:sz w:val="20"/>
          <w:szCs w:val="20"/>
          <w:highlight w:val="none"/>
          <w:lang w:val="en-US" w:eastAsia="zh-CN"/>
        </w:rPr>
        <w:t>采用钼酸铵分光光度法，测量范围0～10mg/L（可扩展至0～30mg/L）。</w:t>
      </w:r>
    </w:p>
    <w:p w14:paraId="0168F8E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8.2</w:t>
      </w:r>
      <w:r>
        <w:rPr>
          <w:rFonts w:hint="eastAsia" w:ascii="宋体" w:hAnsi="宋体" w:eastAsia="宋体" w:cs="宋体"/>
          <w:color w:val="auto"/>
          <w:spacing w:val="0"/>
          <w:position w:val="0"/>
          <w:sz w:val="20"/>
          <w:szCs w:val="20"/>
          <w:highlight w:val="none"/>
          <w:lang w:val="en-US" w:eastAsia="zh-CN"/>
        </w:rPr>
        <w:t>零点漂移±5%，电压稳定性指示值变动在±10%之内，绝缘阻抗＞5MΩ。</w:t>
      </w:r>
    </w:p>
    <w:p w14:paraId="32FC83C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8.3</w:t>
      </w:r>
      <w:r>
        <w:rPr>
          <w:rFonts w:hint="eastAsia" w:ascii="宋体" w:hAnsi="宋体" w:eastAsia="宋体" w:cs="宋体"/>
          <w:color w:val="auto"/>
          <w:spacing w:val="0"/>
          <w:position w:val="0"/>
          <w:sz w:val="20"/>
          <w:szCs w:val="20"/>
          <w:highlight w:val="none"/>
          <w:lang w:val="en-US" w:eastAsia="zh-CN"/>
        </w:rPr>
        <w:t>实际水样比对实验相对误差绝对值的平均值≤10%，MTBF≥720h/次。</w:t>
      </w:r>
    </w:p>
    <w:p w14:paraId="61C5C76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color w:val="auto"/>
          <w:spacing w:val="0"/>
          <w:kern w:val="2"/>
          <w:position w:val="0"/>
          <w:sz w:val="20"/>
          <w:szCs w:val="20"/>
          <w:highlight w:val="none"/>
          <w:lang w:val="en-US" w:eastAsia="zh-CN" w:bidi="ar-SA"/>
        </w:rPr>
        <w:t>8.</w:t>
      </w: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4</w:t>
      </w:r>
      <w:r>
        <w:rPr>
          <w:rFonts w:hint="eastAsia" w:ascii="宋体" w:hAnsi="宋体" w:eastAsia="宋体" w:cs="宋体"/>
          <w:color w:val="auto"/>
          <w:spacing w:val="0"/>
          <w:position w:val="0"/>
          <w:sz w:val="20"/>
          <w:szCs w:val="20"/>
          <w:highlight w:val="none"/>
          <w:lang w:val="en-US" w:eastAsia="zh-CN"/>
        </w:rPr>
        <w:t>通讯方式支持RS232/RS485/4-20mA标准接口，电源要求（220±22）VAC、（50±1)Hz，工作环境温度(5~45)℃。</w:t>
      </w:r>
    </w:p>
    <w:p w14:paraId="1D102D0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color w:val="auto"/>
          <w:spacing w:val="0"/>
          <w:kern w:val="2"/>
          <w:position w:val="0"/>
          <w:sz w:val="20"/>
          <w:szCs w:val="20"/>
          <w:highlight w:val="none"/>
          <w:lang w:val="en-US" w:eastAsia="zh-CN" w:bidi="ar-SA"/>
        </w:rPr>
        <w:t>8.</w:t>
      </w: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5</w:t>
      </w:r>
      <w:r>
        <w:rPr>
          <w:rFonts w:hint="eastAsia" w:ascii="宋体" w:hAnsi="宋体" w:eastAsia="宋体" w:cs="宋体"/>
          <w:color w:val="auto"/>
          <w:spacing w:val="0"/>
          <w:position w:val="0"/>
          <w:sz w:val="20"/>
          <w:szCs w:val="20"/>
          <w:highlight w:val="none"/>
          <w:lang w:val="en-US" w:eastAsia="zh-CN"/>
        </w:rPr>
        <w:t>仪器内置高温高压消解模块（消解温度120℃±2℃，消解时间30min），确保水样中总磷完全转化，保障分析精度。</w:t>
      </w:r>
    </w:p>
    <w:p w14:paraId="4BE31A2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color w:val="auto"/>
          <w:spacing w:val="0"/>
          <w:kern w:val="2"/>
          <w:position w:val="0"/>
          <w:sz w:val="20"/>
          <w:szCs w:val="20"/>
          <w:highlight w:val="none"/>
          <w:lang w:val="en-US" w:eastAsia="zh-CN" w:bidi="ar-SA"/>
        </w:rPr>
        <w:t>8.6</w:t>
      </w:r>
      <w:r>
        <w:rPr>
          <w:rFonts w:hint="eastAsia" w:ascii="宋体" w:hAnsi="宋体" w:eastAsia="宋体" w:cs="宋体"/>
          <w:color w:val="auto"/>
          <w:spacing w:val="0"/>
          <w:position w:val="0"/>
          <w:sz w:val="20"/>
          <w:szCs w:val="20"/>
          <w:highlight w:val="none"/>
          <w:lang w:val="en-US" w:eastAsia="zh-CN"/>
        </w:rPr>
        <w:t>仪器功能要求：具备纯水、试剂、核查样和标样等余量监控和提示报警功能：可设置试剂/标样余量、单次消耗量及报警限量；反应废液和清洗废液有单独通道，可通过主界面流路图区分观察；单次反应废液不超过10mL，清洗废液量不超过15mL；具备光源恒温功能，温度可设；保证光源稳定，减少温度对光源的干扰；</w:t>
      </w:r>
    </w:p>
    <w:p w14:paraId="0E91E23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bookmarkStart w:id="757" w:name="_Toc1227"/>
      <w:r>
        <w:rPr>
          <w:rFonts w:hint="eastAsia" w:ascii="宋体" w:hAnsi="宋体" w:eastAsia="宋体" w:cs="宋体"/>
          <w:b/>
          <w:bCs/>
          <w:snapToGrid w:val="0"/>
          <w:color w:val="auto"/>
          <w:kern w:val="0"/>
          <w:sz w:val="20"/>
          <w:szCs w:val="20"/>
          <w:highlight w:val="none"/>
          <w:lang w:val="en-US" w:eastAsia="zh-CN" w:bidi="ar-SA"/>
        </w:rPr>
        <w:t>（9）</w:t>
      </w:r>
      <w:r>
        <w:rPr>
          <w:rFonts w:hint="eastAsia" w:ascii="宋体" w:hAnsi="宋体" w:eastAsia="宋体" w:cs="宋体"/>
          <w:b/>
          <w:bCs/>
          <w:snapToGrid w:val="0"/>
          <w:color w:val="auto"/>
          <w:kern w:val="0"/>
          <w:sz w:val="20"/>
          <w:szCs w:val="20"/>
          <w:highlight w:val="none"/>
          <w:lang w:val="en-US" w:eastAsia="zh-CN"/>
        </w:rPr>
        <w:t>总氮水质在线自动分析仪​</w:t>
      </w:r>
      <w:bookmarkEnd w:id="757"/>
    </w:p>
    <w:p w14:paraId="6CB5E39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9.1</w:t>
      </w:r>
      <w:r>
        <w:rPr>
          <w:rFonts w:hint="eastAsia" w:ascii="宋体" w:hAnsi="宋体" w:eastAsia="宋体" w:cs="宋体"/>
          <w:i w:val="0"/>
          <w:iCs w:val="0"/>
          <w:caps w:val="0"/>
          <w:snapToGrid w:val="0"/>
          <w:color w:val="auto"/>
          <w:spacing w:val="0"/>
          <w:kern w:val="0"/>
          <w:sz w:val="20"/>
          <w:szCs w:val="20"/>
          <w:highlight w:val="none"/>
          <w:shd w:val="clear"/>
          <w:lang w:val="en-US" w:eastAsia="zh-CN"/>
        </w:rPr>
        <w:t>采用过硫酸钾氧化紫外分光光度法，测量范围0～100mg/L（可扩展至0～200mg/L）。</w:t>
      </w:r>
    </w:p>
    <w:p w14:paraId="72ABD08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9.2</w:t>
      </w:r>
      <w:r>
        <w:rPr>
          <w:rFonts w:hint="eastAsia" w:ascii="宋体" w:hAnsi="宋体" w:eastAsia="宋体" w:cs="宋体"/>
          <w:i w:val="0"/>
          <w:iCs w:val="0"/>
          <w:caps w:val="0"/>
          <w:snapToGrid w:val="0"/>
          <w:color w:val="auto"/>
          <w:spacing w:val="0"/>
          <w:kern w:val="0"/>
          <w:sz w:val="20"/>
          <w:szCs w:val="20"/>
          <w:highlight w:val="none"/>
          <w:shd w:val="clear"/>
          <w:lang w:val="en-US" w:eastAsia="zh-CN"/>
        </w:rPr>
        <w:t>零点漂移±5%，电压稳定性与绝缘阻抗参数同总磷分析仪。</w:t>
      </w:r>
    </w:p>
    <w:p w14:paraId="280F182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9.3</w:t>
      </w:r>
      <w:r>
        <w:rPr>
          <w:rFonts w:hint="eastAsia" w:ascii="宋体" w:hAnsi="宋体" w:eastAsia="宋体" w:cs="宋体"/>
          <w:i w:val="0"/>
          <w:iCs w:val="0"/>
          <w:caps w:val="0"/>
          <w:snapToGrid w:val="0"/>
          <w:color w:val="auto"/>
          <w:spacing w:val="0"/>
          <w:kern w:val="0"/>
          <w:sz w:val="20"/>
          <w:szCs w:val="20"/>
          <w:highlight w:val="none"/>
          <w:shd w:val="clear"/>
          <w:lang w:val="en-US" w:eastAsia="zh-CN"/>
        </w:rPr>
        <w:t>实际水样比对实验相对误差绝对值的平均值≤10%，MTBF≥720h/次。</w:t>
      </w:r>
    </w:p>
    <w:p w14:paraId="1C4C52E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9.4</w:t>
      </w:r>
      <w:r>
        <w:rPr>
          <w:rFonts w:hint="eastAsia" w:ascii="宋体" w:hAnsi="宋体" w:eastAsia="宋体" w:cs="宋体"/>
          <w:color w:val="auto"/>
          <w:spacing w:val="0"/>
          <w:position w:val="0"/>
          <w:sz w:val="20"/>
          <w:szCs w:val="20"/>
          <w:highlight w:val="none"/>
          <w:lang w:val="en-US" w:eastAsia="zh-CN"/>
        </w:rPr>
        <w:t>通讯方式支持RS232/RS485/4-20mA标准接口，电源要求（220±22）VAC、（50±1)Hz，工作环境温度(5~45)℃。</w:t>
      </w:r>
    </w:p>
    <w:p w14:paraId="2CA66A4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9.5</w:t>
      </w:r>
      <w:r>
        <w:rPr>
          <w:rFonts w:hint="eastAsia" w:ascii="宋体" w:hAnsi="宋体" w:eastAsia="宋体" w:cs="宋体"/>
          <w:i w:val="0"/>
          <w:iCs w:val="0"/>
          <w:caps w:val="0"/>
          <w:snapToGrid w:val="0"/>
          <w:color w:val="auto"/>
          <w:spacing w:val="0"/>
          <w:kern w:val="0"/>
          <w:sz w:val="20"/>
          <w:szCs w:val="20"/>
          <w:highlight w:val="none"/>
          <w:shd w:val="clear"/>
          <w:lang w:val="en-US" w:eastAsia="zh-CN"/>
        </w:rPr>
        <w:t>仪器采用双波长检测（220nm与275nm），有效扣除水样中有机物干扰，提高总氮测量准确性。</w:t>
      </w:r>
    </w:p>
    <w:p w14:paraId="7470100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color w:val="auto"/>
          <w:spacing w:val="0"/>
          <w:position w:val="0"/>
          <w:sz w:val="20"/>
          <w:szCs w:val="20"/>
          <w:highlight w:val="none"/>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9.6</w:t>
      </w:r>
      <w:r>
        <w:rPr>
          <w:rFonts w:hint="eastAsia" w:ascii="宋体" w:hAnsi="宋体" w:eastAsia="宋体" w:cs="宋体"/>
          <w:color w:val="auto"/>
          <w:spacing w:val="0"/>
          <w:position w:val="0"/>
          <w:sz w:val="20"/>
          <w:szCs w:val="20"/>
          <w:highlight w:val="none"/>
          <w:lang w:val="en-US" w:eastAsia="zh-CN"/>
        </w:rPr>
        <w:t>具备日志运行和故障处理全过程记录；能够调取故障相关运行日志与故障处理结果等功能。</w:t>
      </w:r>
    </w:p>
    <w:p w14:paraId="3E88DBA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（10）</w:t>
      </w:r>
      <w:r>
        <w:rPr>
          <w:rFonts w:hint="eastAsia" w:ascii="宋体" w:hAnsi="宋体" w:eastAsia="宋体" w:cs="宋体"/>
          <w:b/>
          <w:bCs/>
          <w:snapToGrid w:val="0"/>
          <w:color w:val="auto"/>
          <w:kern w:val="0"/>
          <w:sz w:val="20"/>
          <w:szCs w:val="20"/>
          <w:highlight w:val="none"/>
          <w:lang w:val="en-US" w:eastAsia="zh-CN"/>
        </w:rPr>
        <w:t>蓝绿藻分析仪</w:t>
      </w:r>
    </w:p>
    <w:p w14:paraId="1CE4846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10.1</w:t>
      </w:r>
      <w:r>
        <w:rPr>
          <w:rFonts w:hint="eastAsia" w:ascii="宋体" w:hAnsi="宋体" w:eastAsia="宋体" w:cs="宋体"/>
          <w:i w:val="0"/>
          <w:iCs w:val="0"/>
          <w:caps w:val="0"/>
          <w:snapToGrid w:val="0"/>
          <w:color w:val="auto"/>
          <w:spacing w:val="0"/>
          <w:kern w:val="0"/>
          <w:sz w:val="20"/>
          <w:szCs w:val="20"/>
          <w:highlight w:val="none"/>
          <w:shd w:val="clear"/>
          <w:lang w:val="en-US" w:eastAsia="zh-CN"/>
        </w:rPr>
        <w:t>采用荧光法，测量范围0～500ug/L。</w:t>
      </w:r>
    </w:p>
    <w:p w14:paraId="5A8291F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10.2</w:t>
      </w:r>
      <w:r>
        <w:rPr>
          <w:rFonts w:hint="eastAsia" w:ascii="宋体" w:hAnsi="宋体" w:eastAsia="宋体" w:cs="宋体"/>
          <w:i w:val="0"/>
          <w:iCs w:val="0"/>
          <w:caps w:val="0"/>
          <w:snapToGrid w:val="0"/>
          <w:color w:val="auto"/>
          <w:spacing w:val="0"/>
          <w:kern w:val="0"/>
          <w:sz w:val="20"/>
          <w:szCs w:val="20"/>
          <w:highlight w:val="none"/>
          <w:shd w:val="clear"/>
          <w:lang w:val="en-US" w:eastAsia="zh-CN"/>
        </w:rPr>
        <w:t>准确度±5%，精度±1%，检出限≤0.1ug/L。</w:t>
      </w:r>
    </w:p>
    <w:p w14:paraId="6834ECF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10.3</w:t>
      </w:r>
      <w:r>
        <w:rPr>
          <w:rFonts w:hint="eastAsia" w:ascii="宋体" w:hAnsi="宋体" w:eastAsia="宋体" w:cs="宋体"/>
          <w:i w:val="0"/>
          <w:iCs w:val="0"/>
          <w:caps w:val="0"/>
          <w:snapToGrid w:val="0"/>
          <w:color w:val="auto"/>
          <w:spacing w:val="0"/>
          <w:kern w:val="0"/>
          <w:sz w:val="20"/>
          <w:szCs w:val="20"/>
          <w:highlight w:val="none"/>
          <w:shd w:val="clear"/>
          <w:lang w:val="en-US" w:eastAsia="zh-CN"/>
        </w:rPr>
        <w:t>仪器光源采用发光二极管，内置温度传感器并自动进行温度补偿，具备自动清洗功能。</w:t>
      </w:r>
    </w:p>
    <w:p w14:paraId="630F227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10.4</w:t>
      </w:r>
      <w:r>
        <w:rPr>
          <w:rFonts w:hint="eastAsia" w:ascii="宋体" w:hAnsi="宋体" w:eastAsia="宋体" w:cs="宋体"/>
          <w:i w:val="0"/>
          <w:iCs w:val="0"/>
          <w:caps w:val="0"/>
          <w:snapToGrid w:val="0"/>
          <w:color w:val="auto"/>
          <w:spacing w:val="0"/>
          <w:kern w:val="0"/>
          <w:sz w:val="20"/>
          <w:szCs w:val="20"/>
          <w:highlight w:val="none"/>
          <w:shd w:val="clear"/>
          <w:lang w:val="en-US" w:eastAsia="zh-CN"/>
        </w:rPr>
        <w:t>通讯方式支持RS485/4-20mA标准接口。</w:t>
      </w:r>
    </w:p>
    <w:p w14:paraId="666886D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10.5</w:t>
      </w:r>
      <w:r>
        <w:rPr>
          <w:rFonts w:hint="eastAsia" w:ascii="宋体" w:hAnsi="宋体" w:eastAsia="宋体" w:cs="宋体"/>
          <w:i w:val="0"/>
          <w:iCs w:val="0"/>
          <w:caps w:val="0"/>
          <w:snapToGrid w:val="0"/>
          <w:color w:val="auto"/>
          <w:spacing w:val="0"/>
          <w:kern w:val="0"/>
          <w:sz w:val="20"/>
          <w:szCs w:val="20"/>
          <w:highlight w:val="none"/>
          <w:shd w:val="clear"/>
          <w:lang w:val="en-US" w:eastAsia="zh-CN"/>
        </w:rPr>
        <w:t>防护等级≥IP65。​</w:t>
      </w:r>
    </w:p>
    <w:p w14:paraId="7EE15B8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（11）</w:t>
      </w:r>
      <w:r>
        <w:rPr>
          <w:rFonts w:hint="eastAsia" w:ascii="宋体" w:hAnsi="宋体" w:eastAsia="宋体" w:cs="宋体"/>
          <w:b/>
          <w:bCs/>
          <w:snapToGrid w:val="0"/>
          <w:color w:val="auto"/>
          <w:kern w:val="0"/>
          <w:sz w:val="20"/>
          <w:szCs w:val="20"/>
          <w:highlight w:val="none"/>
          <w:lang w:val="en-US" w:eastAsia="zh-CN"/>
        </w:rPr>
        <w:t>工业控制计算机</w:t>
      </w:r>
    </w:p>
    <w:p w14:paraId="4E95913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11.1</w:t>
      </w:r>
      <w:r>
        <w:rPr>
          <w:rFonts w:hint="eastAsia" w:ascii="宋体" w:hAnsi="宋体" w:eastAsia="宋体" w:cs="宋体"/>
          <w:i w:val="0"/>
          <w:iCs w:val="0"/>
          <w:caps w:val="0"/>
          <w:snapToGrid w:val="0"/>
          <w:color w:val="auto"/>
          <w:spacing w:val="0"/>
          <w:kern w:val="0"/>
          <w:sz w:val="20"/>
          <w:szCs w:val="20"/>
          <w:highlight w:val="none"/>
          <w:shd w:val="clear"/>
          <w:lang w:val="en-US" w:eastAsia="zh-CN"/>
        </w:rPr>
        <w:t>CPU≥2.0GHz；</w:t>
      </w:r>
    </w:p>
    <w:p w14:paraId="07FC41C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11.2</w:t>
      </w:r>
      <w:r>
        <w:rPr>
          <w:rFonts w:hint="eastAsia" w:ascii="宋体" w:hAnsi="宋体" w:eastAsia="宋体" w:cs="宋体"/>
          <w:i w:val="0"/>
          <w:iCs w:val="0"/>
          <w:caps w:val="0"/>
          <w:snapToGrid w:val="0"/>
          <w:color w:val="auto"/>
          <w:spacing w:val="0"/>
          <w:kern w:val="0"/>
          <w:sz w:val="20"/>
          <w:szCs w:val="20"/>
          <w:highlight w:val="none"/>
          <w:shd w:val="clear"/>
          <w:lang w:val="en-US" w:eastAsia="zh-CN"/>
        </w:rPr>
        <w:t>内存≥4GB；</w:t>
      </w:r>
    </w:p>
    <w:p w14:paraId="76FC70A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11.3</w:t>
      </w:r>
      <w:r>
        <w:rPr>
          <w:rFonts w:hint="eastAsia" w:ascii="宋体" w:hAnsi="宋体" w:eastAsia="宋体" w:cs="宋体"/>
          <w:i w:val="0"/>
          <w:iCs w:val="0"/>
          <w:caps w:val="0"/>
          <w:snapToGrid w:val="0"/>
          <w:color w:val="auto"/>
          <w:spacing w:val="0"/>
          <w:kern w:val="0"/>
          <w:sz w:val="20"/>
          <w:szCs w:val="20"/>
          <w:highlight w:val="none"/>
          <w:shd w:val="clear"/>
          <w:lang w:val="en-US" w:eastAsia="zh-CN"/>
        </w:rPr>
        <w:t>硬盘≥500GB；</w:t>
      </w:r>
    </w:p>
    <w:p w14:paraId="700CA60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11.4</w:t>
      </w:r>
      <w:r>
        <w:rPr>
          <w:rFonts w:hint="eastAsia" w:ascii="宋体" w:hAnsi="宋体" w:eastAsia="宋体" w:cs="宋体"/>
          <w:i w:val="0"/>
          <w:iCs w:val="0"/>
          <w:caps w:val="0"/>
          <w:snapToGrid w:val="0"/>
          <w:color w:val="auto"/>
          <w:spacing w:val="0"/>
          <w:kern w:val="0"/>
          <w:sz w:val="20"/>
          <w:szCs w:val="20"/>
          <w:highlight w:val="none"/>
          <w:shd w:val="clear"/>
          <w:lang w:val="en-US" w:eastAsia="zh-CN"/>
        </w:rPr>
        <w:t>RS232/485COM口≥8个；</w:t>
      </w:r>
    </w:p>
    <w:p w14:paraId="60CB8C0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11.5</w:t>
      </w:r>
      <w:r>
        <w:rPr>
          <w:rFonts w:hint="eastAsia" w:ascii="宋体" w:hAnsi="宋体" w:eastAsia="宋体" w:cs="宋体"/>
          <w:i w:val="0"/>
          <w:iCs w:val="0"/>
          <w:caps w:val="0"/>
          <w:snapToGrid w:val="0"/>
          <w:color w:val="auto"/>
          <w:spacing w:val="0"/>
          <w:kern w:val="0"/>
          <w:sz w:val="20"/>
          <w:szCs w:val="20"/>
          <w:highlight w:val="none"/>
          <w:shd w:val="clear"/>
          <w:lang w:val="en-US" w:eastAsia="zh-CN"/>
        </w:rPr>
        <w:t>以太网口≥2个；</w:t>
      </w:r>
    </w:p>
    <w:p w14:paraId="3328A9A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11.6</w:t>
      </w:r>
      <w:r>
        <w:rPr>
          <w:rFonts w:hint="eastAsia" w:ascii="宋体" w:hAnsi="宋体" w:eastAsia="宋体" w:cs="宋体"/>
          <w:i w:val="0"/>
          <w:iCs w:val="0"/>
          <w:caps w:val="0"/>
          <w:snapToGrid w:val="0"/>
          <w:color w:val="auto"/>
          <w:spacing w:val="0"/>
          <w:kern w:val="0"/>
          <w:sz w:val="20"/>
          <w:szCs w:val="20"/>
          <w:highlight w:val="none"/>
          <w:shd w:val="clear"/>
          <w:lang w:val="en-US" w:eastAsia="zh-CN"/>
        </w:rPr>
        <w:t>配备≥15英寸显示器；</w:t>
      </w:r>
    </w:p>
    <w:p w14:paraId="58B51E6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11.7</w:t>
      </w:r>
      <w:r>
        <w:rPr>
          <w:rFonts w:hint="eastAsia" w:ascii="宋体" w:hAnsi="宋体" w:eastAsia="宋体" w:cs="宋体"/>
          <w:i w:val="0"/>
          <w:iCs w:val="0"/>
          <w:caps w:val="0"/>
          <w:snapToGrid w:val="0"/>
          <w:color w:val="auto"/>
          <w:spacing w:val="0"/>
          <w:kern w:val="0"/>
          <w:sz w:val="20"/>
          <w:szCs w:val="20"/>
          <w:highlight w:val="none"/>
          <w:shd w:val="clear"/>
          <w:lang w:val="en-US" w:eastAsia="zh-CN"/>
        </w:rPr>
        <w:t>配套操作系统、控制软件。</w:t>
      </w:r>
    </w:p>
    <w:p w14:paraId="66D099F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（12）</w:t>
      </w:r>
      <w:r>
        <w:rPr>
          <w:rFonts w:hint="eastAsia" w:ascii="宋体" w:hAnsi="宋体" w:eastAsia="宋体" w:cs="宋体"/>
          <w:b/>
          <w:bCs/>
          <w:snapToGrid w:val="0"/>
          <w:color w:val="auto"/>
          <w:kern w:val="0"/>
          <w:sz w:val="20"/>
          <w:szCs w:val="20"/>
          <w:highlight w:val="none"/>
          <w:lang w:val="en-US" w:eastAsia="zh-CN"/>
        </w:rPr>
        <w:t>可编程控制器（PLC）</w:t>
      </w:r>
    </w:p>
    <w:p w14:paraId="24617825">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spacing w:val="0"/>
          <w:kern w:val="0"/>
          <w:position w:val="0"/>
          <w:sz w:val="20"/>
          <w:szCs w:val="20"/>
          <w:highlight w:val="none"/>
          <w:lang w:val="en-US" w:eastAsia="zh-CN"/>
        </w:rPr>
      </w:pPr>
      <w:r>
        <w:rPr>
          <w:rFonts w:hint="eastAsia" w:ascii="宋体" w:hAnsi="宋体" w:eastAsia="宋体" w:cs="宋体"/>
          <w:snapToGrid w:val="0"/>
          <w:color w:val="auto"/>
          <w:spacing w:val="0"/>
          <w:kern w:val="0"/>
          <w:position w:val="0"/>
          <w:sz w:val="20"/>
          <w:szCs w:val="20"/>
          <w:highlight w:val="none"/>
          <w:lang w:val="en-US" w:eastAsia="zh-CN"/>
        </w:rPr>
        <w:t>PLC输入输出接口满足系统需求，具备电源隔离与信号隔离措施，抗电磁干扰能力强。</w:t>
      </w:r>
    </w:p>
    <w:p w14:paraId="76E35B4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201" w:firstLineChars="1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（13）</w:t>
      </w:r>
      <w:r>
        <w:rPr>
          <w:rFonts w:hint="eastAsia" w:ascii="宋体" w:hAnsi="宋体" w:eastAsia="宋体" w:cs="宋体"/>
          <w:b/>
          <w:bCs/>
          <w:snapToGrid w:val="0"/>
          <w:color w:val="auto"/>
          <w:kern w:val="0"/>
          <w:sz w:val="20"/>
          <w:szCs w:val="20"/>
          <w:highlight w:val="none"/>
          <w:lang w:val="en-US" w:eastAsia="zh-CN"/>
        </w:rPr>
        <w:t>质控仪：</w:t>
      </w:r>
    </w:p>
    <w:p w14:paraId="4295104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13.1</w:t>
      </w:r>
      <w:r>
        <w:rPr>
          <w:rFonts w:hint="eastAsia" w:ascii="宋体" w:hAnsi="宋体" w:eastAsia="宋体" w:cs="宋体"/>
          <w:i w:val="0"/>
          <w:iCs w:val="0"/>
          <w:caps w:val="0"/>
          <w:snapToGrid w:val="0"/>
          <w:color w:val="auto"/>
          <w:spacing w:val="0"/>
          <w:kern w:val="0"/>
          <w:sz w:val="20"/>
          <w:szCs w:val="20"/>
          <w:highlight w:val="none"/>
          <w:shd w:val="clear"/>
          <w:lang w:val="en-US" w:eastAsia="zh-CN"/>
        </w:rPr>
        <w:t>质控功能：加标回收率、平行样测试等；</w:t>
      </w:r>
    </w:p>
    <w:p w14:paraId="4B95315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13.2</w:t>
      </w:r>
      <w:r>
        <w:rPr>
          <w:rFonts w:hint="eastAsia" w:ascii="宋体" w:hAnsi="宋体" w:eastAsia="宋体" w:cs="宋体"/>
          <w:i w:val="0"/>
          <w:iCs w:val="0"/>
          <w:caps w:val="0"/>
          <w:snapToGrid w:val="0"/>
          <w:color w:val="auto"/>
          <w:spacing w:val="0"/>
          <w:kern w:val="0"/>
          <w:sz w:val="20"/>
          <w:szCs w:val="20"/>
          <w:highlight w:val="none"/>
          <w:shd w:val="clear"/>
          <w:lang w:val="en-US" w:eastAsia="zh-CN"/>
        </w:rPr>
        <w:t>加标液计量重复性：≤1%；</w:t>
      </w:r>
    </w:p>
    <w:p w14:paraId="20AB288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13.3</w:t>
      </w:r>
      <w:r>
        <w:rPr>
          <w:rFonts w:hint="eastAsia" w:ascii="宋体" w:hAnsi="宋体" w:eastAsia="宋体" w:cs="宋体"/>
          <w:i w:val="0"/>
          <w:iCs w:val="0"/>
          <w:caps w:val="0"/>
          <w:snapToGrid w:val="0"/>
          <w:color w:val="auto"/>
          <w:spacing w:val="0"/>
          <w:kern w:val="0"/>
          <w:sz w:val="20"/>
          <w:szCs w:val="20"/>
          <w:highlight w:val="none"/>
          <w:shd w:val="clear"/>
          <w:lang w:val="en-US" w:eastAsia="zh-CN"/>
        </w:rPr>
        <w:t>加标液计量准确度：±1.0%；</w:t>
      </w:r>
    </w:p>
    <w:p w14:paraId="47AAA6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13.4</w:t>
      </w:r>
      <w:r>
        <w:rPr>
          <w:rFonts w:hint="eastAsia" w:ascii="宋体" w:hAnsi="宋体" w:eastAsia="宋体" w:cs="宋体"/>
          <w:i w:val="0"/>
          <w:iCs w:val="0"/>
          <w:caps w:val="0"/>
          <w:snapToGrid w:val="0"/>
          <w:color w:val="auto"/>
          <w:spacing w:val="0"/>
          <w:kern w:val="0"/>
          <w:sz w:val="20"/>
          <w:szCs w:val="20"/>
          <w:highlight w:val="none"/>
          <w:shd w:val="clear"/>
          <w:lang w:val="en-US" w:eastAsia="zh-CN"/>
        </w:rPr>
        <w:t>加标体积：0.3-3mL；质控杯定容体积≥300mL；</w:t>
      </w:r>
    </w:p>
    <w:p w14:paraId="7FC2AFE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13.5</w:t>
      </w:r>
      <w:r>
        <w:rPr>
          <w:rFonts w:hint="eastAsia" w:ascii="宋体" w:hAnsi="宋体" w:eastAsia="宋体" w:cs="宋体"/>
          <w:i w:val="0"/>
          <w:iCs w:val="0"/>
          <w:caps w:val="0"/>
          <w:snapToGrid w:val="0"/>
          <w:color w:val="auto"/>
          <w:spacing w:val="0"/>
          <w:kern w:val="0"/>
          <w:sz w:val="20"/>
          <w:szCs w:val="20"/>
          <w:highlight w:val="none"/>
          <w:shd w:val="clear"/>
          <w:lang w:val="en-US" w:eastAsia="zh-CN"/>
        </w:rPr>
        <w:t>平均无故障连续运行时间(MTBF)：720h；</w:t>
      </w:r>
    </w:p>
    <w:p w14:paraId="034DF07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13.6</w:t>
      </w:r>
      <w:r>
        <w:rPr>
          <w:rFonts w:hint="eastAsia" w:ascii="宋体" w:hAnsi="宋体" w:eastAsia="宋体" w:cs="宋体"/>
          <w:i w:val="0"/>
          <w:iCs w:val="0"/>
          <w:caps w:val="0"/>
          <w:snapToGrid w:val="0"/>
          <w:color w:val="auto"/>
          <w:spacing w:val="0"/>
          <w:kern w:val="0"/>
          <w:sz w:val="20"/>
          <w:szCs w:val="20"/>
          <w:highlight w:val="none"/>
          <w:shd w:val="clear"/>
          <w:lang w:val="en-US" w:eastAsia="zh-CN"/>
        </w:rPr>
        <w:t>手动和自动进行加标回收测试；</w:t>
      </w:r>
    </w:p>
    <w:p w14:paraId="6E740A0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13.7</w:t>
      </w:r>
      <w:r>
        <w:rPr>
          <w:rFonts w:hint="eastAsia" w:ascii="宋体" w:hAnsi="宋体" w:eastAsia="宋体" w:cs="宋体"/>
          <w:i w:val="0"/>
          <w:iCs w:val="0"/>
          <w:caps w:val="0"/>
          <w:snapToGrid w:val="0"/>
          <w:color w:val="auto"/>
          <w:spacing w:val="0"/>
          <w:kern w:val="0"/>
          <w:sz w:val="20"/>
          <w:szCs w:val="20"/>
          <w:highlight w:val="none"/>
          <w:shd w:val="clear"/>
          <w:lang w:val="en-US" w:eastAsia="zh-CN"/>
        </w:rPr>
        <w:t>母液更换周期：＞30天；</w:t>
      </w:r>
    </w:p>
    <w:p w14:paraId="75E5B12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13.8</w:t>
      </w:r>
      <w:r>
        <w:rPr>
          <w:rFonts w:hint="eastAsia" w:ascii="宋体" w:hAnsi="宋体" w:eastAsia="宋体" w:cs="宋体"/>
          <w:i w:val="0"/>
          <w:iCs w:val="0"/>
          <w:caps w:val="0"/>
          <w:snapToGrid w:val="0"/>
          <w:color w:val="auto"/>
          <w:spacing w:val="0"/>
          <w:kern w:val="0"/>
          <w:sz w:val="20"/>
          <w:szCs w:val="20"/>
          <w:highlight w:val="none"/>
          <w:shd w:val="clear"/>
          <w:lang w:val="en-US" w:eastAsia="zh-CN"/>
        </w:rPr>
        <w:t>兼容所有分析仪器，支持1台质控仪完成2台设备的加标测试；</w:t>
      </w:r>
    </w:p>
    <w:p w14:paraId="62B597F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i w:val="0"/>
          <w:iCs w:val="0"/>
          <w:caps w:val="0"/>
          <w:snapToGrid w:val="0"/>
          <w:color w:val="auto"/>
          <w:spacing w:val="0"/>
          <w:kern w:val="0"/>
          <w:sz w:val="20"/>
          <w:szCs w:val="20"/>
          <w:highlight w:val="none"/>
          <w:shd w:val="clear"/>
          <w:lang w:val="en-US" w:eastAsia="zh-CN"/>
        </w:rPr>
      </w:pPr>
      <w:r>
        <w:rPr>
          <w:rFonts w:hint="eastAsia" w:ascii="宋体" w:hAnsi="宋体" w:eastAsia="宋体" w:cs="宋体"/>
          <w:i w:val="0"/>
          <w:iCs w:val="0"/>
          <w:caps w:val="0"/>
          <w:snapToGrid w:val="0"/>
          <w:color w:val="auto"/>
          <w:spacing w:val="0"/>
          <w:kern w:val="0"/>
          <w:sz w:val="20"/>
          <w:szCs w:val="20"/>
          <w:highlight w:val="none"/>
          <w:shd w:val="clear"/>
          <w:lang w:val="en-US" w:eastAsia="zh-CN" w:bidi="ar-SA"/>
        </w:rPr>
        <w:t>13.9</w:t>
      </w:r>
      <w:r>
        <w:rPr>
          <w:rFonts w:hint="eastAsia" w:ascii="宋体" w:hAnsi="宋体" w:eastAsia="宋体" w:cs="宋体"/>
          <w:i w:val="0"/>
          <w:iCs w:val="0"/>
          <w:caps w:val="0"/>
          <w:snapToGrid w:val="0"/>
          <w:color w:val="auto"/>
          <w:spacing w:val="0"/>
          <w:kern w:val="0"/>
          <w:sz w:val="20"/>
          <w:szCs w:val="20"/>
          <w:highlight w:val="none"/>
          <w:shd w:val="clear"/>
          <w:lang w:val="en-US" w:eastAsia="zh-CN"/>
        </w:rPr>
        <w:t>具有自动清洗功能。</w:t>
      </w:r>
    </w:p>
    <w:p w14:paraId="7AD72915">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rPr>
      </w:pPr>
      <w:bookmarkStart w:id="758" w:name="_Toc20971"/>
      <w:bookmarkStart w:id="759" w:name="_Toc20733"/>
      <w:bookmarkStart w:id="760" w:name="_Toc7120"/>
      <w:bookmarkStart w:id="761" w:name="_Toc7855"/>
      <w:bookmarkStart w:id="762" w:name="_Toc31633"/>
      <w:bookmarkStart w:id="763" w:name="_Toc8572"/>
      <w:bookmarkStart w:id="764" w:name="_Toc17995"/>
      <w:bookmarkStart w:id="765" w:name="_Toc3041"/>
      <w:bookmarkStart w:id="766" w:name="_Toc24848"/>
      <w:bookmarkStart w:id="767" w:name="_Toc22421"/>
      <w:bookmarkStart w:id="768" w:name="_Toc24309"/>
      <w:bookmarkStart w:id="769" w:name="_Toc6988"/>
      <w:bookmarkStart w:id="770" w:name="_Toc20143"/>
      <w:bookmarkStart w:id="771" w:name="_Toc6990"/>
      <w:bookmarkStart w:id="772" w:name="_Toc2746"/>
      <w:bookmarkStart w:id="773" w:name="_Toc14313"/>
      <w:bookmarkStart w:id="774" w:name="_Toc17159"/>
      <w:bookmarkStart w:id="775" w:name="_Toc1421"/>
      <w:bookmarkStart w:id="776" w:name="_Toc29301"/>
      <w:bookmarkStart w:id="777" w:name="_Toc32729"/>
      <w:bookmarkStart w:id="778" w:name="_Toc2089"/>
      <w:bookmarkStart w:id="779" w:name="_Toc8570"/>
      <w:bookmarkStart w:id="780" w:name="_Toc27271"/>
      <w:bookmarkStart w:id="781" w:name="_Toc23713"/>
      <w:bookmarkStart w:id="782" w:name="_Toc28038"/>
      <w:bookmarkStart w:id="783" w:name="_Toc18950"/>
      <w:bookmarkStart w:id="784" w:name="_Toc14830"/>
      <w:bookmarkStart w:id="785" w:name="_Toc12979"/>
      <w:bookmarkStart w:id="786" w:name="_Toc22836"/>
      <w:bookmarkStart w:id="787" w:name="_Toc18685"/>
      <w:bookmarkStart w:id="788" w:name="_Toc2147"/>
      <w:bookmarkStart w:id="789" w:name="_Toc30521"/>
      <w:bookmarkStart w:id="790" w:name="_Toc222"/>
      <w:bookmarkStart w:id="791" w:name="_Toc6082"/>
      <w:bookmarkStart w:id="792" w:name="_Toc18705"/>
      <w:bookmarkStart w:id="793" w:name="_Toc12109"/>
      <w:bookmarkStart w:id="794" w:name="_Toc29633"/>
      <w:bookmarkStart w:id="795" w:name="_Toc13586"/>
      <w:bookmarkStart w:id="796" w:name="_Toc17709"/>
      <w:bookmarkStart w:id="797" w:name="_Toc12490"/>
      <w:bookmarkStart w:id="798" w:name="_Toc12608"/>
      <w:bookmarkStart w:id="799" w:name="_Toc29768"/>
      <w:bookmarkStart w:id="800" w:name="_Toc3944"/>
      <w:bookmarkStart w:id="801" w:name="_Toc7557"/>
      <w:bookmarkStart w:id="802" w:name="_Toc27457"/>
      <w:bookmarkStart w:id="803" w:name="_Toc5210"/>
      <w:bookmarkStart w:id="804" w:name="_Toc4765"/>
      <w:bookmarkStart w:id="805" w:name="_Toc17791"/>
      <w:bookmarkStart w:id="806" w:name="_Toc4951"/>
      <w:bookmarkStart w:id="807" w:name="_Toc26119"/>
      <w:bookmarkStart w:id="808" w:name="_Toc4697"/>
      <w:bookmarkStart w:id="809" w:name="_Toc5640"/>
      <w:bookmarkStart w:id="810" w:name="_Toc6964"/>
      <w:bookmarkStart w:id="811" w:name="_Toc20349"/>
      <w:bookmarkStart w:id="812" w:name="_Toc31397"/>
      <w:bookmarkStart w:id="813" w:name="_Toc4179"/>
      <w:bookmarkStart w:id="814" w:name="_Toc29785"/>
      <w:bookmarkStart w:id="815" w:name="_Toc16337"/>
      <w:bookmarkStart w:id="816" w:name="_Toc10835"/>
      <w:bookmarkStart w:id="817" w:name="_Toc22355"/>
      <w:bookmarkStart w:id="818" w:name="_Toc4542"/>
      <w:bookmarkStart w:id="819" w:name="_Toc5029"/>
      <w:bookmarkStart w:id="820" w:name="_Toc25467"/>
      <w:bookmarkStart w:id="821" w:name="_Toc10700"/>
      <w:bookmarkStart w:id="822" w:name="_Toc23429"/>
      <w:bookmarkStart w:id="823" w:name="_Toc31743"/>
      <w:bookmarkStart w:id="824" w:name="_Toc10188"/>
      <w:bookmarkStart w:id="825" w:name="_Toc30705"/>
      <w:bookmarkStart w:id="826" w:name="_Toc11238"/>
      <w:r>
        <w:rPr>
          <w:rFonts w:hint="eastAsia" w:ascii="宋体" w:hAnsi="宋体" w:eastAsia="宋体" w:cs="宋体"/>
          <w:b/>
          <w:bCs/>
          <w:snapToGrid w:val="0"/>
          <w:color w:val="auto"/>
          <w:kern w:val="0"/>
          <w:sz w:val="20"/>
          <w:szCs w:val="20"/>
          <w:highlight w:val="none"/>
          <w:lang w:val="en-US" w:eastAsia="zh-CN" w:bidi="ar-SA"/>
        </w:rPr>
        <w:t>【评审项29】3、</w:t>
      </w:r>
      <w:r>
        <w:rPr>
          <w:rFonts w:hint="eastAsia" w:ascii="宋体" w:hAnsi="宋体" w:eastAsia="宋体" w:cs="宋体"/>
          <w:b/>
          <w:bCs/>
          <w:color w:val="auto"/>
          <w:sz w:val="20"/>
          <w:szCs w:val="20"/>
          <w:highlight w:val="none"/>
        </w:rPr>
        <w:t>运维人员、车辆配备</w:t>
      </w:r>
      <w:r>
        <w:rPr>
          <w:rFonts w:hint="eastAsia" w:ascii="宋体" w:hAnsi="宋体" w:eastAsia="宋体" w:cs="宋体"/>
          <w:b/>
          <w:bCs/>
          <w:color w:val="auto"/>
          <w:sz w:val="20"/>
          <w:szCs w:val="20"/>
          <w:highlight w:val="none"/>
          <w:lang w:val="en-US" w:eastAsia="zh-CN"/>
        </w:rPr>
        <w:t>等</w:t>
      </w:r>
      <w:r>
        <w:rPr>
          <w:rFonts w:hint="eastAsia" w:ascii="宋体" w:hAnsi="宋体" w:eastAsia="宋体" w:cs="宋体"/>
          <w:b/>
          <w:bCs/>
          <w:color w:val="auto"/>
          <w:sz w:val="20"/>
          <w:szCs w:val="20"/>
          <w:highlight w:val="none"/>
        </w:rPr>
        <w:t>要求</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51180591">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运维单位须为水质自动监测站配置至少5名水质运维人员、</w:t>
      </w:r>
      <w:r>
        <w:rPr>
          <w:rFonts w:hint="eastAsia" w:ascii="宋体" w:hAnsi="宋体" w:eastAsia="宋体" w:cs="宋体"/>
          <w:snapToGrid w:val="0"/>
          <w:color w:val="auto"/>
          <w:kern w:val="0"/>
          <w:sz w:val="20"/>
          <w:szCs w:val="20"/>
          <w:highlight w:val="none"/>
        </w:rPr>
        <w:t>2部运维车辆的机动车行驶证或其他相关证明</w:t>
      </w:r>
      <w:r>
        <w:rPr>
          <w:rFonts w:hint="eastAsia" w:ascii="宋体" w:hAnsi="宋体" w:eastAsia="宋体" w:cs="宋体"/>
          <w:snapToGrid w:val="0"/>
          <w:color w:val="auto"/>
          <w:kern w:val="0"/>
          <w:sz w:val="20"/>
          <w:szCs w:val="20"/>
          <w:highlight w:val="none"/>
          <w:lang w:val="en-US" w:eastAsia="zh-CN"/>
        </w:rPr>
        <w:t>。</w:t>
      </w:r>
    </w:p>
    <w:p w14:paraId="18F029F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表2-1 运维人员、车辆配置表</w:t>
      </w:r>
    </w:p>
    <w:tbl>
      <w:tblPr>
        <w:tblStyle w:val="1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079"/>
        <w:gridCol w:w="4189"/>
        <w:gridCol w:w="1166"/>
        <w:gridCol w:w="3516"/>
      </w:tblGrid>
      <w:tr w14:paraId="1AA3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42" w:type="pct"/>
            <w:shd w:val="clear" w:color="auto" w:fill="FFFFFF" w:themeFill="background1"/>
            <w:tcMar>
              <w:left w:w="105" w:type="dxa"/>
              <w:right w:w="105" w:type="dxa"/>
            </w:tcMar>
            <w:vAlign w:val="center"/>
          </w:tcPr>
          <w:p w14:paraId="1B03CC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eastAsia" w:ascii="宋体" w:hAnsi="宋体" w:eastAsia="宋体" w:cs="宋体"/>
                <w:color w:val="auto"/>
                <w:sz w:val="20"/>
                <w:szCs w:val="20"/>
                <w:highlight w:val="none"/>
              </w:rPr>
            </w:pPr>
            <w:r>
              <w:rPr>
                <w:rStyle w:val="18"/>
                <w:rFonts w:hint="eastAsia" w:ascii="宋体" w:hAnsi="宋体" w:eastAsia="宋体" w:cs="宋体"/>
                <w:color w:val="auto"/>
                <w:sz w:val="20"/>
                <w:szCs w:val="20"/>
                <w:highlight w:val="none"/>
              </w:rPr>
              <w:t>序号</w:t>
            </w:r>
          </w:p>
        </w:tc>
        <w:tc>
          <w:tcPr>
            <w:tcW w:w="2105" w:type="pct"/>
            <w:shd w:val="clear" w:color="auto" w:fill="FFFFFF" w:themeFill="background1"/>
            <w:tcMar>
              <w:left w:w="105" w:type="dxa"/>
              <w:right w:w="105" w:type="dxa"/>
            </w:tcMar>
            <w:vAlign w:val="center"/>
          </w:tcPr>
          <w:p w14:paraId="5DEAA7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eastAsia" w:ascii="宋体" w:hAnsi="宋体" w:eastAsia="宋体" w:cs="宋体"/>
                <w:color w:val="auto"/>
                <w:sz w:val="20"/>
                <w:szCs w:val="20"/>
                <w:highlight w:val="none"/>
                <w:lang w:val="en-US" w:eastAsia="zh-CN"/>
              </w:rPr>
            </w:pPr>
            <w:r>
              <w:rPr>
                <w:rStyle w:val="18"/>
                <w:rFonts w:hint="eastAsia" w:ascii="宋体" w:hAnsi="宋体" w:eastAsia="宋体" w:cs="宋体"/>
                <w:color w:val="auto"/>
                <w:sz w:val="20"/>
                <w:szCs w:val="20"/>
                <w:highlight w:val="none"/>
                <w:lang w:val="en-US" w:eastAsia="zh-CN"/>
              </w:rPr>
              <w:t>运维范围</w:t>
            </w:r>
          </w:p>
        </w:tc>
        <w:tc>
          <w:tcPr>
            <w:tcW w:w="586" w:type="pct"/>
            <w:shd w:val="clear" w:color="auto" w:fill="FFFFFF" w:themeFill="background1"/>
            <w:tcMar>
              <w:left w:w="105" w:type="dxa"/>
              <w:right w:w="105" w:type="dxa"/>
            </w:tcMar>
            <w:vAlign w:val="center"/>
          </w:tcPr>
          <w:p w14:paraId="23F348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eastAsia" w:ascii="宋体" w:hAnsi="宋体" w:eastAsia="宋体" w:cs="宋体"/>
                <w:color w:val="auto"/>
                <w:sz w:val="20"/>
                <w:szCs w:val="20"/>
                <w:highlight w:val="none"/>
              </w:rPr>
            </w:pPr>
            <w:r>
              <w:rPr>
                <w:rStyle w:val="18"/>
                <w:rFonts w:hint="eastAsia" w:ascii="宋体" w:hAnsi="宋体" w:eastAsia="宋体" w:cs="宋体"/>
                <w:color w:val="auto"/>
                <w:sz w:val="20"/>
                <w:szCs w:val="20"/>
                <w:highlight w:val="none"/>
              </w:rPr>
              <w:t>人员</w:t>
            </w:r>
          </w:p>
        </w:tc>
        <w:tc>
          <w:tcPr>
            <w:tcW w:w="1765" w:type="pct"/>
            <w:shd w:val="clear" w:color="auto" w:fill="FFFFFF" w:themeFill="background1"/>
            <w:tcMar>
              <w:left w:w="105" w:type="dxa"/>
              <w:right w:w="105" w:type="dxa"/>
            </w:tcMar>
            <w:vAlign w:val="center"/>
          </w:tcPr>
          <w:p w14:paraId="6B8BA1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eastAsia" w:ascii="宋体" w:hAnsi="宋体" w:eastAsia="宋体" w:cs="宋体"/>
                <w:color w:val="auto"/>
                <w:sz w:val="20"/>
                <w:szCs w:val="20"/>
                <w:highlight w:val="none"/>
              </w:rPr>
            </w:pPr>
            <w:r>
              <w:rPr>
                <w:rStyle w:val="18"/>
                <w:rFonts w:hint="eastAsia" w:ascii="宋体" w:hAnsi="宋体" w:eastAsia="宋体" w:cs="宋体"/>
                <w:color w:val="auto"/>
                <w:sz w:val="20"/>
                <w:szCs w:val="20"/>
                <w:highlight w:val="none"/>
              </w:rPr>
              <w:t>车辆</w:t>
            </w:r>
          </w:p>
        </w:tc>
      </w:tr>
      <w:tr w14:paraId="055AC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2" w:type="pct"/>
            <w:shd w:val="clear" w:color="auto" w:fill="auto"/>
            <w:tcMar>
              <w:left w:w="105" w:type="dxa"/>
              <w:right w:w="105" w:type="dxa"/>
            </w:tcMar>
            <w:vAlign w:val="center"/>
          </w:tcPr>
          <w:p w14:paraId="0C1690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105" w:type="pct"/>
            <w:shd w:val="clear" w:color="auto" w:fill="auto"/>
            <w:tcMar>
              <w:left w:w="105" w:type="dxa"/>
              <w:right w:w="105" w:type="dxa"/>
            </w:tcMar>
            <w:vAlign w:val="center"/>
          </w:tcPr>
          <w:p w14:paraId="4CEE77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水质点位运维</w:t>
            </w:r>
          </w:p>
        </w:tc>
        <w:tc>
          <w:tcPr>
            <w:tcW w:w="586" w:type="pct"/>
            <w:shd w:val="clear" w:color="auto" w:fill="auto"/>
            <w:tcMar>
              <w:left w:w="105" w:type="dxa"/>
              <w:right w:w="105" w:type="dxa"/>
            </w:tcMar>
            <w:vAlign w:val="center"/>
          </w:tcPr>
          <w:p w14:paraId="1621BF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1765" w:type="pct"/>
            <w:shd w:val="clear" w:color="auto" w:fill="auto"/>
            <w:tcMar>
              <w:left w:w="105" w:type="dxa"/>
              <w:right w:w="105" w:type="dxa"/>
            </w:tcMar>
            <w:vAlign w:val="center"/>
          </w:tcPr>
          <w:p w14:paraId="2892E5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至少配置2部运维车辆</w:t>
            </w:r>
          </w:p>
        </w:tc>
      </w:tr>
      <w:tr w14:paraId="34CE7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5000" w:type="pct"/>
            <w:gridSpan w:val="4"/>
            <w:shd w:val="clear" w:color="auto" w:fill="auto"/>
            <w:tcMar>
              <w:left w:w="105" w:type="dxa"/>
              <w:right w:w="105" w:type="dxa"/>
            </w:tcMar>
            <w:vAlign w:val="center"/>
          </w:tcPr>
          <w:p w14:paraId="2FF2DF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驾驶员要求：至少3年以上驾龄，具有高速路、村道、山路等驾驶经验。</w:t>
            </w:r>
          </w:p>
          <w:p w14:paraId="69167A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注：须出具承诺函承诺每位运维人员</w:t>
            </w:r>
            <w:r>
              <w:rPr>
                <w:rFonts w:hint="eastAsia" w:ascii="宋体" w:hAnsi="宋体" w:eastAsia="宋体" w:cs="宋体"/>
                <w:color w:val="auto"/>
                <w:sz w:val="20"/>
                <w:szCs w:val="20"/>
                <w:highlight w:val="none"/>
                <w:lang w:val="en-US" w:eastAsia="zh-CN"/>
              </w:rPr>
              <w:t>具备环保部总站颁发的国家环境监测总站培训合格证书（地表水）</w:t>
            </w:r>
            <w:r>
              <w:rPr>
                <w:rFonts w:hint="eastAsia" w:ascii="宋体" w:hAnsi="宋体" w:eastAsia="宋体" w:cs="宋体"/>
                <w:color w:val="auto"/>
                <w:sz w:val="20"/>
                <w:szCs w:val="20"/>
                <w:highlight w:val="none"/>
              </w:rPr>
              <w:t>，配置的车辆需具备野外站点运维条件且车况良好的四轮机动车，以满足日常工作需求。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佐证材料1</w:t>
            </w:r>
            <w:r>
              <w:rPr>
                <w:rFonts w:hint="eastAsia" w:ascii="宋体" w:hAnsi="宋体" w:eastAsia="宋体" w:cs="宋体"/>
                <w:color w:val="auto"/>
                <w:sz w:val="20"/>
                <w:szCs w:val="20"/>
                <w:highlight w:val="none"/>
                <w:lang w:eastAsia="zh-CN"/>
              </w:rPr>
              <w:t>】</w:t>
            </w:r>
          </w:p>
        </w:tc>
      </w:tr>
    </w:tbl>
    <w:p w14:paraId="26B5A621">
      <w:pPr>
        <w:pageBreakBefore w:val="0"/>
        <w:widowControl/>
        <w:numPr>
          <w:ilvl w:val="0"/>
          <w:numId w:val="0"/>
        </w:numPr>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snapToGrid w:val="0"/>
          <w:color w:val="auto"/>
          <w:kern w:val="0"/>
          <w:sz w:val="20"/>
          <w:szCs w:val="20"/>
          <w:highlight w:val="none"/>
          <w:lang w:val="en-US" w:eastAsia="zh-CN"/>
        </w:rPr>
      </w:pPr>
    </w:p>
    <w:p w14:paraId="2533FD7C">
      <w:pPr>
        <w:pStyle w:val="2"/>
        <w:pageBreakBefore w:val="0"/>
        <w:numPr>
          <w:ilvl w:val="0"/>
          <w:numId w:val="0"/>
        </w:numPr>
        <w:kinsoku/>
        <w:overflowPunct/>
        <w:topLinePunct w:val="0"/>
        <w:autoSpaceDE/>
        <w:autoSpaceDN/>
        <w:bidi w:val="0"/>
        <w:adjustRightInd w:val="0"/>
        <w:snapToGrid w:val="0"/>
        <w:spacing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827" w:name="_Toc16679"/>
      <w:r>
        <w:rPr>
          <w:rFonts w:hint="eastAsia" w:ascii="宋体" w:hAnsi="宋体" w:eastAsia="宋体" w:cs="宋体"/>
          <w:b/>
          <w:color w:val="auto"/>
          <w:sz w:val="20"/>
          <w:szCs w:val="20"/>
          <w:highlight w:val="none"/>
          <w:lang w:val="en-US" w:eastAsia="zh-CN"/>
        </w:rPr>
        <w:t>（四）中心端软硬件运维</w:t>
      </w:r>
      <w:bookmarkEnd w:id="827"/>
      <w:r>
        <w:rPr>
          <w:rFonts w:hint="eastAsia" w:ascii="宋体" w:hAnsi="宋体" w:eastAsia="宋体" w:cs="宋体"/>
          <w:b/>
          <w:color w:val="auto"/>
          <w:sz w:val="20"/>
          <w:szCs w:val="20"/>
          <w:highlight w:val="none"/>
          <w:lang w:val="en-US" w:eastAsia="zh-CN"/>
        </w:rPr>
        <w:t>要求</w:t>
      </w:r>
    </w:p>
    <w:p w14:paraId="2460FD52">
      <w:pPr>
        <w:pageBreakBefore w:val="0"/>
        <w:widowControl/>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项目团队不少于15人，</w:t>
      </w:r>
      <w:r>
        <w:rPr>
          <w:rFonts w:hint="eastAsia" w:ascii="宋体" w:hAnsi="宋体" w:eastAsia="宋体" w:cs="宋体"/>
          <w:color w:val="auto"/>
          <w:sz w:val="20"/>
          <w:szCs w:val="20"/>
          <w:highlight w:val="none"/>
        </w:rPr>
        <w:t>按</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color w:val="auto"/>
          <w:sz w:val="20"/>
          <w:szCs w:val="20"/>
          <w:highlight w:val="none"/>
        </w:rPr>
        <w:t>要求</w:t>
      </w:r>
      <w:r>
        <w:rPr>
          <w:rFonts w:hint="eastAsia" w:ascii="宋体" w:hAnsi="宋体" w:eastAsia="宋体" w:cs="宋体"/>
          <w:color w:val="auto"/>
          <w:sz w:val="20"/>
          <w:szCs w:val="20"/>
          <w:highlight w:val="none"/>
          <w:lang w:val="en-US" w:eastAsia="zh-CN"/>
        </w:rPr>
        <w:t>提供</w:t>
      </w:r>
      <w:r>
        <w:rPr>
          <w:rFonts w:hint="eastAsia" w:ascii="宋体" w:hAnsi="宋体" w:eastAsia="宋体" w:cs="宋体"/>
          <w:snapToGrid w:val="0"/>
          <w:color w:val="auto"/>
          <w:kern w:val="0"/>
          <w:sz w:val="20"/>
          <w:szCs w:val="20"/>
          <w:highlight w:val="none"/>
          <w:lang w:val="en-US" w:eastAsia="zh-CN"/>
        </w:rPr>
        <w:t>10名技术人员</w:t>
      </w:r>
      <w:r>
        <w:rPr>
          <w:rFonts w:hint="eastAsia" w:ascii="宋体" w:hAnsi="宋体" w:eastAsia="宋体" w:cs="宋体"/>
          <w:color w:val="auto"/>
          <w:sz w:val="20"/>
          <w:szCs w:val="20"/>
          <w:highlight w:val="none"/>
        </w:rPr>
        <w:t>现场服务</w:t>
      </w:r>
      <w:r>
        <w:rPr>
          <w:rFonts w:hint="eastAsia" w:ascii="宋体" w:hAnsi="宋体" w:eastAsia="宋体" w:cs="宋体"/>
          <w:color w:val="auto"/>
          <w:sz w:val="20"/>
          <w:szCs w:val="20"/>
          <w:highlight w:val="none"/>
          <w:lang w:val="en-US" w:eastAsia="zh-CN"/>
        </w:rPr>
        <w:t>,其他人员可根据</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color w:val="auto"/>
          <w:sz w:val="20"/>
          <w:szCs w:val="20"/>
          <w:highlight w:val="none"/>
          <w:lang w:val="en-US" w:eastAsia="zh-CN"/>
        </w:rPr>
        <w:t>需求，随时调配提供现场服务或执行其他任务。</w:t>
      </w:r>
      <w:r>
        <w:rPr>
          <w:rFonts w:hint="eastAsia" w:ascii="宋体" w:hAnsi="宋体" w:eastAsia="宋体" w:cs="宋体"/>
          <w:snapToGrid w:val="0"/>
          <w:color w:val="auto"/>
          <w:kern w:val="0"/>
          <w:sz w:val="20"/>
          <w:szCs w:val="20"/>
          <w:highlight w:val="none"/>
          <w:lang w:val="en-US" w:eastAsia="zh-CN"/>
        </w:rPr>
        <w:t>项目团队包含1名项目经理，3名</w:t>
      </w:r>
      <w:r>
        <w:rPr>
          <w:rFonts w:hint="eastAsia" w:ascii="宋体" w:hAnsi="宋体" w:eastAsia="宋体" w:cs="宋体"/>
          <w:snapToGrid w:val="0"/>
          <w:color w:val="auto"/>
          <w:kern w:val="0"/>
          <w:sz w:val="20"/>
          <w:szCs w:val="20"/>
          <w:highlight w:val="none"/>
        </w:rPr>
        <w:t>软件专业运维技术人员</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11名技术人员</w:t>
      </w:r>
      <w:r>
        <w:rPr>
          <w:rFonts w:hint="eastAsia" w:ascii="宋体" w:hAnsi="宋体" w:eastAsia="宋体" w:cs="宋体"/>
          <w:snapToGrid w:val="0"/>
          <w:color w:val="auto"/>
          <w:kern w:val="0"/>
          <w:sz w:val="20"/>
          <w:szCs w:val="20"/>
          <w:highlight w:val="none"/>
        </w:rPr>
        <w:t>，</w:t>
      </w:r>
      <w:r>
        <w:rPr>
          <w:rFonts w:hint="eastAsia" w:ascii="宋体" w:hAnsi="宋体" w:eastAsia="宋体" w:cs="宋体"/>
          <w:snapToGrid w:val="0"/>
          <w:color w:val="auto"/>
          <w:kern w:val="0"/>
          <w:sz w:val="20"/>
          <w:szCs w:val="20"/>
          <w:highlight w:val="none"/>
          <w:lang w:val="en-US" w:eastAsia="zh-CN"/>
        </w:rPr>
        <w:t>其中</w:t>
      </w:r>
      <w:r>
        <w:rPr>
          <w:rFonts w:hint="eastAsia" w:ascii="宋体" w:hAnsi="宋体" w:eastAsia="宋体" w:cs="宋体"/>
          <w:snapToGrid w:val="0"/>
          <w:color w:val="auto"/>
          <w:kern w:val="0"/>
          <w:sz w:val="20"/>
          <w:szCs w:val="20"/>
          <w:highlight w:val="none"/>
        </w:rPr>
        <w:t>软件专业运维技术人员</w:t>
      </w:r>
      <w:r>
        <w:rPr>
          <w:rFonts w:hint="eastAsia" w:ascii="宋体" w:hAnsi="宋体" w:eastAsia="宋体" w:cs="宋体"/>
          <w:snapToGrid w:val="0"/>
          <w:color w:val="auto"/>
          <w:kern w:val="0"/>
          <w:sz w:val="20"/>
          <w:szCs w:val="20"/>
          <w:highlight w:val="none"/>
          <w:lang w:val="en-US" w:eastAsia="zh-CN"/>
        </w:rPr>
        <w:t>须</w:t>
      </w:r>
      <w:r>
        <w:rPr>
          <w:rFonts w:hint="eastAsia" w:ascii="宋体" w:hAnsi="宋体" w:eastAsia="宋体" w:cs="宋体"/>
          <w:snapToGrid w:val="0"/>
          <w:color w:val="auto"/>
          <w:kern w:val="0"/>
          <w:sz w:val="20"/>
          <w:szCs w:val="20"/>
          <w:highlight w:val="none"/>
        </w:rPr>
        <w:t>具备2年以上运维项目的从业经验、技术专业，操作熟练、严谨、规范，能独立完成系统的环境搭建和维护</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为省级</w:t>
      </w:r>
      <w:r>
        <w:rPr>
          <w:rFonts w:hint="eastAsia" w:ascii="宋体" w:hAnsi="宋体" w:eastAsia="宋体" w:cs="宋体"/>
          <w:snapToGrid w:val="0"/>
          <w:color w:val="auto"/>
          <w:kern w:val="0"/>
          <w:sz w:val="20"/>
          <w:szCs w:val="20"/>
          <w:highlight w:val="none"/>
          <w:lang w:val="en-US" w:eastAsia="zh-CN"/>
        </w:rPr>
        <w:t>水资源</w:t>
      </w:r>
      <w:r>
        <w:rPr>
          <w:rFonts w:hint="eastAsia" w:ascii="宋体" w:hAnsi="宋体" w:eastAsia="宋体" w:cs="宋体"/>
          <w:snapToGrid w:val="0"/>
          <w:color w:val="auto"/>
          <w:kern w:val="0"/>
          <w:sz w:val="20"/>
          <w:szCs w:val="20"/>
          <w:highlight w:val="none"/>
        </w:rPr>
        <w:t>平台提供技术支撑</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至少配置</w:t>
      </w:r>
      <w:r>
        <w:rPr>
          <w:rFonts w:hint="eastAsia" w:ascii="宋体" w:hAnsi="宋体" w:eastAsia="宋体" w:cs="宋体"/>
          <w:snapToGrid w:val="0"/>
          <w:color w:val="auto"/>
          <w:kern w:val="0"/>
          <w:sz w:val="20"/>
          <w:szCs w:val="20"/>
          <w:highlight w:val="none"/>
          <w:lang w:val="en-US" w:eastAsia="zh-CN"/>
        </w:rPr>
        <w:t>1</w:t>
      </w:r>
      <w:r>
        <w:rPr>
          <w:rFonts w:hint="eastAsia" w:ascii="宋体" w:hAnsi="宋体" w:eastAsia="宋体" w:cs="宋体"/>
          <w:snapToGrid w:val="0"/>
          <w:color w:val="auto"/>
          <w:kern w:val="0"/>
          <w:sz w:val="20"/>
          <w:szCs w:val="20"/>
          <w:highlight w:val="none"/>
        </w:rPr>
        <w:t>名水质相关专业人员，对监测站上传数据进行分析、校核。</w:t>
      </w:r>
    </w:p>
    <w:p w14:paraId="3992DEB8">
      <w:pPr>
        <w:pageBreakBefore w:val="0"/>
        <w:widowControl/>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【▲3】</w:t>
      </w:r>
      <w:r>
        <w:rPr>
          <w:rFonts w:hint="eastAsia" w:ascii="宋体" w:hAnsi="宋体" w:eastAsia="宋体" w:cs="宋体"/>
          <w:snapToGrid w:val="0"/>
          <w:color w:val="auto"/>
          <w:kern w:val="0"/>
          <w:sz w:val="20"/>
          <w:szCs w:val="20"/>
          <w:highlight w:val="none"/>
          <w:lang w:val="en-US" w:eastAsia="zh-CN"/>
        </w:rPr>
        <w:t>现场服务人员主要工作是</w:t>
      </w:r>
      <w:r>
        <w:rPr>
          <w:rFonts w:hint="eastAsia" w:ascii="宋体" w:hAnsi="宋体" w:eastAsia="宋体" w:cs="宋体"/>
          <w:snapToGrid w:val="0"/>
          <w:color w:val="auto"/>
          <w:kern w:val="0"/>
          <w:sz w:val="20"/>
          <w:szCs w:val="20"/>
          <w:highlight w:val="none"/>
        </w:rPr>
        <w:t>根据用户需求提供</w:t>
      </w:r>
      <w:r>
        <w:rPr>
          <w:rFonts w:hint="eastAsia" w:ascii="宋体" w:hAnsi="宋体" w:eastAsia="宋体" w:cs="宋体"/>
          <w:snapToGrid w:val="0"/>
          <w:color w:val="auto"/>
          <w:kern w:val="0"/>
          <w:sz w:val="20"/>
          <w:szCs w:val="20"/>
          <w:highlight w:val="none"/>
          <w:lang w:val="en-US" w:eastAsia="zh-CN"/>
        </w:rPr>
        <w:t>现场</w:t>
      </w:r>
      <w:r>
        <w:rPr>
          <w:rFonts w:hint="eastAsia" w:ascii="宋体" w:hAnsi="宋体" w:eastAsia="宋体" w:cs="宋体"/>
          <w:snapToGrid w:val="0"/>
          <w:color w:val="auto"/>
          <w:kern w:val="0"/>
          <w:sz w:val="20"/>
          <w:szCs w:val="20"/>
          <w:highlight w:val="none"/>
        </w:rPr>
        <w:t>值守服务，保证系统正常使用和数据库实时连接正常</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并记录系统出现的问题</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运维单位须</w:t>
      </w:r>
      <w:r>
        <w:rPr>
          <w:rFonts w:hint="eastAsia" w:ascii="宋体" w:hAnsi="宋体" w:eastAsia="宋体" w:cs="宋体"/>
          <w:snapToGrid w:val="0"/>
          <w:color w:val="auto"/>
          <w:kern w:val="0"/>
          <w:sz w:val="20"/>
          <w:szCs w:val="20"/>
          <w:highlight w:val="none"/>
        </w:rPr>
        <w:t>在5*8小时正常上班时间段内安排专业运维工程师</w:t>
      </w:r>
      <w:r>
        <w:rPr>
          <w:rFonts w:hint="eastAsia" w:ascii="宋体" w:hAnsi="宋体" w:eastAsia="宋体" w:cs="宋体"/>
          <w:snapToGrid w:val="0"/>
          <w:color w:val="auto"/>
          <w:kern w:val="0"/>
          <w:sz w:val="20"/>
          <w:szCs w:val="20"/>
          <w:highlight w:val="none"/>
          <w:lang w:val="en-US" w:eastAsia="zh-CN"/>
        </w:rPr>
        <w:t>现场</w:t>
      </w:r>
      <w:r>
        <w:rPr>
          <w:rFonts w:hint="eastAsia" w:ascii="宋体" w:hAnsi="宋体" w:eastAsia="宋体" w:cs="宋体"/>
          <w:snapToGrid w:val="0"/>
          <w:color w:val="auto"/>
          <w:kern w:val="0"/>
          <w:sz w:val="20"/>
          <w:szCs w:val="20"/>
          <w:highlight w:val="none"/>
        </w:rPr>
        <w:t>值守，受理</w:t>
      </w:r>
      <w:r>
        <w:rPr>
          <w:rFonts w:hint="eastAsia" w:ascii="宋体" w:hAnsi="宋体" w:eastAsia="宋体" w:cs="宋体"/>
          <w:snapToGrid w:val="0"/>
          <w:color w:val="auto"/>
          <w:kern w:val="0"/>
          <w:sz w:val="20"/>
          <w:szCs w:val="20"/>
          <w:highlight w:val="none"/>
          <w:lang w:val="en-US" w:eastAsia="zh-CN"/>
        </w:rPr>
        <w:t>水资源相关</w:t>
      </w:r>
      <w:r>
        <w:rPr>
          <w:rFonts w:hint="eastAsia" w:ascii="宋体" w:hAnsi="宋体" w:eastAsia="宋体" w:cs="宋体"/>
          <w:snapToGrid w:val="0"/>
          <w:color w:val="auto"/>
          <w:kern w:val="0"/>
          <w:sz w:val="20"/>
          <w:szCs w:val="20"/>
          <w:highlight w:val="none"/>
        </w:rPr>
        <w:t>服务请求和答疑，并记录处理，最终完毕后形成报告，在非上班时间段设置有专人7*24小时接听的移动电话热线，解决技术问题。</w:t>
      </w:r>
    </w:p>
    <w:p w14:paraId="1D63FE15">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828" w:name="_Toc31200"/>
      <w:bookmarkStart w:id="829" w:name="_Toc22407"/>
      <w:bookmarkStart w:id="830" w:name="_Toc13497"/>
      <w:bookmarkStart w:id="831" w:name="_Toc10278"/>
      <w:bookmarkStart w:id="832" w:name="_Toc24569"/>
      <w:bookmarkStart w:id="833" w:name="_Toc11173"/>
      <w:r>
        <w:rPr>
          <w:rFonts w:hint="eastAsia" w:ascii="宋体" w:hAnsi="宋体" w:eastAsia="宋体" w:cs="宋体"/>
          <w:b/>
          <w:bCs/>
          <w:snapToGrid w:val="0"/>
          <w:color w:val="auto"/>
          <w:kern w:val="0"/>
          <w:sz w:val="20"/>
          <w:szCs w:val="20"/>
          <w:highlight w:val="none"/>
          <w:lang w:val="en-US" w:eastAsia="zh-CN" w:bidi="ar-SA"/>
        </w:rPr>
        <w:t>【评审项30】</w:t>
      </w:r>
      <w:r>
        <w:rPr>
          <w:rFonts w:hint="eastAsia" w:ascii="宋体" w:hAnsi="宋体" w:eastAsia="宋体" w:cs="宋体"/>
          <w:color w:val="auto"/>
          <w:sz w:val="20"/>
          <w:szCs w:val="20"/>
          <w:highlight w:val="none"/>
          <w:lang w:val="en-US" w:eastAsia="zh-CN"/>
        </w:rPr>
        <w:t>1、中心端日常巡查维护</w:t>
      </w:r>
      <w:bookmarkEnd w:id="828"/>
      <w:bookmarkEnd w:id="829"/>
      <w:bookmarkEnd w:id="830"/>
      <w:bookmarkEnd w:id="831"/>
      <w:bookmarkEnd w:id="832"/>
      <w:r>
        <w:rPr>
          <w:rFonts w:hint="eastAsia" w:ascii="宋体" w:hAnsi="宋体" w:eastAsia="宋体" w:cs="宋体"/>
          <w:color w:val="auto"/>
          <w:sz w:val="20"/>
          <w:szCs w:val="20"/>
          <w:highlight w:val="none"/>
          <w:lang w:val="en-US" w:eastAsia="zh-CN"/>
        </w:rPr>
        <w:t>要求</w:t>
      </w:r>
      <w:bookmarkEnd w:id="833"/>
    </w:p>
    <w:p w14:paraId="05826DFB">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snapToGrid w:val="0"/>
          <w:color w:val="auto"/>
          <w:kern w:val="0"/>
          <w:sz w:val="20"/>
          <w:szCs w:val="20"/>
          <w:highlight w:val="none"/>
        </w:rPr>
        <w:t>根据</w:t>
      </w:r>
      <w:r>
        <w:rPr>
          <w:rFonts w:hint="eastAsia" w:ascii="宋体" w:hAnsi="宋体" w:eastAsia="宋体" w:cs="宋体"/>
          <w:snapToGrid w:val="0"/>
          <w:color w:val="auto"/>
          <w:kern w:val="0"/>
          <w:sz w:val="20"/>
          <w:szCs w:val="20"/>
          <w:highlight w:val="none"/>
          <w:lang w:val="en-US" w:eastAsia="zh-CN"/>
        </w:rPr>
        <w:t>采购人要求</w:t>
      </w:r>
      <w:r>
        <w:rPr>
          <w:rFonts w:hint="eastAsia" w:ascii="宋体" w:hAnsi="宋体" w:eastAsia="宋体" w:cs="宋体"/>
          <w:snapToGrid w:val="0"/>
          <w:color w:val="auto"/>
          <w:kern w:val="0"/>
          <w:sz w:val="20"/>
          <w:szCs w:val="20"/>
          <w:highlight w:val="none"/>
        </w:rPr>
        <w:t>提供技术人员</w:t>
      </w:r>
      <w:r>
        <w:rPr>
          <w:rFonts w:hint="eastAsia" w:ascii="宋体" w:hAnsi="宋体" w:eastAsia="宋体" w:cs="宋体"/>
          <w:snapToGrid w:val="0"/>
          <w:color w:val="auto"/>
          <w:kern w:val="0"/>
          <w:sz w:val="20"/>
          <w:szCs w:val="20"/>
          <w:highlight w:val="none"/>
          <w:lang w:val="en-US" w:eastAsia="zh-CN"/>
        </w:rPr>
        <w:t>进行日常巡查维护</w:t>
      </w:r>
      <w:r>
        <w:rPr>
          <w:rFonts w:hint="eastAsia" w:ascii="宋体" w:hAnsi="宋体" w:eastAsia="宋体" w:cs="宋体"/>
          <w:snapToGrid w:val="0"/>
          <w:color w:val="auto"/>
          <w:kern w:val="0"/>
          <w:sz w:val="20"/>
          <w:szCs w:val="20"/>
          <w:highlight w:val="none"/>
        </w:rPr>
        <w:t>服务，保证</w:t>
      </w:r>
      <w:r>
        <w:rPr>
          <w:rFonts w:hint="eastAsia" w:ascii="宋体" w:hAnsi="宋体" w:eastAsia="宋体" w:cs="宋体"/>
          <w:snapToGrid w:val="0"/>
          <w:color w:val="auto"/>
          <w:kern w:val="0"/>
          <w:sz w:val="20"/>
          <w:szCs w:val="20"/>
          <w:highlight w:val="none"/>
          <w:lang w:val="en-US" w:eastAsia="zh-CN"/>
        </w:rPr>
        <w:t>水资源平台</w:t>
      </w:r>
      <w:r>
        <w:rPr>
          <w:rFonts w:hint="eastAsia" w:ascii="宋体" w:hAnsi="宋体" w:eastAsia="宋体" w:cs="宋体"/>
          <w:snapToGrid w:val="0"/>
          <w:color w:val="auto"/>
          <w:kern w:val="0"/>
          <w:sz w:val="20"/>
          <w:szCs w:val="20"/>
          <w:highlight w:val="none"/>
        </w:rPr>
        <w:t>的可用性、稳定性和数据库实时连接的正常运转</w:t>
      </w:r>
      <w:r>
        <w:rPr>
          <w:rFonts w:hint="eastAsia" w:ascii="宋体" w:hAnsi="宋体" w:eastAsia="宋体" w:cs="宋体"/>
          <w:snapToGrid w:val="0"/>
          <w:color w:val="auto"/>
          <w:kern w:val="0"/>
          <w:sz w:val="20"/>
          <w:szCs w:val="20"/>
          <w:highlight w:val="none"/>
          <w:lang w:eastAsia="zh-CN"/>
        </w:rPr>
        <w:t>：</w:t>
      </w:r>
    </w:p>
    <w:p w14:paraId="133A0DB7">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1.现场服务人员每日</w:t>
      </w:r>
      <w:r>
        <w:rPr>
          <w:rFonts w:hint="eastAsia" w:ascii="宋体" w:hAnsi="宋体" w:eastAsia="宋体" w:cs="宋体"/>
          <w:snapToGrid w:val="0"/>
          <w:color w:val="auto"/>
          <w:kern w:val="0"/>
          <w:sz w:val="20"/>
          <w:szCs w:val="20"/>
          <w:highlight w:val="none"/>
        </w:rPr>
        <w:t>巡检应用系统、服务器、数据库、中间件及数据接口的运行状况</w:t>
      </w:r>
      <w:r>
        <w:rPr>
          <w:rFonts w:hint="eastAsia" w:ascii="宋体" w:hAnsi="宋体" w:eastAsia="宋体" w:cs="宋体"/>
          <w:snapToGrid w:val="0"/>
          <w:color w:val="auto"/>
          <w:kern w:val="0"/>
          <w:sz w:val="20"/>
          <w:szCs w:val="20"/>
          <w:highlight w:val="none"/>
          <w:lang w:val="en-US" w:eastAsia="zh-CN"/>
        </w:rPr>
        <w:t>和监控数据</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以保证</w:t>
      </w:r>
      <w:r>
        <w:rPr>
          <w:rFonts w:hint="eastAsia" w:ascii="宋体" w:hAnsi="宋体" w:eastAsia="宋体" w:cs="宋体"/>
          <w:snapToGrid w:val="0"/>
          <w:color w:val="auto"/>
          <w:kern w:val="0"/>
          <w:sz w:val="20"/>
          <w:szCs w:val="20"/>
          <w:highlight w:val="none"/>
          <w:lang w:val="en-US" w:eastAsia="zh-CN"/>
        </w:rPr>
        <w:t>平台</w:t>
      </w:r>
      <w:r>
        <w:rPr>
          <w:rFonts w:hint="eastAsia" w:ascii="宋体" w:hAnsi="宋体" w:eastAsia="宋体" w:cs="宋体"/>
          <w:snapToGrid w:val="0"/>
          <w:color w:val="auto"/>
          <w:kern w:val="0"/>
          <w:sz w:val="20"/>
          <w:szCs w:val="20"/>
          <w:highlight w:val="none"/>
        </w:rPr>
        <w:t>的正常运行及服务器性能，确保水资源数据接收及应用展示正常</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并</w:t>
      </w:r>
      <w:r>
        <w:rPr>
          <w:rFonts w:hint="eastAsia" w:ascii="宋体" w:hAnsi="宋体" w:eastAsia="宋体" w:cs="宋体"/>
          <w:snapToGrid w:val="0"/>
          <w:color w:val="auto"/>
          <w:kern w:val="0"/>
          <w:sz w:val="20"/>
          <w:szCs w:val="20"/>
          <w:highlight w:val="none"/>
        </w:rPr>
        <w:t>对整体网络性能进行评估，提出</w:t>
      </w:r>
      <w:r>
        <w:rPr>
          <w:rFonts w:hint="eastAsia" w:ascii="宋体" w:hAnsi="宋体" w:eastAsia="宋体" w:cs="宋体"/>
          <w:snapToGrid w:val="0"/>
          <w:color w:val="auto"/>
          <w:kern w:val="0"/>
          <w:sz w:val="20"/>
          <w:szCs w:val="20"/>
          <w:highlight w:val="none"/>
          <w:lang w:val="en-US" w:eastAsia="zh-CN"/>
        </w:rPr>
        <w:t>平台</w:t>
      </w:r>
      <w:r>
        <w:rPr>
          <w:rFonts w:hint="eastAsia" w:ascii="宋体" w:hAnsi="宋体" w:eastAsia="宋体" w:cs="宋体"/>
          <w:snapToGrid w:val="0"/>
          <w:color w:val="auto"/>
          <w:kern w:val="0"/>
          <w:sz w:val="20"/>
          <w:szCs w:val="20"/>
          <w:highlight w:val="none"/>
        </w:rPr>
        <w:t>运行优化建议。</w:t>
      </w:r>
    </w:p>
    <w:p w14:paraId="43BDB20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2.中心端故障跟踪处理：运维人员要对主动发现或上报的故障问题进行处理：</w:t>
      </w:r>
    </w:p>
    <w:p w14:paraId="01D180D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（1）发生软硬件系统故障时，现场服务人员要立即响应，30分钟反馈故障处理进展情况，确保系统健康运行。</w:t>
      </w:r>
    </w:p>
    <w:p w14:paraId="0F26C73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（2）发现故障或接到</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通知后，运维人员须2小时内修复故障。超过2小时未修复，须报告采购人，说明原因及预计修复时间。</w:t>
      </w:r>
      <w:r>
        <w:rPr>
          <w:rFonts w:hint="eastAsia" w:ascii="宋体" w:hAnsi="宋体" w:eastAsia="宋体" w:cs="宋体"/>
          <w:snapToGrid w:val="0"/>
          <w:color w:val="auto"/>
          <w:kern w:val="0"/>
          <w:sz w:val="20"/>
          <w:szCs w:val="20"/>
          <w:highlight w:val="none"/>
        </w:rPr>
        <w:t>在解决故障时，必须最大限度保护数据，做好故障恢复的文档，力争</w:t>
      </w:r>
      <w:r>
        <w:rPr>
          <w:rFonts w:hint="eastAsia" w:ascii="宋体" w:hAnsi="宋体" w:eastAsia="宋体" w:cs="宋体"/>
          <w:snapToGrid w:val="0"/>
          <w:color w:val="auto"/>
          <w:kern w:val="0"/>
          <w:sz w:val="20"/>
          <w:szCs w:val="20"/>
          <w:highlight w:val="none"/>
          <w:lang w:val="en-US" w:eastAsia="zh-CN"/>
        </w:rPr>
        <w:t>恢复</w:t>
      </w:r>
      <w:r>
        <w:rPr>
          <w:rFonts w:hint="eastAsia" w:ascii="宋体" w:hAnsi="宋体" w:eastAsia="宋体" w:cs="宋体"/>
          <w:snapToGrid w:val="0"/>
          <w:color w:val="auto"/>
          <w:kern w:val="0"/>
          <w:sz w:val="20"/>
          <w:szCs w:val="20"/>
          <w:highlight w:val="none"/>
        </w:rPr>
        <w:t>到故障点前的业务状态。对于“系统瘫痪，业务系统不能运转”的故障级别，如果不能于12小时内解决故障，</w:t>
      </w:r>
      <w:r>
        <w:rPr>
          <w:rFonts w:hint="eastAsia" w:ascii="宋体" w:hAnsi="宋体" w:eastAsia="宋体" w:cs="宋体"/>
          <w:snapToGrid w:val="0"/>
          <w:color w:val="auto"/>
          <w:kern w:val="0"/>
          <w:sz w:val="20"/>
          <w:szCs w:val="20"/>
          <w:highlight w:val="none"/>
          <w:lang w:val="en-US" w:eastAsia="zh-CN"/>
        </w:rPr>
        <w:t>则须</w:t>
      </w:r>
      <w:r>
        <w:rPr>
          <w:rFonts w:hint="eastAsia" w:ascii="宋体" w:hAnsi="宋体" w:eastAsia="宋体" w:cs="宋体"/>
          <w:snapToGrid w:val="0"/>
          <w:color w:val="auto"/>
          <w:kern w:val="0"/>
          <w:sz w:val="20"/>
          <w:szCs w:val="20"/>
          <w:highlight w:val="none"/>
        </w:rPr>
        <w:t>在16小时内提出应急方案，确保业务系统的运行。故障解决后24小时内，提交故障处理报告</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说明故障种类、故障原因、故障解决中使用的方法及故障损失等情况</w:t>
      </w:r>
      <w:r>
        <w:rPr>
          <w:rFonts w:hint="eastAsia" w:ascii="宋体" w:hAnsi="宋体" w:eastAsia="宋体" w:cs="宋体"/>
          <w:snapToGrid w:val="0"/>
          <w:color w:val="auto"/>
          <w:kern w:val="0"/>
          <w:sz w:val="20"/>
          <w:szCs w:val="20"/>
          <w:highlight w:val="none"/>
          <w:lang w:eastAsia="zh-CN"/>
        </w:rPr>
        <w:t>。</w:t>
      </w:r>
    </w:p>
    <w:p w14:paraId="03961A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（3）网络线路故障情况下，联系运营商人员积极完成线路修复工作。</w:t>
      </w:r>
    </w:p>
    <w:p w14:paraId="574EEA0F">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3.</w:t>
      </w:r>
      <w:r>
        <w:rPr>
          <w:rFonts w:hint="eastAsia" w:ascii="宋体" w:hAnsi="宋体" w:eastAsia="宋体" w:cs="宋体"/>
          <w:snapToGrid w:val="0"/>
          <w:color w:val="auto"/>
          <w:kern w:val="0"/>
          <w:sz w:val="20"/>
          <w:szCs w:val="20"/>
          <w:highlight w:val="none"/>
        </w:rPr>
        <w:t>对</w:t>
      </w:r>
      <w:r>
        <w:rPr>
          <w:rFonts w:hint="eastAsia" w:ascii="宋体" w:hAnsi="宋体" w:eastAsia="宋体" w:cs="宋体"/>
          <w:snapToGrid w:val="0"/>
          <w:color w:val="auto"/>
          <w:kern w:val="0"/>
          <w:sz w:val="20"/>
          <w:szCs w:val="20"/>
          <w:highlight w:val="none"/>
          <w:lang w:val="en-US" w:eastAsia="zh-CN"/>
        </w:rPr>
        <w:t>平台</w:t>
      </w:r>
      <w:r>
        <w:rPr>
          <w:rFonts w:hint="eastAsia" w:ascii="宋体" w:hAnsi="宋体" w:eastAsia="宋体" w:cs="宋体"/>
          <w:snapToGrid w:val="0"/>
          <w:color w:val="auto"/>
          <w:kern w:val="0"/>
          <w:sz w:val="20"/>
          <w:szCs w:val="20"/>
          <w:highlight w:val="none"/>
        </w:rPr>
        <w:t>服务器、存储、操作系统、数据库等运行情况进行记录</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形成报表进行统计分析，便于进行管理系统的分析和故障的提前预知</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具体记录的</w:t>
      </w:r>
      <w:r>
        <w:rPr>
          <w:rFonts w:hint="eastAsia" w:ascii="宋体" w:hAnsi="宋体" w:eastAsia="宋体" w:cs="宋体"/>
          <w:snapToGrid w:val="0"/>
          <w:color w:val="auto"/>
          <w:kern w:val="0"/>
          <w:sz w:val="20"/>
          <w:szCs w:val="20"/>
          <w:highlight w:val="none"/>
          <w:lang w:val="en-US" w:eastAsia="zh-CN"/>
        </w:rPr>
        <w:t>内容详见表3-1</w:t>
      </w:r>
      <w:r>
        <w:rPr>
          <w:rFonts w:hint="eastAsia" w:ascii="宋体" w:hAnsi="宋体" w:eastAsia="宋体" w:cs="宋体"/>
          <w:snapToGrid w:val="0"/>
          <w:color w:val="auto"/>
          <w:kern w:val="0"/>
          <w:sz w:val="20"/>
          <w:szCs w:val="20"/>
          <w:highlight w:val="none"/>
        </w:rPr>
        <w:t>：</w:t>
      </w:r>
      <w:bookmarkStart w:id="834" w:name="_Toc22090"/>
      <w:bookmarkStart w:id="835" w:name="_Toc17407"/>
    </w:p>
    <w:p w14:paraId="04D42BE1">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snapToGrid w:val="0"/>
          <w:color w:val="auto"/>
          <w:kern w:val="0"/>
          <w:sz w:val="20"/>
          <w:szCs w:val="20"/>
          <w:highlight w:val="none"/>
          <w:lang w:val="en-US" w:eastAsia="zh-CN"/>
        </w:rPr>
      </w:pPr>
      <w:bookmarkStart w:id="836" w:name="_Toc118993671"/>
      <w:r>
        <w:rPr>
          <w:rFonts w:hint="eastAsia" w:ascii="宋体" w:hAnsi="宋体" w:eastAsia="宋体" w:cs="宋体"/>
          <w:b/>
          <w:snapToGrid w:val="0"/>
          <w:color w:val="auto"/>
          <w:kern w:val="0"/>
          <w:sz w:val="20"/>
          <w:szCs w:val="20"/>
          <w:highlight w:val="none"/>
          <w:lang w:val="en-US" w:eastAsia="zh-CN"/>
        </w:rPr>
        <w:t>表3-1 系统运行维护日常巡查表</w:t>
      </w:r>
      <w:bookmarkEnd w:id="836"/>
    </w:p>
    <w:tbl>
      <w:tblPr>
        <w:tblStyle w:val="15"/>
        <w:tblW w:w="4999" w:type="pct"/>
        <w:tblInd w:w="0" w:type="dxa"/>
        <w:tblLayout w:type="autofit"/>
        <w:tblCellMar>
          <w:top w:w="0" w:type="dxa"/>
          <w:left w:w="0" w:type="dxa"/>
          <w:bottom w:w="0" w:type="dxa"/>
          <w:right w:w="0" w:type="dxa"/>
        </w:tblCellMar>
      </w:tblPr>
      <w:tblGrid>
        <w:gridCol w:w="2345"/>
        <w:gridCol w:w="3574"/>
        <w:gridCol w:w="1532"/>
        <w:gridCol w:w="2509"/>
      </w:tblGrid>
      <w:tr w14:paraId="6D308207">
        <w:tblPrEx>
          <w:tblCellMar>
            <w:top w:w="0" w:type="dxa"/>
            <w:left w:w="0" w:type="dxa"/>
            <w:bottom w:w="0" w:type="dxa"/>
            <w:right w:w="0" w:type="dxa"/>
          </w:tblCellMar>
        </w:tblPrEx>
        <w:tc>
          <w:tcPr>
            <w:tcW w:w="117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CF0A7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项目名称</w:t>
            </w:r>
          </w:p>
        </w:tc>
        <w:tc>
          <w:tcPr>
            <w:tcW w:w="3822"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72FC7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p>
        </w:tc>
      </w:tr>
      <w:tr w14:paraId="5C89DD62">
        <w:tblPrEx>
          <w:tblCellMar>
            <w:top w:w="0" w:type="dxa"/>
            <w:left w:w="0" w:type="dxa"/>
            <w:bottom w:w="0" w:type="dxa"/>
            <w:right w:w="0" w:type="dxa"/>
          </w:tblCellMar>
        </w:tblPrEx>
        <w:tc>
          <w:tcPr>
            <w:tcW w:w="117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ADBBE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巡检日期</w:t>
            </w:r>
          </w:p>
        </w:tc>
        <w:tc>
          <w:tcPr>
            <w:tcW w:w="3822"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1D669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202___年___月___日</w:t>
            </w:r>
          </w:p>
        </w:tc>
      </w:tr>
      <w:tr w14:paraId="2F12D6CE">
        <w:tblPrEx>
          <w:tblCellMar>
            <w:top w:w="0" w:type="dxa"/>
            <w:left w:w="0" w:type="dxa"/>
            <w:bottom w:w="0" w:type="dxa"/>
            <w:right w:w="0" w:type="dxa"/>
          </w:tblCellMar>
        </w:tblPrEx>
        <w:tc>
          <w:tcPr>
            <w:tcW w:w="1177" w:type="pct"/>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A4213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巡检情况</w:t>
            </w:r>
          </w:p>
        </w:tc>
        <w:tc>
          <w:tcPr>
            <w:tcW w:w="17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B3AA9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应用系统访问是否正常</w:t>
            </w:r>
          </w:p>
        </w:tc>
        <w:tc>
          <w:tcPr>
            <w:tcW w:w="202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1F423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正常□ 异常□</w:t>
            </w:r>
          </w:p>
        </w:tc>
      </w:tr>
      <w:tr w14:paraId="78617F24">
        <w:tblPrEx>
          <w:tblCellMar>
            <w:top w:w="0" w:type="dxa"/>
            <w:left w:w="0" w:type="dxa"/>
            <w:bottom w:w="0" w:type="dxa"/>
            <w:right w:w="0" w:type="dxa"/>
          </w:tblCellMar>
        </w:tblPrEx>
        <w:tc>
          <w:tcPr>
            <w:tcW w:w="1177"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C2691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p>
        </w:tc>
        <w:tc>
          <w:tcPr>
            <w:tcW w:w="17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B2562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操作系统运行是否正常</w:t>
            </w:r>
          </w:p>
        </w:tc>
        <w:tc>
          <w:tcPr>
            <w:tcW w:w="202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F6A84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正常□ 异常□</w:t>
            </w:r>
          </w:p>
        </w:tc>
      </w:tr>
      <w:tr w14:paraId="61CCDC26">
        <w:tblPrEx>
          <w:tblCellMar>
            <w:top w:w="0" w:type="dxa"/>
            <w:left w:w="0" w:type="dxa"/>
            <w:bottom w:w="0" w:type="dxa"/>
            <w:right w:w="0" w:type="dxa"/>
          </w:tblCellMar>
        </w:tblPrEx>
        <w:tc>
          <w:tcPr>
            <w:tcW w:w="1177"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79AA4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p>
        </w:tc>
        <w:tc>
          <w:tcPr>
            <w:tcW w:w="17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8A1D4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服务器运行是否正常</w:t>
            </w:r>
          </w:p>
        </w:tc>
        <w:tc>
          <w:tcPr>
            <w:tcW w:w="202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5B0C6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正常□ 异常□</w:t>
            </w:r>
          </w:p>
        </w:tc>
      </w:tr>
      <w:tr w14:paraId="1C0B1642">
        <w:tblPrEx>
          <w:tblCellMar>
            <w:top w:w="0" w:type="dxa"/>
            <w:left w:w="0" w:type="dxa"/>
            <w:bottom w:w="0" w:type="dxa"/>
            <w:right w:w="0" w:type="dxa"/>
          </w:tblCellMar>
        </w:tblPrEx>
        <w:tc>
          <w:tcPr>
            <w:tcW w:w="1177"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FE8D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p>
        </w:tc>
        <w:tc>
          <w:tcPr>
            <w:tcW w:w="17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C597D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数据库运行是否正常</w:t>
            </w:r>
          </w:p>
        </w:tc>
        <w:tc>
          <w:tcPr>
            <w:tcW w:w="202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CDFCC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正常□ 异常□</w:t>
            </w:r>
          </w:p>
        </w:tc>
      </w:tr>
      <w:tr w14:paraId="5CD0D38A">
        <w:tblPrEx>
          <w:tblCellMar>
            <w:top w:w="0" w:type="dxa"/>
            <w:left w:w="0" w:type="dxa"/>
            <w:bottom w:w="0" w:type="dxa"/>
            <w:right w:w="0" w:type="dxa"/>
          </w:tblCellMar>
        </w:tblPrEx>
        <w:tc>
          <w:tcPr>
            <w:tcW w:w="1177"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84332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p>
        </w:tc>
        <w:tc>
          <w:tcPr>
            <w:tcW w:w="17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0592E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中间件运行是否正常</w:t>
            </w:r>
          </w:p>
        </w:tc>
        <w:tc>
          <w:tcPr>
            <w:tcW w:w="202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80280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正常□ 异常□</w:t>
            </w:r>
          </w:p>
        </w:tc>
      </w:tr>
      <w:tr w14:paraId="60EC153D">
        <w:tblPrEx>
          <w:tblCellMar>
            <w:top w:w="0" w:type="dxa"/>
            <w:left w:w="0" w:type="dxa"/>
            <w:bottom w:w="0" w:type="dxa"/>
            <w:right w:w="0" w:type="dxa"/>
          </w:tblCellMar>
        </w:tblPrEx>
        <w:tc>
          <w:tcPr>
            <w:tcW w:w="1177"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F54CE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p>
        </w:tc>
        <w:tc>
          <w:tcPr>
            <w:tcW w:w="17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9F6E1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数据接口运行是否正常</w:t>
            </w:r>
          </w:p>
        </w:tc>
        <w:tc>
          <w:tcPr>
            <w:tcW w:w="202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B9772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正常□ 异常□</w:t>
            </w:r>
          </w:p>
        </w:tc>
      </w:tr>
      <w:tr w14:paraId="28FD4978">
        <w:tblPrEx>
          <w:tblCellMar>
            <w:top w:w="0" w:type="dxa"/>
            <w:left w:w="0" w:type="dxa"/>
            <w:bottom w:w="0" w:type="dxa"/>
            <w:right w:w="0" w:type="dxa"/>
          </w:tblCellMar>
        </w:tblPrEx>
        <w:tc>
          <w:tcPr>
            <w:tcW w:w="117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EC924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备注</w:t>
            </w:r>
          </w:p>
        </w:tc>
        <w:tc>
          <w:tcPr>
            <w:tcW w:w="3822"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E3439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p>
        </w:tc>
      </w:tr>
      <w:tr w14:paraId="34D19FA8">
        <w:tblPrEx>
          <w:tblCellMar>
            <w:top w:w="0" w:type="dxa"/>
            <w:left w:w="0" w:type="dxa"/>
            <w:bottom w:w="0" w:type="dxa"/>
            <w:right w:w="0" w:type="dxa"/>
          </w:tblCellMar>
        </w:tblPrEx>
        <w:tc>
          <w:tcPr>
            <w:tcW w:w="117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B5064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故障响应时间</w:t>
            </w:r>
          </w:p>
        </w:tc>
        <w:tc>
          <w:tcPr>
            <w:tcW w:w="3822"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967E3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超时 □ 未超时 □</w:t>
            </w:r>
          </w:p>
        </w:tc>
      </w:tr>
      <w:tr w14:paraId="11F8A5EC">
        <w:tblPrEx>
          <w:tblCellMar>
            <w:top w:w="0" w:type="dxa"/>
            <w:left w:w="0" w:type="dxa"/>
            <w:bottom w:w="0" w:type="dxa"/>
            <w:right w:w="0" w:type="dxa"/>
          </w:tblCellMar>
        </w:tblPrEx>
        <w:tc>
          <w:tcPr>
            <w:tcW w:w="117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16E35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巡检人员</w:t>
            </w:r>
          </w:p>
        </w:tc>
        <w:tc>
          <w:tcPr>
            <w:tcW w:w="17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0DEE3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p>
        </w:tc>
        <w:tc>
          <w:tcPr>
            <w:tcW w:w="76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4F51E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处理人员</w:t>
            </w:r>
          </w:p>
        </w:tc>
        <w:tc>
          <w:tcPr>
            <w:tcW w:w="12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21EFE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p>
        </w:tc>
      </w:tr>
      <w:tr w14:paraId="703199EC">
        <w:tblPrEx>
          <w:tblCellMar>
            <w:top w:w="0" w:type="dxa"/>
            <w:left w:w="0" w:type="dxa"/>
            <w:bottom w:w="0" w:type="dxa"/>
            <w:right w:w="0" w:type="dxa"/>
          </w:tblCellMar>
        </w:tblPrEx>
        <w:tc>
          <w:tcPr>
            <w:tcW w:w="117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6C137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监理人员</w:t>
            </w:r>
          </w:p>
        </w:tc>
        <w:tc>
          <w:tcPr>
            <w:tcW w:w="17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AB562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p>
        </w:tc>
        <w:tc>
          <w:tcPr>
            <w:tcW w:w="76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1451E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业主确认</w:t>
            </w:r>
          </w:p>
        </w:tc>
        <w:tc>
          <w:tcPr>
            <w:tcW w:w="12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3C419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rPr>
            </w:pPr>
          </w:p>
        </w:tc>
      </w:tr>
      <w:bookmarkEnd w:id="834"/>
      <w:bookmarkEnd w:id="835"/>
    </w:tbl>
    <w:p w14:paraId="60F44AB6">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837" w:name="_Toc5548"/>
      <w:bookmarkStart w:id="838" w:name="_Toc8236"/>
      <w:bookmarkStart w:id="839" w:name="_Toc13957"/>
      <w:bookmarkStart w:id="840" w:name="_Toc10452"/>
      <w:bookmarkStart w:id="841" w:name="_Toc25243"/>
      <w:bookmarkStart w:id="842" w:name="_Toc9622"/>
      <w:r>
        <w:rPr>
          <w:rFonts w:hint="eastAsia" w:ascii="宋体" w:hAnsi="宋体" w:eastAsia="宋体" w:cs="宋体"/>
          <w:b/>
          <w:bCs/>
          <w:snapToGrid w:val="0"/>
          <w:color w:val="auto"/>
          <w:kern w:val="0"/>
          <w:sz w:val="20"/>
          <w:szCs w:val="20"/>
          <w:highlight w:val="none"/>
          <w:lang w:val="en-US" w:eastAsia="zh-CN" w:bidi="ar-SA"/>
        </w:rPr>
        <w:t>【评审项31】</w:t>
      </w:r>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color w:val="auto"/>
          <w:sz w:val="20"/>
          <w:szCs w:val="20"/>
          <w:highlight w:val="none"/>
          <w:lang w:val="en-US" w:eastAsia="zh-CN"/>
        </w:rPr>
        <w:t>应用软件平台运维</w:t>
      </w:r>
      <w:bookmarkEnd w:id="837"/>
      <w:bookmarkEnd w:id="838"/>
      <w:bookmarkEnd w:id="839"/>
    </w:p>
    <w:p w14:paraId="7AFDA1C6">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snapToGrid w:val="0"/>
          <w:color w:val="auto"/>
          <w:kern w:val="0"/>
          <w:sz w:val="20"/>
          <w:szCs w:val="20"/>
          <w:highlight w:val="none"/>
          <w:lang w:val="en-US" w:eastAsia="zh-CN"/>
        </w:rPr>
        <w:t>应用</w:t>
      </w:r>
      <w:r>
        <w:rPr>
          <w:rFonts w:hint="eastAsia" w:ascii="宋体" w:hAnsi="宋体" w:eastAsia="宋体" w:cs="宋体"/>
          <w:b w:val="0"/>
          <w:bCs w:val="0"/>
          <w:snapToGrid w:val="0"/>
          <w:color w:val="auto"/>
          <w:kern w:val="0"/>
          <w:sz w:val="20"/>
          <w:szCs w:val="20"/>
          <w:highlight w:val="none"/>
          <w:lang w:val="en-US" w:eastAsia="zh-CN"/>
        </w:rPr>
        <w:t>软件平台</w:t>
      </w:r>
      <w:r>
        <w:rPr>
          <w:rFonts w:hint="eastAsia" w:ascii="宋体" w:hAnsi="宋体" w:eastAsia="宋体" w:cs="宋体"/>
          <w:snapToGrid w:val="0"/>
          <w:color w:val="auto"/>
          <w:kern w:val="0"/>
          <w:sz w:val="20"/>
          <w:szCs w:val="20"/>
          <w:highlight w:val="none"/>
          <w:lang w:eastAsia="zh-CN"/>
        </w:rPr>
        <w:t>运行维护内容</w:t>
      </w:r>
      <w:r>
        <w:rPr>
          <w:rFonts w:hint="eastAsia" w:ascii="宋体" w:hAnsi="宋体" w:eastAsia="宋体" w:cs="宋体"/>
          <w:snapToGrid w:val="0"/>
          <w:color w:val="auto"/>
          <w:kern w:val="0"/>
          <w:sz w:val="20"/>
          <w:szCs w:val="20"/>
          <w:highlight w:val="none"/>
          <w:lang w:val="en-US" w:eastAsia="zh-CN"/>
        </w:rPr>
        <w:t>包括水资源平台、</w:t>
      </w:r>
      <w:r>
        <w:rPr>
          <w:rFonts w:hint="eastAsia" w:ascii="宋体" w:hAnsi="宋体" w:eastAsia="宋体" w:cs="宋体"/>
          <w:snapToGrid w:val="0"/>
          <w:color w:val="auto"/>
          <w:kern w:val="0"/>
          <w:sz w:val="20"/>
          <w:szCs w:val="20"/>
          <w:highlight w:val="none"/>
        </w:rPr>
        <w:t>取用水管理平台</w:t>
      </w:r>
      <w:r>
        <w:rPr>
          <w:rFonts w:hint="eastAsia" w:ascii="宋体" w:hAnsi="宋体" w:eastAsia="宋体" w:cs="宋体"/>
          <w:snapToGrid w:val="0"/>
          <w:color w:val="auto"/>
          <w:kern w:val="0"/>
          <w:sz w:val="20"/>
          <w:szCs w:val="20"/>
          <w:highlight w:val="none"/>
          <w:lang w:val="en-US" w:eastAsia="zh-CN"/>
        </w:rPr>
        <w:t>和</w:t>
      </w:r>
      <w:r>
        <w:rPr>
          <w:rFonts w:hint="eastAsia" w:ascii="宋体" w:hAnsi="宋体" w:eastAsia="宋体" w:cs="宋体"/>
          <w:b w:val="0"/>
          <w:bCs w:val="0"/>
          <w:snapToGrid w:val="0"/>
          <w:color w:val="auto"/>
          <w:kern w:val="0"/>
          <w:sz w:val="20"/>
          <w:szCs w:val="20"/>
          <w:highlight w:val="none"/>
          <w:lang w:val="en-US" w:eastAsia="zh-CN"/>
        </w:rPr>
        <w:t>AI智能分析服务</w:t>
      </w:r>
      <w:r>
        <w:rPr>
          <w:rFonts w:hint="eastAsia" w:ascii="宋体" w:hAnsi="宋体" w:eastAsia="宋体" w:cs="宋体"/>
          <w:snapToGrid w:val="0"/>
          <w:color w:val="auto"/>
          <w:kern w:val="0"/>
          <w:sz w:val="20"/>
          <w:szCs w:val="20"/>
          <w:highlight w:val="none"/>
        </w:rPr>
        <w:t>的定期巡检维护、故障检查和</w:t>
      </w:r>
      <w:r>
        <w:rPr>
          <w:rFonts w:hint="eastAsia" w:ascii="宋体" w:hAnsi="宋体" w:eastAsia="宋体" w:cs="宋体"/>
          <w:snapToGrid w:val="0"/>
          <w:color w:val="auto"/>
          <w:kern w:val="0"/>
          <w:sz w:val="20"/>
          <w:szCs w:val="20"/>
          <w:highlight w:val="none"/>
          <w:lang w:val="en-US" w:eastAsia="zh-CN"/>
        </w:rPr>
        <w:t>版本功能完善</w:t>
      </w:r>
      <w:r>
        <w:rPr>
          <w:rFonts w:hint="eastAsia" w:ascii="宋体" w:hAnsi="宋体" w:eastAsia="宋体" w:cs="宋体"/>
          <w:snapToGrid w:val="0"/>
          <w:color w:val="auto"/>
          <w:kern w:val="0"/>
          <w:sz w:val="20"/>
          <w:szCs w:val="20"/>
          <w:highlight w:val="none"/>
        </w:rPr>
        <w:t>等；负责及时解答软件应用过程中遇到的问题等日常事务性工作</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具体</w:t>
      </w:r>
      <w:r>
        <w:rPr>
          <w:rFonts w:hint="eastAsia" w:ascii="宋体" w:hAnsi="宋体" w:eastAsia="宋体" w:cs="宋体"/>
          <w:snapToGrid w:val="0"/>
          <w:color w:val="auto"/>
          <w:kern w:val="0"/>
          <w:sz w:val="20"/>
          <w:szCs w:val="20"/>
          <w:highlight w:val="none"/>
          <w:lang w:val="en-US" w:eastAsia="zh-CN"/>
        </w:rPr>
        <w:t>要求</w:t>
      </w:r>
      <w:r>
        <w:rPr>
          <w:rFonts w:hint="eastAsia" w:ascii="宋体" w:hAnsi="宋体" w:eastAsia="宋体" w:cs="宋体"/>
          <w:snapToGrid w:val="0"/>
          <w:color w:val="auto"/>
          <w:kern w:val="0"/>
          <w:sz w:val="20"/>
          <w:szCs w:val="20"/>
          <w:highlight w:val="none"/>
        </w:rPr>
        <w:t>如下：</w:t>
      </w:r>
    </w:p>
    <w:p w14:paraId="65C580FD">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1.每天对水资源平台、</w:t>
      </w:r>
      <w:r>
        <w:rPr>
          <w:rFonts w:hint="eastAsia" w:ascii="宋体" w:hAnsi="宋体" w:eastAsia="宋体" w:cs="宋体"/>
          <w:snapToGrid w:val="0"/>
          <w:color w:val="auto"/>
          <w:kern w:val="0"/>
          <w:sz w:val="20"/>
          <w:szCs w:val="20"/>
          <w:highlight w:val="none"/>
        </w:rPr>
        <w:t>取用水管理平台</w:t>
      </w:r>
      <w:r>
        <w:rPr>
          <w:rFonts w:hint="eastAsia" w:ascii="宋体" w:hAnsi="宋体" w:eastAsia="宋体" w:cs="宋体"/>
          <w:snapToGrid w:val="0"/>
          <w:color w:val="auto"/>
          <w:kern w:val="0"/>
          <w:sz w:val="20"/>
          <w:szCs w:val="20"/>
          <w:highlight w:val="none"/>
          <w:lang w:val="en-US" w:eastAsia="zh-CN"/>
        </w:rPr>
        <w:t>进行日常巡检维护，检查软件平台运行情况，</w:t>
      </w:r>
      <w:r>
        <w:rPr>
          <w:rFonts w:hint="eastAsia" w:ascii="宋体" w:hAnsi="宋体" w:eastAsia="宋体" w:cs="宋体"/>
          <w:snapToGrid w:val="0"/>
          <w:color w:val="auto"/>
          <w:kern w:val="0"/>
          <w:sz w:val="20"/>
          <w:szCs w:val="20"/>
          <w:highlight w:val="none"/>
          <w:lang w:eastAsia="zh-CN"/>
        </w:rPr>
        <w:t>各项功能是否正常，</w:t>
      </w:r>
      <w:r>
        <w:rPr>
          <w:rFonts w:hint="eastAsia" w:ascii="宋体" w:hAnsi="宋体" w:eastAsia="宋体" w:cs="宋体"/>
          <w:snapToGrid w:val="0"/>
          <w:color w:val="auto"/>
          <w:kern w:val="0"/>
          <w:sz w:val="20"/>
          <w:szCs w:val="20"/>
          <w:highlight w:val="none"/>
          <w:lang w:val="en-US" w:eastAsia="zh-CN"/>
        </w:rPr>
        <w:t>系统是否存在模块异常、数据传输异常等故障，后台软硬件是否存在授权到期、安全漏洞、硬盘坏道等故障，及时发现系统运行过程可能出现的故障，确保数据正常传输、存储。</w:t>
      </w:r>
    </w:p>
    <w:p w14:paraId="6AEB3198">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2.响应处理软件使用过程中出现的各种问题，如平台软件故障无法登录以及其他运行故障影响正常使用的问题；</w:t>
      </w:r>
    </w:p>
    <w:p w14:paraId="37D7884C">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3.</w:t>
      </w:r>
      <w:r>
        <w:rPr>
          <w:rFonts w:hint="eastAsia" w:ascii="宋体" w:hAnsi="宋体" w:eastAsia="宋体" w:cs="宋体"/>
          <w:snapToGrid w:val="0"/>
          <w:color w:val="auto"/>
          <w:kern w:val="0"/>
          <w:sz w:val="20"/>
          <w:szCs w:val="20"/>
          <w:highlight w:val="none"/>
        </w:rPr>
        <w:t>相关的各类用户、密码管理；</w:t>
      </w:r>
    </w:p>
    <w:p w14:paraId="57E4A5C2">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4.</w:t>
      </w:r>
      <w:r>
        <w:rPr>
          <w:rFonts w:hint="eastAsia" w:ascii="宋体" w:hAnsi="宋体" w:eastAsia="宋体" w:cs="宋体"/>
          <w:snapToGrid w:val="0"/>
          <w:color w:val="auto"/>
          <w:kern w:val="0"/>
          <w:sz w:val="20"/>
          <w:szCs w:val="20"/>
          <w:highlight w:val="none"/>
        </w:rPr>
        <w:t>应用系统服务状态检查和日志检查；</w:t>
      </w:r>
    </w:p>
    <w:p w14:paraId="527EA073">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5.</w:t>
      </w:r>
      <w:r>
        <w:rPr>
          <w:rFonts w:hint="eastAsia" w:ascii="宋体" w:hAnsi="宋体" w:eastAsia="宋体" w:cs="宋体"/>
          <w:snapToGrid w:val="0"/>
          <w:color w:val="auto"/>
          <w:kern w:val="0"/>
          <w:sz w:val="20"/>
          <w:szCs w:val="20"/>
          <w:highlight w:val="none"/>
        </w:rPr>
        <w:t>应用系统软件的安装、维护，补丁的管理和发布，对应用系统的维护工作做好相应记录；</w:t>
      </w:r>
    </w:p>
    <w:p w14:paraId="7A4B32D1">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6.</w:t>
      </w:r>
      <w:r>
        <w:rPr>
          <w:rFonts w:hint="eastAsia" w:ascii="宋体" w:hAnsi="宋体" w:eastAsia="宋体" w:cs="宋体"/>
          <w:snapToGrid w:val="0"/>
          <w:color w:val="auto"/>
          <w:kern w:val="0"/>
          <w:sz w:val="20"/>
          <w:szCs w:val="20"/>
          <w:highlight w:val="none"/>
        </w:rPr>
        <w:t>应用系统的软件备份和数据备份；</w:t>
      </w:r>
    </w:p>
    <w:p w14:paraId="179971D6">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7.</w:t>
      </w:r>
      <w:r>
        <w:rPr>
          <w:rFonts w:hint="eastAsia" w:ascii="宋体" w:hAnsi="宋体" w:eastAsia="宋体" w:cs="宋体"/>
          <w:snapToGrid w:val="0"/>
          <w:color w:val="auto"/>
          <w:kern w:val="0"/>
          <w:sz w:val="20"/>
          <w:szCs w:val="20"/>
          <w:highlight w:val="none"/>
        </w:rPr>
        <w:t>应用系统的故障和性能监控，及时解决和上报应用系统运行过程中的故障和性能问题</w:t>
      </w:r>
      <w:r>
        <w:rPr>
          <w:rFonts w:hint="eastAsia" w:ascii="宋体" w:hAnsi="宋体" w:eastAsia="宋体" w:cs="宋体"/>
          <w:snapToGrid w:val="0"/>
          <w:color w:val="auto"/>
          <w:kern w:val="0"/>
          <w:sz w:val="20"/>
          <w:szCs w:val="20"/>
          <w:highlight w:val="none"/>
          <w:lang w:eastAsia="zh-CN"/>
        </w:rPr>
        <w:t>；</w:t>
      </w:r>
    </w:p>
    <w:p w14:paraId="221AF912">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8.</w:t>
      </w:r>
      <w:r>
        <w:rPr>
          <w:rFonts w:hint="eastAsia" w:ascii="宋体" w:hAnsi="宋体" w:eastAsia="宋体" w:cs="宋体"/>
          <w:snapToGrid w:val="0"/>
          <w:color w:val="auto"/>
          <w:kern w:val="0"/>
          <w:sz w:val="20"/>
          <w:szCs w:val="20"/>
          <w:highlight w:val="none"/>
        </w:rPr>
        <w:t>取用水管理平台</w:t>
      </w:r>
      <w:r>
        <w:rPr>
          <w:rFonts w:hint="eastAsia" w:ascii="宋体" w:hAnsi="宋体" w:eastAsia="宋体" w:cs="宋体"/>
          <w:snapToGrid w:val="0"/>
          <w:color w:val="auto"/>
          <w:kern w:val="0"/>
          <w:sz w:val="20"/>
          <w:szCs w:val="20"/>
          <w:highlight w:val="none"/>
          <w:lang w:val="en-US" w:eastAsia="zh-CN"/>
        </w:rPr>
        <w:t>运维</w:t>
      </w:r>
      <w:r>
        <w:rPr>
          <w:rFonts w:hint="eastAsia" w:ascii="宋体" w:hAnsi="宋体" w:eastAsia="宋体" w:cs="宋体"/>
          <w:snapToGrid w:val="0"/>
          <w:color w:val="auto"/>
          <w:kern w:val="0"/>
          <w:sz w:val="20"/>
          <w:szCs w:val="20"/>
          <w:highlight w:val="none"/>
        </w:rPr>
        <w:t>，运维单位</w:t>
      </w:r>
      <w:r>
        <w:rPr>
          <w:rFonts w:hint="eastAsia" w:ascii="宋体" w:hAnsi="宋体" w:eastAsia="宋体" w:cs="宋体"/>
          <w:snapToGrid w:val="0"/>
          <w:color w:val="auto"/>
          <w:kern w:val="0"/>
          <w:sz w:val="20"/>
          <w:szCs w:val="20"/>
          <w:highlight w:val="none"/>
          <w:lang w:val="en-US" w:eastAsia="zh-CN"/>
        </w:rPr>
        <w:t>须</w:t>
      </w:r>
      <w:r>
        <w:rPr>
          <w:rFonts w:hint="eastAsia" w:ascii="宋体" w:hAnsi="宋体" w:eastAsia="宋体" w:cs="宋体"/>
          <w:snapToGrid w:val="0"/>
          <w:color w:val="auto"/>
          <w:kern w:val="0"/>
          <w:sz w:val="20"/>
          <w:szCs w:val="20"/>
          <w:highlight w:val="none"/>
        </w:rPr>
        <w:t>对</w:t>
      </w:r>
      <w:r>
        <w:rPr>
          <w:rFonts w:hint="eastAsia" w:ascii="宋体" w:hAnsi="宋体" w:eastAsia="宋体" w:cs="宋体"/>
          <w:snapToGrid w:val="0"/>
          <w:color w:val="auto"/>
          <w:kern w:val="0"/>
          <w:sz w:val="20"/>
          <w:szCs w:val="20"/>
          <w:highlight w:val="none"/>
          <w:lang w:val="en-US" w:eastAsia="zh-CN"/>
        </w:rPr>
        <w:t>取用水计量档案在线上报、取用水计量档案展示及取用水领域信用记录上报等进行运维，确保平台</w:t>
      </w:r>
      <w:r>
        <w:rPr>
          <w:rFonts w:hint="eastAsia" w:ascii="宋体" w:hAnsi="宋体" w:eastAsia="宋体" w:cs="宋体"/>
          <w:snapToGrid w:val="0"/>
          <w:color w:val="auto"/>
          <w:kern w:val="0"/>
          <w:sz w:val="20"/>
          <w:szCs w:val="20"/>
          <w:highlight w:val="none"/>
          <w:lang w:eastAsia="zh-CN"/>
        </w:rPr>
        <w:t>持续稳定运行，计量档案、水量数据、取水计划等数据</w:t>
      </w:r>
      <w:r>
        <w:rPr>
          <w:rFonts w:hint="eastAsia" w:ascii="宋体" w:hAnsi="宋体" w:eastAsia="宋体" w:cs="宋体"/>
          <w:snapToGrid w:val="0"/>
          <w:color w:val="auto"/>
          <w:kern w:val="0"/>
          <w:sz w:val="20"/>
          <w:szCs w:val="20"/>
          <w:highlight w:val="none"/>
          <w:lang w:val="en-US" w:eastAsia="zh-CN"/>
        </w:rPr>
        <w:t>能</w:t>
      </w:r>
      <w:r>
        <w:rPr>
          <w:rFonts w:hint="eastAsia" w:ascii="宋体" w:hAnsi="宋体" w:eastAsia="宋体" w:cs="宋体"/>
          <w:snapToGrid w:val="0"/>
          <w:color w:val="auto"/>
          <w:kern w:val="0"/>
          <w:sz w:val="20"/>
          <w:szCs w:val="20"/>
          <w:highlight w:val="none"/>
          <w:lang w:eastAsia="zh-CN"/>
        </w:rPr>
        <w:t>根据水利部或水利厅要求</w:t>
      </w:r>
      <w:r>
        <w:rPr>
          <w:rFonts w:hint="eastAsia" w:ascii="宋体" w:hAnsi="宋体" w:eastAsia="宋体" w:cs="宋体"/>
          <w:snapToGrid w:val="0"/>
          <w:color w:val="auto"/>
          <w:kern w:val="0"/>
          <w:sz w:val="20"/>
          <w:szCs w:val="20"/>
          <w:highlight w:val="none"/>
          <w:lang w:val="en-US" w:eastAsia="zh-CN"/>
        </w:rPr>
        <w:t>正常</w:t>
      </w:r>
      <w:r>
        <w:rPr>
          <w:rFonts w:hint="eastAsia" w:ascii="宋体" w:hAnsi="宋体" w:eastAsia="宋体" w:cs="宋体"/>
          <w:snapToGrid w:val="0"/>
          <w:color w:val="auto"/>
          <w:kern w:val="0"/>
          <w:sz w:val="20"/>
          <w:szCs w:val="20"/>
          <w:highlight w:val="none"/>
          <w:lang w:eastAsia="zh-CN"/>
        </w:rPr>
        <w:t>上报汇总至全国取用水管理平台或水资源平台，</w:t>
      </w:r>
      <w:r>
        <w:rPr>
          <w:rFonts w:hint="eastAsia" w:ascii="宋体" w:hAnsi="宋体" w:eastAsia="宋体" w:cs="宋体"/>
          <w:color w:val="auto"/>
          <w:sz w:val="20"/>
          <w:szCs w:val="20"/>
          <w:highlight w:val="none"/>
          <w:lang w:val="en-US" w:eastAsia="zh-CN" w:bidi="ar"/>
        </w:rPr>
        <w:t>取用水领域信用记录等信息能正常推送至省政务数据汇聚共享平台。同时，对取用水户</w:t>
      </w:r>
      <w:r>
        <w:rPr>
          <w:rFonts w:hint="eastAsia" w:ascii="宋体" w:hAnsi="宋体" w:eastAsia="宋体" w:cs="宋体"/>
          <w:snapToGrid w:val="0"/>
          <w:color w:val="auto"/>
          <w:kern w:val="0"/>
          <w:sz w:val="20"/>
          <w:szCs w:val="20"/>
          <w:highlight w:val="none"/>
        </w:rPr>
        <w:t>填报数据的准确率</w:t>
      </w:r>
      <w:r>
        <w:rPr>
          <w:rFonts w:hint="eastAsia" w:ascii="宋体" w:hAnsi="宋体" w:eastAsia="宋体" w:cs="宋体"/>
          <w:snapToGrid w:val="0"/>
          <w:color w:val="auto"/>
          <w:kern w:val="0"/>
          <w:sz w:val="20"/>
          <w:szCs w:val="20"/>
          <w:highlight w:val="none"/>
          <w:lang w:val="en-US" w:eastAsia="zh-CN"/>
        </w:rPr>
        <w:t>进行</w:t>
      </w:r>
      <w:r>
        <w:rPr>
          <w:rFonts w:hint="eastAsia" w:ascii="宋体" w:hAnsi="宋体" w:eastAsia="宋体" w:cs="宋体"/>
          <w:snapToGrid w:val="0"/>
          <w:color w:val="auto"/>
          <w:kern w:val="0"/>
          <w:sz w:val="20"/>
          <w:szCs w:val="20"/>
          <w:highlight w:val="none"/>
        </w:rPr>
        <w:t>把控</w:t>
      </w:r>
      <w:r>
        <w:rPr>
          <w:rFonts w:hint="eastAsia" w:ascii="宋体" w:hAnsi="宋体" w:eastAsia="宋体" w:cs="宋体"/>
          <w:snapToGrid w:val="0"/>
          <w:color w:val="auto"/>
          <w:kern w:val="0"/>
          <w:sz w:val="20"/>
          <w:szCs w:val="20"/>
          <w:highlight w:val="none"/>
          <w:lang w:eastAsia="zh-CN"/>
        </w:rPr>
        <w:t>；</w:t>
      </w:r>
    </w:p>
    <w:p w14:paraId="1D3A4930">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snapToGrid w:val="0"/>
          <w:color w:val="auto"/>
          <w:kern w:val="0"/>
          <w:sz w:val="20"/>
          <w:szCs w:val="20"/>
          <w:highlight w:val="none"/>
          <w:lang w:val="en-US" w:eastAsia="zh-CN"/>
        </w:rPr>
        <w:t>9.</w:t>
      </w:r>
      <w:r>
        <w:rPr>
          <w:rFonts w:hint="eastAsia" w:ascii="宋体" w:hAnsi="宋体" w:eastAsia="宋体" w:cs="宋体"/>
          <w:snapToGrid w:val="0"/>
          <w:color w:val="auto"/>
          <w:kern w:val="0"/>
          <w:sz w:val="20"/>
          <w:szCs w:val="20"/>
          <w:highlight w:val="none"/>
          <w:lang w:eastAsia="zh-CN"/>
        </w:rPr>
        <w:t>AI智能分析服务</w:t>
      </w:r>
      <w:r>
        <w:rPr>
          <w:rFonts w:hint="eastAsia" w:ascii="宋体" w:hAnsi="宋体" w:eastAsia="宋体" w:cs="宋体"/>
          <w:snapToGrid w:val="0"/>
          <w:color w:val="auto"/>
          <w:kern w:val="0"/>
          <w:sz w:val="20"/>
          <w:szCs w:val="20"/>
          <w:highlight w:val="none"/>
          <w:lang w:val="en-US" w:eastAsia="zh-CN"/>
        </w:rPr>
        <w:t>运维，</w:t>
      </w:r>
      <w:r>
        <w:rPr>
          <w:rFonts w:hint="eastAsia" w:ascii="宋体" w:hAnsi="宋体" w:eastAsia="宋体" w:cs="宋体"/>
          <w:snapToGrid w:val="0"/>
          <w:color w:val="auto"/>
          <w:kern w:val="0"/>
          <w:sz w:val="20"/>
          <w:szCs w:val="20"/>
          <w:highlight w:val="none"/>
        </w:rPr>
        <w:t>运维单位要对AI智能数据比对、“闽水宝”AI智能助手和水利业务知识库</w:t>
      </w:r>
      <w:r>
        <w:rPr>
          <w:rFonts w:hint="eastAsia" w:ascii="宋体" w:hAnsi="宋体" w:eastAsia="宋体" w:cs="宋体"/>
          <w:snapToGrid w:val="0"/>
          <w:color w:val="auto"/>
          <w:kern w:val="0"/>
          <w:sz w:val="20"/>
          <w:szCs w:val="20"/>
          <w:highlight w:val="none"/>
          <w:lang w:val="en-US" w:eastAsia="zh-CN"/>
        </w:rPr>
        <w:t>等</w:t>
      </w:r>
      <w:r>
        <w:rPr>
          <w:rFonts w:hint="eastAsia" w:ascii="宋体" w:hAnsi="宋体" w:eastAsia="宋体" w:cs="宋体"/>
          <w:snapToGrid w:val="0"/>
          <w:color w:val="auto"/>
          <w:kern w:val="0"/>
          <w:sz w:val="20"/>
          <w:szCs w:val="20"/>
          <w:highlight w:val="none"/>
        </w:rPr>
        <w:t>AI智能应用进行运维，确保AI算法正常调用、AI应用服务持续稳定运行</w:t>
      </w:r>
      <w:r>
        <w:rPr>
          <w:rFonts w:hint="eastAsia" w:ascii="宋体" w:hAnsi="宋体" w:eastAsia="宋体" w:cs="宋体"/>
          <w:snapToGrid w:val="0"/>
          <w:color w:val="auto"/>
          <w:kern w:val="0"/>
          <w:sz w:val="20"/>
          <w:szCs w:val="20"/>
          <w:highlight w:val="none"/>
          <w:lang w:eastAsia="zh-CN"/>
        </w:rPr>
        <w:t>。</w:t>
      </w:r>
    </w:p>
    <w:p w14:paraId="1EFFEBA4">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中心端</w:t>
      </w:r>
      <w:r>
        <w:rPr>
          <w:rFonts w:hint="eastAsia" w:ascii="宋体" w:hAnsi="宋体" w:eastAsia="宋体" w:cs="宋体"/>
          <w:snapToGrid w:val="0"/>
          <w:color w:val="auto"/>
          <w:kern w:val="0"/>
          <w:sz w:val="20"/>
          <w:szCs w:val="20"/>
          <w:highlight w:val="none"/>
          <w:lang w:val="en-US" w:eastAsia="zh-CN"/>
        </w:rPr>
        <w:t>软件平台具体运维内容详见下表：</w:t>
      </w:r>
    </w:p>
    <w:p w14:paraId="40F4D884">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表4-1 中心端应用软件平台主要功能模块</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509"/>
        <w:gridCol w:w="8445"/>
      </w:tblGrid>
      <w:tr w14:paraId="7818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758" w:type="pct"/>
            <w:shd w:val="clear" w:color="auto" w:fill="FFFFFF" w:themeFill="background1"/>
            <w:tcMar>
              <w:left w:w="105" w:type="dxa"/>
              <w:right w:w="105" w:type="dxa"/>
            </w:tcMar>
            <w:vAlign w:val="top"/>
          </w:tcPr>
          <w:p w14:paraId="5FEE80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r>
              <w:rPr>
                <w:rStyle w:val="18"/>
                <w:rFonts w:hint="eastAsia" w:ascii="宋体" w:hAnsi="宋体" w:eastAsia="宋体" w:cs="宋体"/>
                <w:color w:val="auto"/>
                <w:sz w:val="20"/>
                <w:szCs w:val="20"/>
                <w:highlight w:val="none"/>
              </w:rPr>
              <w:t>序号</w:t>
            </w:r>
          </w:p>
        </w:tc>
        <w:tc>
          <w:tcPr>
            <w:tcW w:w="4241" w:type="pct"/>
            <w:shd w:val="clear" w:color="auto" w:fill="FFFFFF" w:themeFill="background1"/>
            <w:tcMar>
              <w:left w:w="105" w:type="dxa"/>
              <w:right w:w="105" w:type="dxa"/>
            </w:tcMar>
            <w:vAlign w:val="center"/>
          </w:tcPr>
          <w:p w14:paraId="4D752E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r>
              <w:rPr>
                <w:rStyle w:val="18"/>
                <w:rFonts w:hint="eastAsia" w:ascii="宋体" w:hAnsi="宋体" w:eastAsia="宋体" w:cs="宋体"/>
                <w:color w:val="auto"/>
                <w:sz w:val="20"/>
                <w:szCs w:val="20"/>
                <w:highlight w:val="none"/>
                <w:lang w:val="en-US" w:eastAsia="zh-CN"/>
              </w:rPr>
              <w:t>主要</w:t>
            </w:r>
            <w:r>
              <w:rPr>
                <w:rStyle w:val="18"/>
                <w:rFonts w:hint="eastAsia" w:ascii="宋体" w:hAnsi="宋体" w:eastAsia="宋体" w:cs="宋体"/>
                <w:color w:val="auto"/>
                <w:sz w:val="20"/>
                <w:szCs w:val="20"/>
                <w:highlight w:val="none"/>
              </w:rPr>
              <w:t>功能模块</w:t>
            </w:r>
          </w:p>
        </w:tc>
      </w:tr>
      <w:tr w14:paraId="326F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B288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kern w:val="0"/>
                <w:sz w:val="20"/>
                <w:szCs w:val="20"/>
                <w:highlight w:val="none"/>
                <w:lang w:val="en-US" w:eastAsia="zh-CN" w:bidi="ar"/>
              </w:rPr>
            </w:pPr>
            <w:r>
              <w:rPr>
                <w:rStyle w:val="18"/>
                <w:rFonts w:hint="eastAsia" w:ascii="宋体" w:hAnsi="宋体" w:eastAsia="宋体" w:cs="宋体"/>
                <w:color w:val="auto"/>
                <w:sz w:val="20"/>
                <w:szCs w:val="20"/>
                <w:highlight w:val="none"/>
                <w:lang w:val="en-US" w:eastAsia="zh-CN"/>
              </w:rPr>
              <w:t>一</w:t>
            </w: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55D6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b/>
                <w:color w:val="auto"/>
                <w:kern w:val="0"/>
                <w:sz w:val="20"/>
                <w:szCs w:val="20"/>
                <w:highlight w:val="none"/>
                <w:lang w:val="en-US" w:eastAsia="zh-CN" w:bidi="ar"/>
              </w:rPr>
            </w:pPr>
            <w:r>
              <w:rPr>
                <w:rFonts w:hint="eastAsia" w:ascii="宋体" w:hAnsi="宋体" w:eastAsia="宋体" w:cs="宋体"/>
                <w:b/>
                <w:color w:val="auto"/>
                <w:sz w:val="20"/>
                <w:szCs w:val="20"/>
                <w:highlight w:val="none"/>
                <w:lang w:val="en-US" w:eastAsia="zh-CN"/>
              </w:rPr>
              <w:t>福建省动态监管平台</w:t>
            </w:r>
          </w:p>
        </w:tc>
      </w:tr>
      <w:tr w14:paraId="2BC3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469811">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E9FA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天地图</w:t>
            </w:r>
          </w:p>
        </w:tc>
      </w:tr>
      <w:tr w14:paraId="35C3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3E78E7">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6C87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水资源双控</w:t>
            </w:r>
          </w:p>
        </w:tc>
      </w:tr>
      <w:tr w14:paraId="7FC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09104B">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FF56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取水许可管理</w:t>
            </w:r>
          </w:p>
        </w:tc>
      </w:tr>
      <w:tr w14:paraId="4028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692487">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91A3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取水口监管</w:t>
            </w:r>
          </w:p>
        </w:tc>
      </w:tr>
      <w:tr w14:paraId="14E5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F0B4C6">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1622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实时预警统计</w:t>
            </w:r>
          </w:p>
        </w:tc>
      </w:tr>
      <w:tr w14:paraId="3AE1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0B89D8">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98C76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生态流量实时监测</w:t>
            </w:r>
          </w:p>
        </w:tc>
      </w:tr>
      <w:tr w14:paraId="6040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AF00AB">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E388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承载能力分析</w:t>
            </w:r>
          </w:p>
        </w:tc>
      </w:tr>
      <w:tr w14:paraId="1342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04F664D">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p>
        </w:tc>
        <w:tc>
          <w:tcPr>
            <w:tcW w:w="4241" w:type="pc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A8C87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b/>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用水实时监测</w:t>
            </w:r>
          </w:p>
        </w:tc>
      </w:tr>
      <w:tr w14:paraId="6A8E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4D14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b/>
                <w:bCs w:val="0"/>
                <w:color w:val="auto"/>
                <w:sz w:val="20"/>
                <w:szCs w:val="20"/>
                <w:highlight w:val="none"/>
              </w:rPr>
            </w:pPr>
            <w:r>
              <w:rPr>
                <w:rStyle w:val="18"/>
                <w:rFonts w:hint="eastAsia" w:ascii="宋体" w:hAnsi="宋体" w:eastAsia="宋体" w:cs="宋体"/>
                <w:b/>
                <w:bCs w:val="0"/>
                <w:color w:val="auto"/>
                <w:sz w:val="20"/>
                <w:szCs w:val="20"/>
                <w:highlight w:val="none"/>
                <w:lang w:val="en-US" w:eastAsia="zh-CN"/>
              </w:rPr>
              <w:t>二</w:t>
            </w: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E8AE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b/>
                <w:bCs w:val="0"/>
                <w:color w:val="auto"/>
                <w:sz w:val="20"/>
                <w:szCs w:val="20"/>
                <w:highlight w:val="none"/>
                <w:lang w:val="en-US"/>
              </w:rPr>
            </w:pPr>
            <w:r>
              <w:rPr>
                <w:rStyle w:val="17"/>
                <w:rFonts w:hint="eastAsia" w:ascii="宋体" w:hAnsi="宋体" w:eastAsia="宋体" w:cs="宋体"/>
                <w:b/>
                <w:bCs w:val="0"/>
                <w:color w:val="auto"/>
                <w:sz w:val="20"/>
                <w:szCs w:val="20"/>
                <w:highlight w:val="none"/>
                <w:lang w:val="en-US" w:eastAsia="zh-CN"/>
              </w:rPr>
              <w:t>福建省水资源信息服务系统</w:t>
            </w:r>
          </w:p>
        </w:tc>
      </w:tr>
      <w:tr w14:paraId="241F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21B7EC">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148A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Style w:val="17"/>
                <w:rFonts w:hint="eastAsia" w:ascii="宋体" w:hAnsi="宋体" w:eastAsia="宋体" w:cs="宋体"/>
                <w:color w:val="auto"/>
                <w:sz w:val="20"/>
                <w:szCs w:val="20"/>
                <w:highlight w:val="none"/>
                <w:lang w:val="en-US" w:eastAsia="zh-CN"/>
              </w:rPr>
            </w:pPr>
            <w:r>
              <w:rPr>
                <w:rStyle w:val="17"/>
                <w:rFonts w:hint="eastAsia" w:ascii="宋体" w:hAnsi="宋体" w:eastAsia="宋体" w:cs="宋体"/>
                <w:color w:val="auto"/>
                <w:sz w:val="20"/>
                <w:szCs w:val="20"/>
                <w:highlight w:val="none"/>
                <w:lang w:val="en-US" w:eastAsia="zh-CN"/>
              </w:rPr>
              <w:t>业务门户</w:t>
            </w:r>
          </w:p>
        </w:tc>
      </w:tr>
      <w:tr w14:paraId="1265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3AD65F">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EE77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监测信息-数据统计</w:t>
            </w:r>
          </w:p>
        </w:tc>
      </w:tr>
      <w:tr w14:paraId="2BFA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7A7061">
            <w:pPr>
              <w:pStyle w:val="13"/>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4B94B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水质数据统计</w:t>
            </w:r>
          </w:p>
        </w:tc>
      </w:tr>
      <w:tr w14:paraId="732F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3CED22">
            <w:pPr>
              <w:pStyle w:val="13"/>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C15A6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非农监测水量</w:t>
            </w:r>
          </w:p>
        </w:tc>
      </w:tr>
      <w:tr w14:paraId="2835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17C86B">
            <w:pPr>
              <w:pStyle w:val="13"/>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1C937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农业监测水量</w:t>
            </w:r>
          </w:p>
        </w:tc>
      </w:tr>
      <w:tr w14:paraId="6680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064D7E">
            <w:pPr>
              <w:pStyle w:val="13"/>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596D1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监测总水量</w:t>
            </w:r>
          </w:p>
        </w:tc>
      </w:tr>
      <w:tr w14:paraId="0417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5643F8">
            <w:pPr>
              <w:pStyle w:val="13"/>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0940A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水雨情信息</w:t>
            </w:r>
          </w:p>
        </w:tc>
      </w:tr>
      <w:tr w14:paraId="2237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35FDF6">
            <w:pPr>
              <w:pStyle w:val="13"/>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01009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地下水数据查询</w:t>
            </w:r>
          </w:p>
        </w:tc>
      </w:tr>
      <w:tr w14:paraId="5844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BD46C8">
            <w:pPr>
              <w:pStyle w:val="13"/>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58DA4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河道断面数据</w:t>
            </w:r>
          </w:p>
        </w:tc>
      </w:tr>
      <w:tr w14:paraId="477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285880">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DF292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监测信息-到报预警</w:t>
            </w:r>
          </w:p>
        </w:tc>
      </w:tr>
      <w:tr w14:paraId="1542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1AECC3">
            <w:pPr>
              <w:pStyle w:val="13"/>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56503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重点取用水监测</w:t>
            </w:r>
          </w:p>
        </w:tc>
      </w:tr>
      <w:tr w14:paraId="503B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53569B">
            <w:pPr>
              <w:pStyle w:val="13"/>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709CF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取用水监测</w:t>
            </w:r>
          </w:p>
        </w:tc>
      </w:tr>
      <w:tr w14:paraId="3E09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EEC73A">
            <w:pPr>
              <w:pStyle w:val="13"/>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C77AF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灌区监测</w:t>
            </w:r>
          </w:p>
        </w:tc>
      </w:tr>
      <w:tr w14:paraId="20A6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E176F7">
            <w:pPr>
              <w:pStyle w:val="13"/>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C4534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水源地监测</w:t>
            </w:r>
          </w:p>
        </w:tc>
      </w:tr>
      <w:tr w14:paraId="344C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F40E00">
            <w:pPr>
              <w:pStyle w:val="13"/>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AC98E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水功能区监测</w:t>
            </w:r>
          </w:p>
        </w:tc>
      </w:tr>
      <w:tr w14:paraId="649A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09B1CB">
            <w:pPr>
              <w:pStyle w:val="13"/>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30758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河道断面监测</w:t>
            </w:r>
          </w:p>
        </w:tc>
      </w:tr>
      <w:tr w14:paraId="5B48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5243A5">
            <w:pPr>
              <w:pStyle w:val="13"/>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3F64C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地下水监测</w:t>
            </w:r>
          </w:p>
        </w:tc>
      </w:tr>
      <w:tr w14:paraId="6B0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9B07A2">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2A60A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监测信息-监测预警管理</w:t>
            </w:r>
          </w:p>
        </w:tc>
      </w:tr>
      <w:tr w14:paraId="43CC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31384E">
            <w:pPr>
              <w:pStyle w:val="13"/>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09DC1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取用水监测分流域管理</w:t>
            </w:r>
          </w:p>
        </w:tc>
      </w:tr>
      <w:tr w14:paraId="7852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B3F644">
            <w:pPr>
              <w:pStyle w:val="13"/>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BBB29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取用水监测分水功能区管理</w:t>
            </w:r>
          </w:p>
        </w:tc>
      </w:tr>
      <w:tr w14:paraId="66BD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C94E6C">
            <w:pPr>
              <w:pStyle w:val="13"/>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9D74D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取用水分水源地管理</w:t>
            </w:r>
          </w:p>
        </w:tc>
      </w:tr>
      <w:tr w14:paraId="5A58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11FF62">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42946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监测信息-重点监测信息</w:t>
            </w:r>
          </w:p>
        </w:tc>
      </w:tr>
      <w:tr w14:paraId="124A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C6BDFF">
            <w:pPr>
              <w:pStyle w:val="13"/>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D3B26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国家重点取水户测站</w:t>
            </w:r>
          </w:p>
        </w:tc>
      </w:tr>
      <w:tr w14:paraId="2133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429BD3">
            <w:pPr>
              <w:pStyle w:val="13"/>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CE115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省级重点取水户测站</w:t>
            </w:r>
          </w:p>
        </w:tc>
      </w:tr>
      <w:tr w14:paraId="5A57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094EA9">
            <w:pPr>
              <w:pStyle w:val="13"/>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AC6EB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国家重点取水口测站</w:t>
            </w:r>
          </w:p>
        </w:tc>
      </w:tr>
      <w:tr w14:paraId="1EB9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89518D">
            <w:pPr>
              <w:pStyle w:val="13"/>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EFBD2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国家重要饮水水源地</w:t>
            </w:r>
          </w:p>
        </w:tc>
      </w:tr>
      <w:tr w14:paraId="2A58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1BA19C">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C24BB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管理信息</w:t>
            </w:r>
          </w:p>
        </w:tc>
      </w:tr>
      <w:tr w14:paraId="4EB2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D38B62">
            <w:pPr>
              <w:pStyle w:val="1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B3F5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任务发布</w:t>
            </w:r>
          </w:p>
        </w:tc>
      </w:tr>
      <w:tr w14:paraId="5373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6DBF3B">
            <w:pPr>
              <w:pStyle w:val="1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8F3A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任务上报</w:t>
            </w:r>
          </w:p>
        </w:tc>
      </w:tr>
      <w:tr w14:paraId="5927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BED698">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A264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基础信息</w:t>
            </w:r>
          </w:p>
        </w:tc>
      </w:tr>
      <w:tr w14:paraId="6478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4D83BC">
            <w:pPr>
              <w:pStyle w:val="13"/>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666CE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工程与设施</w:t>
            </w:r>
          </w:p>
        </w:tc>
      </w:tr>
      <w:tr w14:paraId="6869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DD6439">
            <w:pPr>
              <w:pStyle w:val="13"/>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2B5DE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取排水</w:t>
            </w:r>
          </w:p>
        </w:tc>
      </w:tr>
      <w:tr w14:paraId="0595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FB48B8">
            <w:pPr>
              <w:pStyle w:val="13"/>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7B7E4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河道断面</w:t>
            </w:r>
          </w:p>
        </w:tc>
      </w:tr>
      <w:tr w14:paraId="51FF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4926BC">
            <w:pPr>
              <w:pStyle w:val="13"/>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CCE13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自然及管理类</w:t>
            </w:r>
          </w:p>
        </w:tc>
      </w:tr>
      <w:tr w14:paraId="0C0F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728E21">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D776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系统管理</w:t>
            </w:r>
          </w:p>
        </w:tc>
      </w:tr>
      <w:tr w14:paraId="3DBF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3FA6FE">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60DD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公共平台</w:t>
            </w:r>
          </w:p>
        </w:tc>
      </w:tr>
      <w:tr w14:paraId="73B3F285">
        <w:tblPrEx>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090B58">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F7DA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数据中心</w:t>
            </w:r>
          </w:p>
        </w:tc>
      </w:tr>
      <w:tr w14:paraId="72DE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76FDCD">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1D57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云文件管理</w:t>
            </w:r>
          </w:p>
        </w:tc>
      </w:tr>
      <w:tr w14:paraId="5E8B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11C646">
            <w:pPr>
              <w:pStyle w:val="13"/>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B21E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监测整编</w:t>
            </w:r>
          </w:p>
        </w:tc>
      </w:tr>
      <w:tr w14:paraId="536A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C12BC0">
            <w:pPr>
              <w:pStyle w:val="13"/>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40A9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监测整编</w:t>
            </w:r>
          </w:p>
        </w:tc>
      </w:tr>
      <w:tr w14:paraId="6975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AA86DB">
            <w:pPr>
              <w:pStyle w:val="13"/>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C1B2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监测整编明细</w:t>
            </w:r>
          </w:p>
        </w:tc>
      </w:tr>
      <w:tr w14:paraId="4391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563375">
            <w:pPr>
              <w:pStyle w:val="13"/>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A405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超许名录</w:t>
            </w:r>
          </w:p>
        </w:tc>
      </w:tr>
      <w:tr w14:paraId="7643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078FE1">
            <w:pPr>
              <w:pStyle w:val="13"/>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5D11D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监测数据统计</w:t>
            </w:r>
          </w:p>
        </w:tc>
      </w:tr>
      <w:tr w14:paraId="3850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F7654F">
            <w:pPr>
              <w:pStyle w:val="13"/>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001B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监测识别</w:t>
            </w:r>
          </w:p>
        </w:tc>
      </w:tr>
      <w:tr w14:paraId="7AC0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2B0207">
            <w:pPr>
              <w:pStyle w:val="13"/>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CCBB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实时识别监测</w:t>
            </w:r>
          </w:p>
        </w:tc>
      </w:tr>
      <w:tr w14:paraId="769E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A64C2B">
            <w:pPr>
              <w:pStyle w:val="13"/>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9954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日监测识别</w:t>
            </w:r>
          </w:p>
        </w:tc>
      </w:tr>
      <w:tr w14:paraId="7650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81D7B2">
            <w:pPr>
              <w:pStyle w:val="1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b/>
                <w:bCs/>
                <w:color w:val="auto"/>
                <w:sz w:val="20"/>
                <w:szCs w:val="20"/>
                <w:highlight w:val="none"/>
                <w:lang w:val="en-US" w:eastAsia="zh-CN"/>
              </w:rPr>
            </w:pPr>
            <w:r>
              <w:rPr>
                <w:rStyle w:val="17"/>
                <w:rFonts w:hint="eastAsia" w:ascii="宋体" w:hAnsi="宋体" w:eastAsia="宋体" w:cs="宋体"/>
                <w:b/>
                <w:bCs/>
                <w:color w:val="auto"/>
                <w:sz w:val="20"/>
                <w:szCs w:val="20"/>
                <w:highlight w:val="none"/>
                <w:lang w:val="en-US" w:eastAsia="zh-CN"/>
              </w:rPr>
              <w:t>三</w:t>
            </w: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94AF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both"/>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取水许可</w:t>
            </w:r>
          </w:p>
        </w:tc>
      </w:tr>
      <w:tr w14:paraId="2985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0F573E">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19DF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取水许可</w:t>
            </w:r>
          </w:p>
        </w:tc>
      </w:tr>
      <w:tr w14:paraId="1362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2D6F51">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3591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用水监管</w:t>
            </w:r>
          </w:p>
        </w:tc>
      </w:tr>
      <w:tr w14:paraId="7C28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41086D">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0CD5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在线站点管理</w:t>
            </w:r>
          </w:p>
        </w:tc>
      </w:tr>
      <w:tr w14:paraId="36C9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003E93">
            <w:pPr>
              <w:pStyle w:val="1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89DE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站点接入</w:t>
            </w:r>
          </w:p>
        </w:tc>
      </w:tr>
      <w:tr w14:paraId="3E37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19540F">
            <w:pPr>
              <w:pStyle w:val="1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1730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原始数据查询</w:t>
            </w:r>
          </w:p>
        </w:tc>
      </w:tr>
      <w:tr w14:paraId="7B3D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4A5B43">
            <w:pPr>
              <w:pStyle w:val="1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30B1F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接入进展</w:t>
            </w:r>
          </w:p>
        </w:tc>
      </w:tr>
      <w:tr w14:paraId="76F6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91870B">
            <w:pPr>
              <w:pStyle w:val="1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8FCA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到报率统计（按审批）</w:t>
            </w:r>
          </w:p>
        </w:tc>
      </w:tr>
      <w:tr w14:paraId="249E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A05B86">
            <w:pPr>
              <w:pStyle w:val="1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87D7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到报率统计</w:t>
            </w:r>
          </w:p>
        </w:tc>
      </w:tr>
      <w:tr w14:paraId="5213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DBEDA6">
            <w:pPr>
              <w:pStyle w:val="1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A802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站点运维需求</w:t>
            </w:r>
          </w:p>
        </w:tc>
      </w:tr>
      <w:tr w14:paraId="55CF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9958EE">
            <w:pPr>
              <w:pStyle w:val="1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E46E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站点异常申报</w:t>
            </w:r>
          </w:p>
        </w:tc>
      </w:tr>
      <w:tr w14:paraId="7929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8174EF">
            <w:pPr>
              <w:pStyle w:val="1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83684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规模取水单位</w:t>
            </w:r>
          </w:p>
        </w:tc>
      </w:tr>
      <w:tr w14:paraId="4C29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5A3CDA">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EF34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旧台账</w:t>
            </w:r>
          </w:p>
        </w:tc>
      </w:tr>
      <w:tr w14:paraId="6C56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EA6A43">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0102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重点节水监管</w:t>
            </w:r>
          </w:p>
        </w:tc>
      </w:tr>
      <w:tr w14:paraId="5AF2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7232B3">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54BD4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取用水监测</w:t>
            </w:r>
          </w:p>
        </w:tc>
      </w:tr>
      <w:tr w14:paraId="16C3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634953">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87D4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问题整改</w:t>
            </w:r>
          </w:p>
        </w:tc>
      </w:tr>
      <w:tr w14:paraId="62FA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E25740">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D573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水资源费</w:t>
            </w:r>
          </w:p>
        </w:tc>
      </w:tr>
      <w:tr w14:paraId="02F3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258F9F">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1F07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数字画像表单</w:t>
            </w:r>
          </w:p>
        </w:tc>
      </w:tr>
      <w:tr w14:paraId="25EB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E1784C">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20F8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税务数据同步情况</w:t>
            </w:r>
          </w:p>
        </w:tc>
      </w:tr>
      <w:tr w14:paraId="0578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AA0B47">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53B9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核查登记管理</w:t>
            </w:r>
          </w:p>
        </w:tc>
      </w:tr>
      <w:tr w14:paraId="4911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6387DE">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5FB4A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内业&amp;现场核查</w:t>
            </w:r>
          </w:p>
        </w:tc>
      </w:tr>
      <w:tr w14:paraId="49F5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068E79">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E7EA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核查报表</w:t>
            </w:r>
          </w:p>
        </w:tc>
      </w:tr>
      <w:tr w14:paraId="688B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F37C0F">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5AA6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复核报表</w:t>
            </w:r>
          </w:p>
        </w:tc>
      </w:tr>
      <w:tr w14:paraId="2358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DC3FDC">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05CF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整改提升阶段</w:t>
            </w:r>
          </w:p>
        </w:tc>
      </w:tr>
      <w:tr w14:paraId="3B2A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902D21">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4FBA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电子证照</w:t>
            </w:r>
          </w:p>
        </w:tc>
      </w:tr>
      <w:tr w14:paraId="0356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61F6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lang w:val="en-US" w:eastAsia="zh-CN"/>
              </w:rPr>
            </w:pPr>
            <w:r>
              <w:rPr>
                <w:rStyle w:val="17"/>
                <w:rFonts w:hint="eastAsia" w:ascii="宋体" w:hAnsi="宋体" w:eastAsia="宋体" w:cs="宋体"/>
                <w:b/>
                <w:bCs/>
                <w:color w:val="auto"/>
                <w:sz w:val="20"/>
                <w:szCs w:val="20"/>
                <w:highlight w:val="none"/>
                <w:lang w:val="en-US" w:eastAsia="zh-CN"/>
              </w:rPr>
              <w:t>四</w:t>
            </w: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9C3F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Style w:val="17"/>
                <w:rFonts w:hint="eastAsia" w:ascii="宋体" w:hAnsi="宋体" w:eastAsia="宋体" w:cs="宋体"/>
                <w:b/>
                <w:bCs w:val="0"/>
                <w:color w:val="auto"/>
                <w:sz w:val="20"/>
                <w:szCs w:val="20"/>
                <w:highlight w:val="none"/>
                <w:lang w:val="en-US" w:eastAsia="zh-CN"/>
              </w:rPr>
              <w:t>取用水管理平台</w:t>
            </w:r>
          </w:p>
        </w:tc>
      </w:tr>
      <w:tr w14:paraId="7D77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6D3B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color w:val="auto"/>
                <w:kern w:val="0"/>
                <w:sz w:val="20"/>
                <w:szCs w:val="20"/>
                <w:highlight w:val="none"/>
                <w:lang w:val="en-US" w:eastAsia="zh-CN" w:bidi="ar"/>
              </w:rPr>
            </w:pPr>
            <w:r>
              <w:rPr>
                <w:rStyle w:val="18"/>
                <w:rFonts w:hint="eastAsia" w:ascii="宋体" w:hAnsi="宋体" w:eastAsia="宋体" w:cs="宋体"/>
                <w:b w:val="0"/>
                <w:bCs/>
                <w:color w:val="auto"/>
                <w:sz w:val="20"/>
                <w:szCs w:val="20"/>
                <w:highlight w:val="none"/>
                <w:lang w:val="en-US" w:eastAsia="zh-CN"/>
              </w:rPr>
              <w:t>1</w:t>
            </w: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394E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color w:val="auto"/>
                <w:kern w:val="0"/>
                <w:sz w:val="20"/>
                <w:szCs w:val="20"/>
                <w:highlight w:val="none"/>
                <w:lang w:val="en-US" w:eastAsia="zh-CN" w:bidi="ar"/>
              </w:rPr>
            </w:pPr>
            <w:r>
              <w:rPr>
                <w:rFonts w:hint="eastAsia" w:ascii="宋体" w:hAnsi="宋体" w:eastAsia="宋体" w:cs="宋体"/>
                <w:b w:val="0"/>
                <w:bCs/>
                <w:color w:val="auto"/>
                <w:kern w:val="0"/>
                <w:sz w:val="20"/>
                <w:szCs w:val="20"/>
                <w:highlight w:val="none"/>
                <w:lang w:val="en-US" w:eastAsia="zh-CN" w:bidi="ar"/>
              </w:rPr>
              <w:t>取用水计量档案在线上报</w:t>
            </w:r>
          </w:p>
        </w:tc>
      </w:tr>
      <w:tr w14:paraId="5CBF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97CEE4">
            <w:pPr>
              <w:pStyle w:val="1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b w:val="0"/>
                <w:bCs w:val="0"/>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B2B9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计量档案建立</w:t>
            </w:r>
          </w:p>
        </w:tc>
      </w:tr>
      <w:tr w14:paraId="4931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14A0B0">
            <w:pPr>
              <w:pStyle w:val="1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b w:val="0"/>
                <w:bCs w:val="0"/>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50580E">
            <w:pPr>
              <w:pStyle w:val="13"/>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vertAlign w:val="baseline"/>
                <w:lang w:val="en-US" w:eastAsia="zh-CN"/>
              </w:rPr>
              <w:t>水量上报（取水用户）</w:t>
            </w:r>
          </w:p>
        </w:tc>
      </w:tr>
      <w:tr w14:paraId="0DC1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FE6345">
            <w:pPr>
              <w:pStyle w:val="1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b w:val="0"/>
                <w:bCs w:val="0"/>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2B26A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取水计划申报与调整</w:t>
            </w:r>
          </w:p>
        </w:tc>
      </w:tr>
      <w:tr w14:paraId="6CB8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EA72F7">
            <w:pPr>
              <w:pStyle w:val="1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b w:val="0"/>
                <w:bCs w:val="0"/>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395A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数据上报共享</w:t>
            </w:r>
          </w:p>
        </w:tc>
      </w:tr>
      <w:tr w14:paraId="7183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2F567A">
            <w:pPr>
              <w:pStyle w:val="1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b w:val="0"/>
                <w:bCs w:val="0"/>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AB7EB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小程序用户管理</w:t>
            </w:r>
          </w:p>
        </w:tc>
      </w:tr>
      <w:tr w14:paraId="38B2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2EEDF8">
            <w:pPr>
              <w:pStyle w:val="1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b w:val="0"/>
                <w:bCs w:val="0"/>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7F9D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计量档案管理</w:t>
            </w:r>
          </w:p>
        </w:tc>
      </w:tr>
      <w:tr w14:paraId="6E92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1ECD97">
            <w:pPr>
              <w:pStyle w:val="1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b w:val="0"/>
                <w:bCs w:val="0"/>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77E6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水量管理</w:t>
            </w:r>
          </w:p>
        </w:tc>
      </w:tr>
      <w:tr w14:paraId="14D5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E63FE0">
            <w:pPr>
              <w:pStyle w:val="1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b w:val="0"/>
                <w:bCs w:val="0"/>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1F5B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取水计划审核与下达</w:t>
            </w:r>
          </w:p>
        </w:tc>
      </w:tr>
      <w:tr w14:paraId="01A0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3599AF">
            <w:pPr>
              <w:pStyle w:val="1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color w:val="auto"/>
                <w:kern w:val="0"/>
                <w:sz w:val="20"/>
                <w:szCs w:val="20"/>
                <w:highlight w:val="none"/>
                <w:lang w:val="en-US" w:eastAsia="zh-CN" w:bidi="ar"/>
              </w:rPr>
            </w:pPr>
            <w:r>
              <w:rPr>
                <w:rFonts w:hint="eastAsia" w:ascii="宋体" w:hAnsi="宋体" w:eastAsia="宋体" w:cs="宋体"/>
                <w:b w:val="0"/>
                <w:bCs/>
                <w:color w:val="auto"/>
                <w:sz w:val="20"/>
                <w:szCs w:val="20"/>
                <w:highlight w:val="none"/>
                <w:lang w:val="en-US" w:eastAsia="zh-CN"/>
              </w:rPr>
              <w:t>2</w:t>
            </w: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F562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color w:val="auto"/>
                <w:kern w:val="0"/>
                <w:sz w:val="20"/>
                <w:szCs w:val="20"/>
                <w:highlight w:val="none"/>
                <w:lang w:val="en-US" w:eastAsia="zh-CN" w:bidi="ar"/>
              </w:rPr>
            </w:pPr>
            <w:r>
              <w:rPr>
                <w:rStyle w:val="18"/>
                <w:rFonts w:hint="eastAsia" w:ascii="宋体" w:hAnsi="宋体" w:eastAsia="宋体" w:cs="宋体"/>
                <w:b w:val="0"/>
                <w:bCs/>
                <w:color w:val="auto"/>
                <w:sz w:val="20"/>
                <w:szCs w:val="20"/>
                <w:highlight w:val="none"/>
              </w:rPr>
              <w:t>取用水计量档案展示及取用水领域信用记录上报</w:t>
            </w:r>
          </w:p>
        </w:tc>
      </w:tr>
      <w:tr w14:paraId="3B74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6756D2">
            <w:pPr>
              <w:pStyle w:val="1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CCE9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取用水计量档案展示</w:t>
            </w:r>
          </w:p>
        </w:tc>
      </w:tr>
      <w:tr w14:paraId="1837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CE076C">
            <w:pPr>
              <w:pStyle w:val="1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87829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取用水领域信用记录汇总与展示</w:t>
            </w:r>
          </w:p>
        </w:tc>
      </w:tr>
      <w:tr w14:paraId="5E5E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436A25">
            <w:pPr>
              <w:pStyle w:val="1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0"/>
                <w:szCs w:val="20"/>
                <w:highlight w:val="none"/>
                <w:lang w:val="en-US" w:eastAsia="zh-CN" w:bidi="ar"/>
              </w:rPr>
            </w:pPr>
            <w:r>
              <w:rPr>
                <w:rStyle w:val="17"/>
                <w:rFonts w:hint="eastAsia" w:ascii="宋体" w:hAnsi="宋体" w:eastAsia="宋体" w:cs="宋体"/>
                <w:b/>
                <w:bCs/>
                <w:color w:val="auto"/>
                <w:sz w:val="20"/>
                <w:szCs w:val="20"/>
                <w:highlight w:val="none"/>
                <w:lang w:val="en-US" w:eastAsia="zh-CN"/>
              </w:rPr>
              <w:t>五</w:t>
            </w: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1AA5F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0"/>
                <w:sz w:val="20"/>
                <w:szCs w:val="20"/>
                <w:highlight w:val="none"/>
                <w:lang w:val="en-US" w:eastAsia="zh-CN" w:bidi="ar"/>
              </w:rPr>
            </w:pPr>
            <w:r>
              <w:rPr>
                <w:rStyle w:val="17"/>
                <w:rFonts w:hint="eastAsia" w:ascii="宋体" w:hAnsi="宋体" w:eastAsia="宋体" w:cs="宋体"/>
                <w:b/>
                <w:bCs w:val="0"/>
                <w:color w:val="auto"/>
                <w:sz w:val="20"/>
                <w:szCs w:val="20"/>
                <w:highlight w:val="none"/>
                <w:lang w:val="en-US" w:eastAsia="zh-CN"/>
              </w:rPr>
              <w:t>水资源AI智能分析服务</w:t>
            </w:r>
          </w:p>
        </w:tc>
      </w:tr>
      <w:tr w14:paraId="16FB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252FE6">
            <w:pPr>
              <w:pStyle w:val="13"/>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DA61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snapToGrid/>
                <w:color w:val="auto"/>
                <w:kern w:val="0"/>
                <w:sz w:val="20"/>
                <w:szCs w:val="20"/>
                <w:highlight w:val="none"/>
                <w:lang w:val="en-US" w:eastAsia="zh-CN"/>
              </w:rPr>
              <w:t>AI智能数据比对</w:t>
            </w:r>
          </w:p>
        </w:tc>
      </w:tr>
      <w:tr w14:paraId="2C69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B9A444">
            <w:pPr>
              <w:pStyle w:val="13"/>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7B6C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snapToGrid/>
                <w:color w:val="auto"/>
                <w:kern w:val="0"/>
                <w:sz w:val="20"/>
                <w:szCs w:val="20"/>
                <w:highlight w:val="none"/>
                <w:lang w:val="en-US" w:eastAsia="zh-CN"/>
              </w:rPr>
              <w:t>“闽水宝”AI智能助手</w:t>
            </w:r>
          </w:p>
        </w:tc>
      </w:tr>
      <w:tr w14:paraId="2EDE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8"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6FE00E">
            <w:pPr>
              <w:pStyle w:val="13"/>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7"/>
                <w:rFonts w:hint="eastAsia" w:ascii="宋体" w:hAnsi="宋体" w:eastAsia="宋体" w:cs="宋体"/>
                <w:color w:val="auto"/>
                <w:sz w:val="20"/>
                <w:szCs w:val="20"/>
                <w:highlight w:val="none"/>
              </w:rPr>
            </w:pPr>
          </w:p>
        </w:tc>
        <w:tc>
          <w:tcPr>
            <w:tcW w:w="4241"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71499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snapToGrid/>
                <w:color w:val="auto"/>
                <w:kern w:val="0"/>
                <w:sz w:val="20"/>
                <w:szCs w:val="20"/>
                <w:highlight w:val="none"/>
                <w:lang w:val="en-US" w:eastAsia="zh-CN"/>
              </w:rPr>
              <w:t>水利业务知识库</w:t>
            </w:r>
          </w:p>
        </w:tc>
      </w:tr>
      <w:bookmarkEnd w:id="840"/>
      <w:bookmarkEnd w:id="841"/>
      <w:bookmarkEnd w:id="842"/>
    </w:tbl>
    <w:p w14:paraId="5676D046">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843" w:name="_Toc523"/>
      <w:bookmarkStart w:id="844" w:name="_Toc12555"/>
      <w:bookmarkStart w:id="845" w:name="_Toc7133"/>
      <w:bookmarkStart w:id="846" w:name="_Toc19619"/>
      <w:bookmarkStart w:id="847" w:name="_Toc13232"/>
      <w:bookmarkStart w:id="848" w:name="_Toc26239"/>
      <w:bookmarkStart w:id="849" w:name="_Toc26970"/>
      <w:bookmarkStart w:id="850" w:name="_Toc9273"/>
      <w:bookmarkStart w:id="851" w:name="_Toc27414"/>
      <w:bookmarkStart w:id="852" w:name="_Toc22339"/>
      <w:bookmarkStart w:id="853" w:name="_Toc26559"/>
      <w:bookmarkStart w:id="854" w:name="_Toc6238"/>
      <w:bookmarkStart w:id="855" w:name="_Toc21355"/>
      <w:bookmarkStart w:id="856" w:name="_Toc14710"/>
      <w:r>
        <w:rPr>
          <w:rFonts w:hint="eastAsia" w:ascii="宋体" w:hAnsi="宋体" w:eastAsia="宋体" w:cs="宋体"/>
          <w:color w:val="auto"/>
          <w:sz w:val="20"/>
          <w:szCs w:val="20"/>
          <w:highlight w:val="none"/>
          <w:lang w:val="en-US" w:eastAsia="zh-CN"/>
        </w:rPr>
        <w:t>【★】3、应用软件服务完善</w:t>
      </w:r>
      <w:bookmarkEnd w:id="843"/>
      <w:bookmarkEnd w:id="844"/>
      <w:bookmarkEnd w:id="845"/>
      <w:bookmarkEnd w:id="846"/>
      <w:bookmarkEnd w:id="847"/>
      <w:bookmarkEnd w:id="848"/>
      <w:bookmarkEnd w:id="849"/>
      <w:bookmarkEnd w:id="850"/>
    </w:p>
    <w:p w14:paraId="1594FC46">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bookmarkStart w:id="857" w:name="_Toc14715"/>
      <w:r>
        <w:rPr>
          <w:rFonts w:hint="eastAsia" w:ascii="宋体" w:hAnsi="宋体" w:eastAsia="宋体" w:cs="宋体"/>
          <w:snapToGrid w:val="0"/>
          <w:color w:val="auto"/>
          <w:kern w:val="0"/>
          <w:sz w:val="20"/>
          <w:szCs w:val="20"/>
          <w:highlight w:val="none"/>
          <w:lang w:val="en-US" w:eastAsia="zh-CN"/>
        </w:rPr>
        <w:t>运维单位</w:t>
      </w:r>
      <w:r>
        <w:rPr>
          <w:rFonts w:hint="eastAsia" w:ascii="宋体" w:hAnsi="宋体" w:eastAsia="宋体" w:cs="宋体"/>
          <w:snapToGrid w:val="0"/>
          <w:color w:val="auto"/>
          <w:kern w:val="0"/>
          <w:sz w:val="20"/>
          <w:szCs w:val="20"/>
          <w:highlight w:val="none"/>
        </w:rPr>
        <w:t>除了提供</w:t>
      </w:r>
      <w:r>
        <w:rPr>
          <w:rFonts w:hint="eastAsia" w:ascii="宋体" w:hAnsi="宋体" w:eastAsia="宋体" w:cs="宋体"/>
          <w:snapToGrid w:val="0"/>
          <w:color w:val="auto"/>
          <w:kern w:val="0"/>
          <w:sz w:val="20"/>
          <w:szCs w:val="20"/>
          <w:highlight w:val="none"/>
          <w:lang w:val="en-US" w:eastAsia="zh-CN"/>
        </w:rPr>
        <w:t>平台</w:t>
      </w:r>
      <w:r>
        <w:rPr>
          <w:rFonts w:hint="eastAsia" w:ascii="宋体" w:hAnsi="宋体" w:eastAsia="宋体" w:cs="宋体"/>
          <w:snapToGrid w:val="0"/>
          <w:color w:val="auto"/>
          <w:kern w:val="0"/>
          <w:sz w:val="20"/>
          <w:szCs w:val="20"/>
          <w:highlight w:val="none"/>
        </w:rPr>
        <w:t>日常运维技术支持外</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还要提供水资源系统</w:t>
      </w:r>
      <w:r>
        <w:rPr>
          <w:rFonts w:hint="eastAsia" w:ascii="宋体" w:hAnsi="宋体" w:eastAsia="宋体" w:cs="宋体"/>
          <w:snapToGrid w:val="0"/>
          <w:color w:val="auto"/>
          <w:kern w:val="0"/>
          <w:sz w:val="20"/>
          <w:szCs w:val="20"/>
          <w:highlight w:val="none"/>
        </w:rPr>
        <w:t>服务</w:t>
      </w:r>
      <w:r>
        <w:rPr>
          <w:rFonts w:hint="eastAsia" w:ascii="宋体" w:hAnsi="宋体" w:eastAsia="宋体" w:cs="宋体"/>
          <w:snapToGrid w:val="0"/>
          <w:color w:val="auto"/>
          <w:kern w:val="0"/>
          <w:sz w:val="20"/>
          <w:szCs w:val="20"/>
          <w:highlight w:val="none"/>
          <w:lang w:val="en-US" w:eastAsia="zh-CN"/>
        </w:rPr>
        <w:t>完善</w:t>
      </w:r>
      <w:r>
        <w:rPr>
          <w:rFonts w:hint="eastAsia" w:ascii="宋体" w:hAnsi="宋体" w:eastAsia="宋体" w:cs="宋体"/>
          <w:snapToGrid w:val="0"/>
          <w:color w:val="auto"/>
          <w:kern w:val="0"/>
          <w:sz w:val="20"/>
          <w:szCs w:val="20"/>
          <w:highlight w:val="none"/>
        </w:rPr>
        <w:t>：</w:t>
      </w:r>
    </w:p>
    <w:p w14:paraId="562C26D2">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1.须及时排查应用软件重大安全隐患，提供安全补丁修复等并告知采购人</w:t>
      </w:r>
      <w:r>
        <w:rPr>
          <w:rFonts w:hint="eastAsia" w:ascii="宋体" w:hAnsi="宋体" w:eastAsia="宋体" w:cs="宋体"/>
          <w:snapToGrid w:val="0"/>
          <w:color w:val="auto"/>
          <w:kern w:val="0"/>
          <w:sz w:val="20"/>
          <w:szCs w:val="20"/>
          <w:highlight w:val="none"/>
        </w:rPr>
        <w:t>。</w:t>
      </w:r>
    </w:p>
    <w:p w14:paraId="724386F0">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2.按照采购人要求，进行系统</w:t>
      </w:r>
      <w:r>
        <w:rPr>
          <w:rFonts w:hint="eastAsia" w:ascii="宋体" w:hAnsi="宋体" w:eastAsia="宋体" w:cs="宋体"/>
          <w:snapToGrid w:val="0"/>
          <w:color w:val="auto"/>
          <w:kern w:val="0"/>
          <w:sz w:val="20"/>
          <w:szCs w:val="20"/>
          <w:highlight w:val="none"/>
        </w:rPr>
        <w:t>功能</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界面等服务完善，</w:t>
      </w:r>
      <w:r>
        <w:rPr>
          <w:rFonts w:hint="eastAsia" w:ascii="宋体" w:hAnsi="宋体" w:eastAsia="宋体" w:cs="宋体"/>
          <w:snapToGrid w:val="0"/>
          <w:color w:val="auto"/>
          <w:kern w:val="0"/>
          <w:sz w:val="20"/>
          <w:szCs w:val="20"/>
          <w:highlight w:val="none"/>
        </w:rPr>
        <w:t>原则上</w:t>
      </w:r>
      <w:r>
        <w:rPr>
          <w:rFonts w:hint="eastAsia" w:ascii="宋体" w:hAnsi="宋体" w:eastAsia="宋体" w:cs="宋体"/>
          <w:snapToGrid w:val="0"/>
          <w:color w:val="auto"/>
          <w:kern w:val="0"/>
          <w:sz w:val="20"/>
          <w:szCs w:val="20"/>
          <w:highlight w:val="none"/>
          <w:lang w:val="en-US" w:eastAsia="zh-CN"/>
        </w:rPr>
        <w:t>应于</w:t>
      </w:r>
      <w:r>
        <w:rPr>
          <w:rFonts w:hint="eastAsia" w:ascii="宋体" w:hAnsi="宋体" w:eastAsia="宋体" w:cs="宋体"/>
          <w:snapToGrid w:val="0"/>
          <w:color w:val="auto"/>
          <w:kern w:val="0"/>
          <w:sz w:val="20"/>
          <w:szCs w:val="20"/>
          <w:highlight w:val="none"/>
        </w:rPr>
        <w:t>1个月</w:t>
      </w:r>
      <w:r>
        <w:rPr>
          <w:rFonts w:hint="eastAsia" w:ascii="宋体" w:hAnsi="宋体" w:eastAsia="宋体" w:cs="宋体"/>
          <w:snapToGrid w:val="0"/>
          <w:color w:val="auto"/>
          <w:kern w:val="0"/>
          <w:sz w:val="20"/>
          <w:szCs w:val="20"/>
          <w:highlight w:val="none"/>
          <w:lang w:val="en-US" w:eastAsia="zh-CN"/>
        </w:rPr>
        <w:t>内完成服务交付</w:t>
      </w:r>
      <w:r>
        <w:rPr>
          <w:rFonts w:hint="eastAsia" w:ascii="宋体" w:hAnsi="宋体" w:eastAsia="宋体" w:cs="宋体"/>
          <w:snapToGrid w:val="0"/>
          <w:color w:val="auto"/>
          <w:kern w:val="0"/>
          <w:sz w:val="20"/>
          <w:szCs w:val="20"/>
          <w:highlight w:val="none"/>
          <w:lang w:eastAsia="zh-CN"/>
        </w:rPr>
        <w:t>。</w:t>
      </w:r>
    </w:p>
    <w:p w14:paraId="56BFCEC1">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3.</w:t>
      </w:r>
      <w:r>
        <w:rPr>
          <w:rFonts w:hint="eastAsia" w:ascii="宋体" w:hAnsi="宋体" w:eastAsia="宋体" w:cs="宋体"/>
          <w:snapToGrid w:val="0"/>
          <w:color w:val="auto"/>
          <w:kern w:val="0"/>
          <w:sz w:val="20"/>
          <w:szCs w:val="20"/>
          <w:highlight w:val="none"/>
        </w:rPr>
        <w:t>数据库结构调整</w:t>
      </w:r>
      <w:r>
        <w:rPr>
          <w:rFonts w:hint="eastAsia" w:ascii="宋体" w:hAnsi="宋体" w:eastAsia="宋体" w:cs="宋体"/>
          <w:snapToGrid w:val="0"/>
          <w:color w:val="auto"/>
          <w:kern w:val="0"/>
          <w:sz w:val="20"/>
          <w:szCs w:val="20"/>
          <w:highlight w:val="none"/>
          <w:lang w:val="en-US" w:eastAsia="zh-CN"/>
        </w:rPr>
        <w:t>服务</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在水资源监测数据</w:t>
      </w:r>
      <w:r>
        <w:rPr>
          <w:rFonts w:hint="eastAsia" w:ascii="宋体" w:hAnsi="宋体" w:eastAsia="宋体" w:cs="宋体"/>
          <w:snapToGrid w:val="0"/>
          <w:color w:val="auto"/>
          <w:kern w:val="0"/>
          <w:sz w:val="20"/>
          <w:szCs w:val="20"/>
          <w:highlight w:val="none"/>
          <w:lang w:val="en-US" w:eastAsia="zh-CN"/>
        </w:rPr>
        <w:t>等</w:t>
      </w:r>
      <w:r>
        <w:rPr>
          <w:rFonts w:hint="eastAsia" w:ascii="宋体" w:hAnsi="宋体" w:eastAsia="宋体" w:cs="宋体"/>
          <w:snapToGrid w:val="0"/>
          <w:color w:val="auto"/>
          <w:kern w:val="0"/>
          <w:sz w:val="20"/>
          <w:szCs w:val="20"/>
          <w:highlight w:val="none"/>
        </w:rPr>
        <w:t>发生变化时需要对数据库结构进行</w:t>
      </w:r>
      <w:r>
        <w:rPr>
          <w:rFonts w:hint="eastAsia" w:ascii="宋体" w:hAnsi="宋体" w:eastAsia="宋体" w:cs="宋体"/>
          <w:snapToGrid w:val="0"/>
          <w:color w:val="auto"/>
          <w:kern w:val="0"/>
          <w:sz w:val="20"/>
          <w:szCs w:val="20"/>
          <w:highlight w:val="none"/>
          <w:lang w:val="en-US" w:eastAsia="zh-CN"/>
        </w:rPr>
        <w:t>必要</w:t>
      </w:r>
      <w:r>
        <w:rPr>
          <w:rFonts w:hint="eastAsia" w:ascii="宋体" w:hAnsi="宋体" w:eastAsia="宋体" w:cs="宋体"/>
          <w:snapToGrid w:val="0"/>
          <w:color w:val="auto"/>
          <w:kern w:val="0"/>
          <w:sz w:val="20"/>
          <w:szCs w:val="20"/>
          <w:highlight w:val="none"/>
        </w:rPr>
        <w:t>调整，以对应监测数据结构</w:t>
      </w:r>
      <w:r>
        <w:rPr>
          <w:rFonts w:hint="eastAsia" w:ascii="宋体" w:hAnsi="宋体" w:eastAsia="宋体" w:cs="宋体"/>
          <w:snapToGrid w:val="0"/>
          <w:color w:val="auto"/>
          <w:kern w:val="0"/>
          <w:sz w:val="20"/>
          <w:szCs w:val="20"/>
          <w:highlight w:val="none"/>
          <w:lang w:val="en-US" w:eastAsia="zh-CN"/>
        </w:rPr>
        <w:t>等</w:t>
      </w:r>
      <w:r>
        <w:rPr>
          <w:rFonts w:hint="eastAsia" w:ascii="宋体" w:hAnsi="宋体" w:eastAsia="宋体" w:cs="宋体"/>
          <w:snapToGrid w:val="0"/>
          <w:color w:val="auto"/>
          <w:kern w:val="0"/>
          <w:sz w:val="20"/>
          <w:szCs w:val="20"/>
          <w:highlight w:val="none"/>
        </w:rPr>
        <w:t>变化。</w:t>
      </w:r>
    </w:p>
    <w:p w14:paraId="1809C3D3">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4.</w:t>
      </w:r>
      <w:r>
        <w:rPr>
          <w:rFonts w:hint="eastAsia" w:ascii="宋体" w:hAnsi="宋体" w:eastAsia="宋体" w:cs="宋体"/>
          <w:snapToGrid w:val="0"/>
          <w:color w:val="auto"/>
          <w:kern w:val="0"/>
          <w:sz w:val="20"/>
          <w:szCs w:val="20"/>
          <w:highlight w:val="none"/>
        </w:rPr>
        <w:t>水资源数据传输</w:t>
      </w:r>
      <w:r>
        <w:rPr>
          <w:rFonts w:hint="eastAsia" w:ascii="宋体" w:hAnsi="宋体" w:eastAsia="宋体" w:cs="宋体"/>
          <w:snapToGrid w:val="0"/>
          <w:color w:val="auto"/>
          <w:kern w:val="0"/>
          <w:sz w:val="20"/>
          <w:szCs w:val="20"/>
          <w:highlight w:val="none"/>
          <w:lang w:val="en-US" w:eastAsia="zh-CN"/>
        </w:rPr>
        <w:t>协议</w:t>
      </w:r>
      <w:r>
        <w:rPr>
          <w:rFonts w:hint="eastAsia" w:ascii="宋体" w:hAnsi="宋体" w:eastAsia="宋体" w:cs="宋体"/>
          <w:snapToGrid w:val="0"/>
          <w:color w:val="auto"/>
          <w:kern w:val="0"/>
          <w:sz w:val="20"/>
          <w:szCs w:val="20"/>
          <w:highlight w:val="none"/>
        </w:rPr>
        <w:t>更新等</w:t>
      </w:r>
      <w:r>
        <w:rPr>
          <w:rFonts w:hint="eastAsia" w:ascii="宋体" w:hAnsi="宋体" w:eastAsia="宋体" w:cs="宋体"/>
          <w:snapToGrid w:val="0"/>
          <w:color w:val="auto"/>
          <w:kern w:val="0"/>
          <w:sz w:val="20"/>
          <w:szCs w:val="20"/>
          <w:highlight w:val="none"/>
          <w:lang w:val="en-US" w:eastAsia="zh-CN"/>
        </w:rPr>
        <w:t>服务</w:t>
      </w:r>
      <w:r>
        <w:rPr>
          <w:rFonts w:hint="eastAsia" w:ascii="宋体" w:hAnsi="宋体" w:eastAsia="宋体" w:cs="宋体"/>
          <w:snapToGrid w:val="0"/>
          <w:color w:val="auto"/>
          <w:kern w:val="0"/>
          <w:sz w:val="20"/>
          <w:szCs w:val="20"/>
          <w:highlight w:val="none"/>
        </w:rPr>
        <w:t>，水利部会根据实际调整或发布新的水资源数据传输协议，</w:t>
      </w:r>
      <w:r>
        <w:rPr>
          <w:rFonts w:hint="eastAsia" w:ascii="宋体" w:hAnsi="宋体" w:eastAsia="宋体" w:cs="宋体"/>
          <w:snapToGrid w:val="0"/>
          <w:color w:val="auto"/>
          <w:kern w:val="0"/>
          <w:sz w:val="20"/>
          <w:szCs w:val="20"/>
          <w:highlight w:val="none"/>
          <w:lang w:val="en-US" w:eastAsia="zh-CN"/>
        </w:rPr>
        <w:t>运维单位须</w:t>
      </w:r>
      <w:r>
        <w:rPr>
          <w:rFonts w:hint="eastAsia" w:ascii="宋体" w:hAnsi="宋体" w:eastAsia="宋体" w:cs="宋体"/>
          <w:snapToGrid w:val="0"/>
          <w:color w:val="auto"/>
          <w:kern w:val="0"/>
          <w:sz w:val="20"/>
          <w:szCs w:val="20"/>
          <w:highlight w:val="none"/>
        </w:rPr>
        <w:t>配合</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snapToGrid w:val="0"/>
          <w:color w:val="auto"/>
          <w:kern w:val="0"/>
          <w:sz w:val="20"/>
          <w:szCs w:val="20"/>
          <w:highlight w:val="none"/>
        </w:rPr>
        <w:t>进行新增</w:t>
      </w:r>
      <w:r>
        <w:rPr>
          <w:rFonts w:hint="eastAsia" w:ascii="宋体" w:hAnsi="宋体" w:eastAsia="宋体" w:cs="宋体"/>
          <w:snapToGrid w:val="0"/>
          <w:color w:val="auto"/>
          <w:kern w:val="0"/>
          <w:sz w:val="20"/>
          <w:szCs w:val="20"/>
          <w:highlight w:val="none"/>
          <w:lang w:val="en-US" w:eastAsia="zh-CN"/>
        </w:rPr>
        <w:t>或</w:t>
      </w:r>
      <w:r>
        <w:rPr>
          <w:rFonts w:hint="eastAsia" w:ascii="宋体" w:hAnsi="宋体" w:eastAsia="宋体" w:cs="宋体"/>
          <w:snapToGrid w:val="0"/>
          <w:color w:val="auto"/>
          <w:kern w:val="0"/>
          <w:sz w:val="20"/>
          <w:szCs w:val="20"/>
          <w:highlight w:val="none"/>
        </w:rPr>
        <w:t>更新</w:t>
      </w:r>
      <w:r>
        <w:rPr>
          <w:rFonts w:hint="eastAsia" w:ascii="宋体" w:hAnsi="宋体" w:eastAsia="宋体" w:cs="宋体"/>
          <w:snapToGrid w:val="0"/>
          <w:color w:val="auto"/>
          <w:kern w:val="0"/>
          <w:sz w:val="20"/>
          <w:szCs w:val="20"/>
          <w:highlight w:val="none"/>
          <w:lang w:val="en-US" w:eastAsia="zh-CN"/>
        </w:rPr>
        <w:t>数据协议</w:t>
      </w:r>
      <w:r>
        <w:rPr>
          <w:rFonts w:hint="eastAsia" w:ascii="宋体" w:hAnsi="宋体" w:eastAsia="宋体" w:cs="宋体"/>
          <w:snapToGrid w:val="0"/>
          <w:color w:val="auto"/>
          <w:kern w:val="0"/>
          <w:sz w:val="20"/>
          <w:szCs w:val="20"/>
          <w:highlight w:val="none"/>
        </w:rPr>
        <w:t>。</w:t>
      </w:r>
    </w:p>
    <w:p w14:paraId="3F035B17">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5.省水资源平台信创改造完成后，运维单位须根据采购人</w:t>
      </w:r>
      <w:r>
        <w:rPr>
          <w:rFonts w:hint="eastAsia" w:ascii="宋体" w:hAnsi="宋体" w:eastAsia="宋体" w:cs="宋体"/>
          <w:snapToGrid w:val="0"/>
          <w:color w:val="auto"/>
          <w:kern w:val="0"/>
          <w:sz w:val="20"/>
          <w:szCs w:val="20"/>
          <w:highlight w:val="none"/>
          <w:lang w:eastAsia="zh-CN"/>
        </w:rPr>
        <w:t>要求，</w:t>
      </w:r>
      <w:r>
        <w:rPr>
          <w:rFonts w:hint="eastAsia" w:ascii="宋体" w:hAnsi="宋体" w:eastAsia="宋体" w:cs="宋体"/>
          <w:snapToGrid w:val="0"/>
          <w:color w:val="auto"/>
          <w:kern w:val="0"/>
          <w:sz w:val="20"/>
          <w:szCs w:val="20"/>
          <w:highlight w:val="none"/>
          <w:lang w:val="en-US" w:eastAsia="zh-CN"/>
        </w:rPr>
        <w:t>进行应用软件平台适配升级。</w:t>
      </w:r>
    </w:p>
    <w:p w14:paraId="442EFE07">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w:t>
      </w:r>
      <w:r>
        <w:rPr>
          <w:rFonts w:hint="eastAsia" w:ascii="宋体" w:hAnsi="宋体" w:eastAsia="宋体" w:cs="宋体"/>
          <w:snapToGrid w:val="0"/>
          <w:color w:val="auto"/>
          <w:kern w:val="0"/>
          <w:sz w:val="20"/>
          <w:szCs w:val="20"/>
          <w:highlight w:val="none"/>
        </w:rPr>
        <w:t>根据</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snapToGrid w:val="0"/>
          <w:color w:val="auto"/>
          <w:kern w:val="0"/>
          <w:sz w:val="20"/>
          <w:szCs w:val="20"/>
          <w:highlight w:val="none"/>
        </w:rPr>
        <w:t>要求，在规定时间内（须在中标后4个月内）</w:t>
      </w:r>
      <w:r>
        <w:rPr>
          <w:rFonts w:hint="eastAsia" w:ascii="宋体" w:hAnsi="宋体" w:eastAsia="宋体" w:cs="宋体"/>
          <w:snapToGrid w:val="0"/>
          <w:color w:val="auto"/>
          <w:kern w:val="0"/>
          <w:sz w:val="20"/>
          <w:szCs w:val="20"/>
          <w:highlight w:val="none"/>
          <w:lang w:val="en-US" w:eastAsia="zh-CN"/>
        </w:rPr>
        <w:t>提供以下服务</w:t>
      </w:r>
      <w:r>
        <w:rPr>
          <w:rFonts w:hint="eastAsia" w:ascii="宋体" w:hAnsi="宋体" w:eastAsia="宋体" w:cs="宋体"/>
          <w:snapToGrid w:val="0"/>
          <w:color w:val="auto"/>
          <w:kern w:val="0"/>
          <w:sz w:val="20"/>
          <w:szCs w:val="20"/>
          <w:highlight w:val="none"/>
          <w:lang w:eastAsia="zh-CN"/>
        </w:rPr>
        <w:t>：</w:t>
      </w:r>
    </w:p>
    <w:p w14:paraId="1CAC29F8">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1" w:firstLineChars="10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（1）</w:t>
      </w:r>
      <w:r>
        <w:rPr>
          <w:rFonts w:hint="eastAsia" w:ascii="宋体" w:hAnsi="宋体" w:eastAsia="宋体" w:cs="宋体"/>
          <w:b/>
          <w:bCs/>
          <w:snapToGrid w:val="0"/>
          <w:color w:val="auto"/>
          <w:kern w:val="0"/>
          <w:sz w:val="20"/>
          <w:szCs w:val="20"/>
          <w:highlight w:val="none"/>
          <w:lang w:val="en-US" w:eastAsia="zh-CN"/>
        </w:rPr>
        <w:t>水资源综述</w:t>
      </w:r>
    </w:p>
    <w:p w14:paraId="6A229941">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1.1</w:t>
      </w:r>
      <w:r>
        <w:rPr>
          <w:rFonts w:hint="eastAsia" w:ascii="宋体" w:hAnsi="宋体" w:eastAsia="宋体" w:cs="宋体"/>
          <w:b w:val="0"/>
          <w:snapToGrid w:val="0"/>
          <w:color w:val="auto"/>
          <w:kern w:val="0"/>
          <w:sz w:val="20"/>
          <w:szCs w:val="20"/>
          <w:highlight w:val="none"/>
          <w:lang w:val="en-US" w:eastAsia="zh-CN"/>
        </w:rPr>
        <w:t>福建省全域地图：基于福建省地图的界面支持交互操作，点击不同市县时数据动态切换，显示区域详情。</w:t>
      </w:r>
    </w:p>
    <w:p w14:paraId="1EAA5FB9">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1.2</w:t>
      </w:r>
      <w:r>
        <w:rPr>
          <w:rFonts w:hint="eastAsia" w:ascii="宋体" w:hAnsi="宋体" w:eastAsia="宋体" w:cs="宋体"/>
          <w:b w:val="0"/>
          <w:snapToGrid w:val="0"/>
          <w:color w:val="auto"/>
          <w:kern w:val="0"/>
          <w:sz w:val="20"/>
          <w:szCs w:val="20"/>
          <w:highlight w:val="none"/>
          <w:lang w:val="en-US" w:eastAsia="zh-CN"/>
        </w:rPr>
        <w:t>实时预警统计：显示超计划用水、超许可取水、临期证照及下泄流量未达标项数量；</w:t>
      </w:r>
    </w:p>
    <w:p w14:paraId="4C4B2599">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1.3</w:t>
      </w:r>
      <w:r>
        <w:rPr>
          <w:rFonts w:hint="eastAsia" w:ascii="宋体" w:hAnsi="宋体" w:eastAsia="宋体" w:cs="宋体"/>
          <w:b w:val="0"/>
          <w:snapToGrid w:val="0"/>
          <w:color w:val="auto"/>
          <w:kern w:val="0"/>
          <w:sz w:val="20"/>
          <w:szCs w:val="20"/>
          <w:highlight w:val="none"/>
          <w:lang w:val="en-US" w:eastAsia="zh-CN"/>
        </w:rPr>
        <w:t>行政区域监测用水量：实时显示九地市与平潭综合实验区用水量；</w:t>
      </w:r>
    </w:p>
    <w:p w14:paraId="758C7B50">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1.4</w:t>
      </w:r>
      <w:r>
        <w:rPr>
          <w:rFonts w:hint="eastAsia" w:ascii="宋体" w:hAnsi="宋体" w:eastAsia="宋体" w:cs="宋体"/>
          <w:b w:val="0"/>
          <w:snapToGrid w:val="0"/>
          <w:color w:val="auto"/>
          <w:kern w:val="0"/>
          <w:sz w:val="20"/>
          <w:szCs w:val="20"/>
          <w:highlight w:val="none"/>
          <w:lang w:val="en-US" w:eastAsia="zh-CN"/>
        </w:rPr>
        <w:t>重点河湖生态流量：支持动态展示各断面当月生态流量达标天数、控制目标及实时流量数据；</w:t>
      </w:r>
    </w:p>
    <w:p w14:paraId="5D11F608">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1.5</w:t>
      </w:r>
      <w:r>
        <w:rPr>
          <w:rFonts w:hint="eastAsia" w:ascii="宋体" w:hAnsi="宋体" w:eastAsia="宋体" w:cs="宋体"/>
          <w:b w:val="0"/>
          <w:snapToGrid w:val="0"/>
          <w:color w:val="auto"/>
          <w:kern w:val="0"/>
          <w:sz w:val="20"/>
          <w:szCs w:val="20"/>
          <w:highlight w:val="none"/>
          <w:lang w:val="en-US" w:eastAsia="zh-CN"/>
        </w:rPr>
        <w:t>数字画像：从数字画像评分、安装率、到报率与准确率四个维度综合评估区域用水管理状况；</w:t>
      </w:r>
    </w:p>
    <w:p w14:paraId="447A31A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b w:val="0"/>
          <w:snapToGrid w:val="0"/>
          <w:color w:val="auto"/>
          <w:kern w:val="0"/>
          <w:sz w:val="20"/>
          <w:szCs w:val="20"/>
          <w:highlight w:val="none"/>
          <w:lang w:val="en-US" w:eastAsia="zh-CN" w:bidi="ar-SA"/>
        </w:rPr>
        <w:t>1.</w:t>
      </w:r>
      <w:r>
        <w:rPr>
          <w:rFonts w:hint="eastAsia" w:ascii="宋体" w:hAnsi="宋体" w:eastAsia="宋体" w:cs="宋体"/>
          <w:snapToGrid w:val="0"/>
          <w:color w:val="auto"/>
          <w:kern w:val="0"/>
          <w:sz w:val="20"/>
          <w:szCs w:val="20"/>
          <w:highlight w:val="none"/>
          <w:lang w:val="en-US" w:eastAsia="zh-CN" w:bidi="ar-SA"/>
        </w:rPr>
        <w:t>6</w:t>
      </w:r>
      <w:r>
        <w:rPr>
          <w:rFonts w:hint="eastAsia" w:ascii="宋体" w:hAnsi="宋体" w:eastAsia="宋体" w:cs="宋体"/>
          <w:b w:val="0"/>
          <w:snapToGrid w:val="0"/>
          <w:color w:val="auto"/>
          <w:kern w:val="0"/>
          <w:sz w:val="20"/>
          <w:szCs w:val="20"/>
          <w:highlight w:val="none"/>
          <w:lang w:val="en-US" w:eastAsia="zh-CN"/>
        </w:rPr>
        <w:t>福建省水资源综述报告：包括5项内容：对比全省用水量与红线指标；展望发证趋势，比对实际与计划水量；呈现监测水量及全省覆盖率现状；呈现当前用水峰期；对比当月与去年同期用水量，支撑实时管控；</w:t>
      </w:r>
    </w:p>
    <w:p w14:paraId="4F20459C">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1.7</w:t>
      </w:r>
      <w:r>
        <w:rPr>
          <w:rFonts w:hint="eastAsia" w:ascii="宋体" w:hAnsi="宋体" w:eastAsia="宋体" w:cs="宋体"/>
          <w:b w:val="0"/>
          <w:snapToGrid w:val="0"/>
          <w:color w:val="auto"/>
          <w:kern w:val="0"/>
          <w:sz w:val="20"/>
          <w:szCs w:val="20"/>
          <w:highlight w:val="none"/>
          <w:lang w:val="en-US" w:eastAsia="zh-CN"/>
        </w:rPr>
        <w:t>数字画像评分：展示省市县取水、用水、节水得分，并按权重计算分数后同步至数据画像；</w:t>
      </w:r>
    </w:p>
    <w:p w14:paraId="1F1CCAFC">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1.8</w:t>
      </w:r>
      <w:r>
        <w:rPr>
          <w:rFonts w:hint="eastAsia" w:ascii="宋体" w:hAnsi="宋体" w:eastAsia="宋体" w:cs="宋体"/>
          <w:b w:val="0"/>
          <w:snapToGrid w:val="0"/>
          <w:color w:val="auto"/>
          <w:kern w:val="0"/>
          <w:sz w:val="20"/>
          <w:szCs w:val="20"/>
          <w:highlight w:val="none"/>
          <w:lang w:val="en-US" w:eastAsia="zh-CN"/>
        </w:rPr>
        <w:t>展示服务要求：数字画像图标简洁直观,实时预警区以卡片形式展示超计划用水、超许可等数量；重点河湖生态流量可动态循环滚动列表；可动态切换年份数据；所有图表须自适应1920×1080分辨率，加载时间≤1.5秒，交互响应≤300 ms。</w:t>
      </w:r>
    </w:p>
    <w:p w14:paraId="580A446C">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1" w:firstLineChars="10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（2）</w:t>
      </w:r>
      <w:r>
        <w:rPr>
          <w:rStyle w:val="17"/>
          <w:rFonts w:hint="eastAsia" w:ascii="宋体" w:hAnsi="宋体" w:eastAsia="宋体" w:cs="宋体"/>
          <w:b/>
          <w:bCs/>
          <w:snapToGrid w:val="0"/>
          <w:color w:val="auto"/>
          <w:kern w:val="0"/>
          <w:sz w:val="20"/>
          <w:szCs w:val="20"/>
          <w:highlight w:val="none"/>
          <w:lang w:val="en-US" w:eastAsia="zh-CN"/>
        </w:rPr>
        <w:t>取水许可</w:t>
      </w:r>
    </w:p>
    <w:p w14:paraId="6531FD7A">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2.1</w:t>
      </w:r>
      <w:r>
        <w:rPr>
          <w:rFonts w:hint="eastAsia" w:ascii="宋体" w:hAnsi="宋体" w:eastAsia="宋体" w:cs="宋体"/>
          <w:b w:val="0"/>
          <w:snapToGrid w:val="0"/>
          <w:color w:val="auto"/>
          <w:kern w:val="0"/>
          <w:sz w:val="20"/>
          <w:szCs w:val="20"/>
          <w:highlight w:val="none"/>
          <w:lang w:val="en-US" w:eastAsia="zh-CN"/>
        </w:rPr>
        <w:t>福建省全域地图默认展示年度全省基准数据下的取水户与取水工程分布。</w:t>
      </w:r>
    </w:p>
    <w:p w14:paraId="1BE6FB65">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b w:val="0"/>
          <w:snapToGrid w:val="0"/>
          <w:color w:val="auto"/>
          <w:kern w:val="0"/>
          <w:sz w:val="20"/>
          <w:szCs w:val="20"/>
          <w:highlight w:val="none"/>
          <w:lang w:val="en-US" w:eastAsia="zh-CN" w:bidi="ar-SA"/>
        </w:rPr>
        <w:t>2.2</w:t>
      </w:r>
      <w:r>
        <w:rPr>
          <w:rFonts w:hint="eastAsia" w:ascii="宋体" w:hAnsi="宋体" w:eastAsia="宋体" w:cs="宋体"/>
          <w:b w:val="0"/>
          <w:snapToGrid w:val="0"/>
          <w:color w:val="auto"/>
          <w:kern w:val="0"/>
          <w:sz w:val="20"/>
          <w:szCs w:val="20"/>
          <w:highlight w:val="none"/>
          <w:lang w:val="en-US" w:eastAsia="zh-CN"/>
        </w:rPr>
        <w:t>取水许可证：展示规上规下许可水量、许可证总数、年取水总量、地表水地下水水量及与去年对比。</w:t>
      </w:r>
    </w:p>
    <w:p w14:paraId="42F20C48">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2.3</w:t>
      </w:r>
      <w:r>
        <w:rPr>
          <w:rFonts w:hint="eastAsia" w:ascii="宋体" w:hAnsi="宋体" w:eastAsia="宋体" w:cs="宋体"/>
          <w:b w:val="0"/>
          <w:snapToGrid w:val="0"/>
          <w:color w:val="auto"/>
          <w:kern w:val="0"/>
          <w:sz w:val="20"/>
          <w:szCs w:val="20"/>
          <w:highlight w:val="none"/>
          <w:lang w:val="en-US" w:eastAsia="zh-CN"/>
        </w:rPr>
        <w:t>取水许可用途结构：统计基础设施、自备水源、水资源配置和河道内生产的取水数量及占比；业务办理情况：统计年度取水许可证的业务类型的数量及占比；</w:t>
      </w:r>
    </w:p>
    <w:p w14:paraId="374FF08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b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bidi="ar-SA"/>
        </w:rPr>
        <w:t>4</w:t>
      </w:r>
      <w:r>
        <w:rPr>
          <w:rFonts w:hint="eastAsia" w:ascii="宋体" w:hAnsi="宋体" w:eastAsia="宋体" w:cs="宋体"/>
          <w:b w:val="0"/>
          <w:snapToGrid w:val="0"/>
          <w:color w:val="auto"/>
          <w:kern w:val="0"/>
          <w:sz w:val="20"/>
          <w:szCs w:val="20"/>
          <w:highlight w:val="none"/>
          <w:lang w:val="en-US" w:eastAsia="zh-CN"/>
        </w:rPr>
        <w:t xml:space="preserve">许可预警：显示未来三个月内到期许可证数量及最近时间，滚动展示编号、水渠类型、取水用途等详情； 许可台账：按水资源分区、行政区划查询许可证信息，查看取水许可证、基本信息、取水权人信息、取水工程信息等详情；  </w:t>
      </w:r>
    </w:p>
    <w:p w14:paraId="5224F979">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b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bidi="ar-SA"/>
        </w:rPr>
        <w:t>5</w:t>
      </w:r>
      <w:r>
        <w:rPr>
          <w:rFonts w:hint="eastAsia" w:ascii="宋体" w:hAnsi="宋体" w:eastAsia="宋体" w:cs="宋体"/>
          <w:b w:val="0"/>
          <w:snapToGrid w:val="0"/>
          <w:color w:val="auto"/>
          <w:kern w:val="0"/>
          <w:sz w:val="20"/>
          <w:szCs w:val="20"/>
          <w:highlight w:val="none"/>
          <w:lang w:val="en-US" w:eastAsia="zh-CN"/>
        </w:rPr>
        <w:t xml:space="preserve">规模用水单位管理：查询许可证、取水权人灌区和非灌区应装已装情况，并进行统计；  </w:t>
      </w:r>
    </w:p>
    <w:p w14:paraId="54D3F7AC">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b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bidi="ar-SA"/>
        </w:rPr>
        <w:t>6</w:t>
      </w:r>
      <w:r>
        <w:rPr>
          <w:rFonts w:hint="eastAsia" w:ascii="宋体" w:hAnsi="宋体" w:eastAsia="宋体" w:cs="宋体"/>
          <w:b w:val="0"/>
          <w:snapToGrid w:val="0"/>
          <w:color w:val="auto"/>
          <w:kern w:val="0"/>
          <w:sz w:val="20"/>
          <w:szCs w:val="20"/>
          <w:highlight w:val="none"/>
          <w:lang w:val="en-US" w:eastAsia="zh-CN"/>
        </w:rPr>
        <w:t>直报系统填报：支持用水填报与修改、报表查看与下载、名录管理及认领等服务，新增特性包括全部名录统计、超许可检核警示、公共供水户类型区分等。</w:t>
      </w:r>
    </w:p>
    <w:p w14:paraId="5F446DE0">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b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bidi="ar-SA"/>
        </w:rPr>
        <w:t>7</w:t>
      </w:r>
      <w:r>
        <w:rPr>
          <w:rFonts w:hint="eastAsia" w:ascii="宋体" w:hAnsi="宋体" w:eastAsia="宋体" w:cs="宋体"/>
          <w:b w:val="0"/>
          <w:snapToGrid w:val="0"/>
          <w:color w:val="auto"/>
          <w:kern w:val="0"/>
          <w:sz w:val="20"/>
          <w:szCs w:val="20"/>
          <w:highlight w:val="none"/>
          <w:lang w:val="en-US" w:eastAsia="zh-CN"/>
        </w:rPr>
        <w:t>电子证照管理：制证签发支持线上录入、数据校验、生成证照文件及电子签章；证照管理提供查询、浏览、下载、验证、到期预警和废止通知等全生命周期服务；目录管理实现证照目录查询、预览与下载；统计分析支持多维度分析取水数据并可视化展示；服务管理涵盖用户权限、单位注册、电子印章管理、数据字典及系统日志等。支持跨层级数据互通与业务协同。</w:t>
      </w:r>
    </w:p>
    <w:p w14:paraId="0450A6A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b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bidi="ar-SA"/>
        </w:rPr>
        <w:t>8</w:t>
      </w:r>
      <w:r>
        <w:rPr>
          <w:rFonts w:hint="eastAsia" w:ascii="宋体" w:hAnsi="宋体" w:eastAsia="宋体" w:cs="宋体"/>
          <w:b w:val="0"/>
          <w:snapToGrid w:val="0"/>
          <w:color w:val="auto"/>
          <w:kern w:val="0"/>
          <w:sz w:val="20"/>
          <w:szCs w:val="20"/>
          <w:highlight w:val="none"/>
          <w:lang w:val="en-US" w:eastAsia="zh-CN"/>
        </w:rPr>
        <w:t>展示服务要求：地图浏览支持多源底图切换及多图层叠加，缩放从省级到村级；图标设计需精准传达信息；用途结构与业务办理数据以饼状图呈现；到期许可证列表滚动播报并支持下钻查看；图表自适应1920×1080分辨率，加载≤1.5秒，响应延迟≤300毫秒。</w:t>
      </w:r>
    </w:p>
    <w:p w14:paraId="7FF94D1A">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1" w:firstLineChars="10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（3）</w:t>
      </w:r>
      <w:r>
        <w:rPr>
          <w:rFonts w:hint="eastAsia" w:ascii="宋体" w:hAnsi="宋体" w:eastAsia="宋体" w:cs="宋体"/>
          <w:b/>
          <w:bCs/>
          <w:snapToGrid w:val="0"/>
          <w:color w:val="auto"/>
          <w:kern w:val="0"/>
          <w:sz w:val="20"/>
          <w:szCs w:val="20"/>
          <w:highlight w:val="none"/>
          <w:lang w:val="en-US" w:eastAsia="zh-CN"/>
        </w:rPr>
        <w:t>用水管理</w:t>
      </w:r>
    </w:p>
    <w:p w14:paraId="59107D8B">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3.1</w:t>
      </w:r>
      <w:r>
        <w:rPr>
          <w:rFonts w:hint="eastAsia" w:ascii="宋体" w:hAnsi="宋体" w:eastAsia="宋体" w:cs="宋体"/>
          <w:b w:val="0"/>
          <w:snapToGrid w:val="0"/>
          <w:color w:val="auto"/>
          <w:kern w:val="0"/>
          <w:sz w:val="20"/>
          <w:szCs w:val="20"/>
          <w:highlight w:val="none"/>
          <w:lang w:val="en-US" w:eastAsia="zh-CN"/>
        </w:rPr>
        <w:t xml:space="preserve">福建省全域地图：默认展示全省水量监测站分布，支持流域、水系、影像、矢量四种模式，提供多种查询方式（按涉水对象类型筛选、直接检索、地域选择等），差异化图例和动态联动。  </w:t>
      </w:r>
    </w:p>
    <w:p w14:paraId="3A35198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3.2</w:t>
      </w:r>
      <w:r>
        <w:rPr>
          <w:rFonts w:hint="eastAsia" w:ascii="宋体" w:hAnsi="宋体" w:eastAsia="宋体" w:cs="宋体"/>
          <w:b w:val="0"/>
          <w:snapToGrid w:val="0"/>
          <w:color w:val="auto"/>
          <w:kern w:val="0"/>
          <w:sz w:val="20"/>
          <w:szCs w:val="20"/>
          <w:highlight w:val="none"/>
          <w:lang w:val="en-US" w:eastAsia="zh-CN"/>
        </w:rPr>
        <w:t xml:space="preserve">计划用水：支持年度统计计划用水量等指标及其变化趋势。  </w:t>
      </w:r>
    </w:p>
    <w:p w14:paraId="3C548E1A">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3.3</w:t>
      </w:r>
      <w:r>
        <w:rPr>
          <w:rFonts w:hint="eastAsia" w:ascii="宋体" w:hAnsi="宋体" w:eastAsia="宋体" w:cs="宋体"/>
          <w:b w:val="0"/>
          <w:snapToGrid w:val="0"/>
          <w:color w:val="auto"/>
          <w:kern w:val="0"/>
          <w:sz w:val="20"/>
          <w:szCs w:val="20"/>
          <w:highlight w:val="none"/>
          <w:lang w:val="en-US" w:eastAsia="zh-CN"/>
        </w:rPr>
        <w:t xml:space="preserve">用水指标：支持年度统计用水总量等核心指标，展示考核结果。  </w:t>
      </w:r>
    </w:p>
    <w:p w14:paraId="0C7FC282">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3.4</w:t>
      </w:r>
      <w:r>
        <w:rPr>
          <w:rFonts w:hint="eastAsia" w:ascii="宋体" w:hAnsi="宋体" w:eastAsia="宋体" w:cs="宋体"/>
          <w:b w:val="0"/>
          <w:snapToGrid w:val="0"/>
          <w:color w:val="auto"/>
          <w:kern w:val="0"/>
          <w:sz w:val="20"/>
          <w:szCs w:val="20"/>
          <w:highlight w:val="none"/>
          <w:lang w:val="en-US" w:eastAsia="zh-CN"/>
        </w:rPr>
        <w:t xml:space="preserve">用水分析：按年度和行政区划统计最小月与最大月取水量。  </w:t>
      </w:r>
    </w:p>
    <w:p w14:paraId="11854CD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3.5</w:t>
      </w:r>
      <w:r>
        <w:rPr>
          <w:rFonts w:hint="eastAsia" w:ascii="宋体" w:hAnsi="宋体" w:eastAsia="宋体" w:cs="宋体"/>
          <w:b w:val="0"/>
          <w:snapToGrid w:val="0"/>
          <w:color w:val="auto"/>
          <w:kern w:val="0"/>
          <w:sz w:val="20"/>
          <w:szCs w:val="20"/>
          <w:highlight w:val="none"/>
          <w:lang w:val="en-US" w:eastAsia="zh-CN"/>
        </w:rPr>
        <w:t xml:space="preserve">用水结构：支持年度统计，用环形图展示四类用水占比及同比变化。  </w:t>
      </w:r>
    </w:p>
    <w:p w14:paraId="6E95F34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3.6</w:t>
      </w:r>
      <w:r>
        <w:rPr>
          <w:rFonts w:hint="eastAsia" w:ascii="宋体" w:hAnsi="宋体" w:eastAsia="宋体" w:cs="宋体"/>
          <w:b w:val="0"/>
          <w:snapToGrid w:val="0"/>
          <w:color w:val="auto"/>
          <w:kern w:val="0"/>
          <w:sz w:val="20"/>
          <w:szCs w:val="20"/>
          <w:highlight w:val="none"/>
          <w:lang w:val="en-US" w:eastAsia="zh-CN"/>
        </w:rPr>
        <w:t xml:space="preserve">行政区域用水实时监控统计：按年度和行政区划，用堆积图展示月度用水量趋势。  </w:t>
      </w:r>
    </w:p>
    <w:p w14:paraId="57D9B4B6">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3.7</w:t>
      </w:r>
      <w:r>
        <w:rPr>
          <w:rFonts w:hint="eastAsia" w:ascii="宋体" w:hAnsi="宋体" w:eastAsia="宋体" w:cs="宋体"/>
          <w:b w:val="0"/>
          <w:snapToGrid w:val="0"/>
          <w:color w:val="auto"/>
          <w:kern w:val="0"/>
          <w:sz w:val="20"/>
          <w:szCs w:val="20"/>
          <w:highlight w:val="none"/>
          <w:lang w:val="en-US" w:eastAsia="zh-CN"/>
        </w:rPr>
        <w:t xml:space="preserve">站点接入：管理站点，维护信息，申请测站编码。  </w:t>
      </w:r>
    </w:p>
    <w:p w14:paraId="10F642E5">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3.8</w:t>
      </w:r>
      <w:r>
        <w:rPr>
          <w:rFonts w:hint="eastAsia" w:ascii="宋体" w:hAnsi="宋体" w:eastAsia="宋体" w:cs="宋体"/>
          <w:b w:val="0"/>
          <w:snapToGrid w:val="0"/>
          <w:color w:val="auto"/>
          <w:kern w:val="0"/>
          <w:sz w:val="20"/>
          <w:szCs w:val="20"/>
          <w:highlight w:val="none"/>
          <w:lang w:val="en-US" w:eastAsia="zh-CN"/>
        </w:rPr>
        <w:t xml:space="preserve">原始数据查询：支持查询站点实时和历史数据。  </w:t>
      </w:r>
    </w:p>
    <w:p w14:paraId="4666902B">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3.9</w:t>
      </w:r>
      <w:r>
        <w:rPr>
          <w:rFonts w:hint="eastAsia" w:ascii="宋体" w:hAnsi="宋体" w:eastAsia="宋体" w:cs="宋体"/>
          <w:b w:val="0"/>
          <w:snapToGrid w:val="0"/>
          <w:color w:val="auto"/>
          <w:kern w:val="0"/>
          <w:sz w:val="20"/>
          <w:szCs w:val="20"/>
          <w:highlight w:val="none"/>
          <w:lang w:val="en-US" w:eastAsia="zh-CN"/>
        </w:rPr>
        <w:t xml:space="preserve">到报率统计：支持查询各地市到报率。  </w:t>
      </w:r>
    </w:p>
    <w:p w14:paraId="2C4D5135">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3.10</w:t>
      </w:r>
      <w:r>
        <w:rPr>
          <w:rFonts w:hint="eastAsia" w:ascii="宋体" w:hAnsi="宋体" w:eastAsia="宋体" w:cs="宋体"/>
          <w:b w:val="0"/>
          <w:snapToGrid w:val="0"/>
          <w:color w:val="auto"/>
          <w:kern w:val="0"/>
          <w:sz w:val="20"/>
          <w:szCs w:val="20"/>
          <w:highlight w:val="none"/>
          <w:lang w:val="en-US" w:eastAsia="zh-CN"/>
        </w:rPr>
        <w:t xml:space="preserve">站点异常申报：支持查询和审核异常报告。  </w:t>
      </w:r>
    </w:p>
    <w:p w14:paraId="4E72263F">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3.</w:t>
      </w:r>
      <w:r>
        <w:rPr>
          <w:rFonts w:hint="eastAsia" w:ascii="宋体" w:hAnsi="宋体" w:eastAsia="宋体" w:cs="宋体"/>
          <w:b w:val="0"/>
          <w:snapToGrid w:val="0"/>
          <w:color w:val="auto"/>
          <w:kern w:val="0"/>
          <w:sz w:val="20"/>
          <w:szCs w:val="20"/>
          <w:highlight w:val="none"/>
          <w:lang w:val="en-US" w:eastAsia="zh-CN" w:bidi="ar-SA"/>
        </w:rPr>
        <w:t>11</w:t>
      </w:r>
      <w:r>
        <w:rPr>
          <w:rFonts w:hint="eastAsia" w:ascii="宋体" w:hAnsi="宋体" w:eastAsia="宋体" w:cs="宋体"/>
          <w:b w:val="0"/>
          <w:snapToGrid w:val="0"/>
          <w:color w:val="auto"/>
          <w:kern w:val="0"/>
          <w:sz w:val="20"/>
          <w:szCs w:val="20"/>
          <w:highlight w:val="none"/>
          <w:lang w:val="en-US" w:eastAsia="zh-CN"/>
        </w:rPr>
        <w:t xml:space="preserve">非农监测水量：支持查看监测情况、重点取水户统计等。  </w:t>
      </w:r>
    </w:p>
    <w:p w14:paraId="4EA739E7">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3.</w:t>
      </w:r>
      <w:r>
        <w:rPr>
          <w:rFonts w:hint="eastAsia" w:ascii="宋体" w:hAnsi="宋体" w:eastAsia="宋体" w:cs="宋体"/>
          <w:b w:val="0"/>
          <w:snapToGrid w:val="0"/>
          <w:color w:val="auto"/>
          <w:kern w:val="0"/>
          <w:sz w:val="20"/>
          <w:szCs w:val="20"/>
          <w:highlight w:val="none"/>
          <w:lang w:val="en-US" w:eastAsia="zh-CN" w:bidi="ar-SA"/>
        </w:rPr>
        <w:t>12</w:t>
      </w:r>
      <w:r>
        <w:rPr>
          <w:rFonts w:hint="eastAsia" w:ascii="宋体" w:hAnsi="宋体" w:eastAsia="宋体" w:cs="宋体"/>
          <w:b w:val="0"/>
          <w:snapToGrid w:val="0"/>
          <w:color w:val="auto"/>
          <w:kern w:val="0"/>
          <w:sz w:val="20"/>
          <w:szCs w:val="20"/>
          <w:highlight w:val="none"/>
          <w:lang w:val="en-US" w:eastAsia="zh-CN"/>
        </w:rPr>
        <w:t xml:space="preserve">农业监测水量：支持查看监测情况等。  </w:t>
      </w:r>
    </w:p>
    <w:p w14:paraId="3992BFE6">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3.13</w:t>
      </w:r>
      <w:r>
        <w:rPr>
          <w:rFonts w:hint="eastAsia" w:ascii="宋体" w:hAnsi="宋体" w:eastAsia="宋体" w:cs="宋体"/>
          <w:b w:val="0"/>
          <w:snapToGrid w:val="0"/>
          <w:color w:val="auto"/>
          <w:kern w:val="0"/>
          <w:sz w:val="20"/>
          <w:szCs w:val="20"/>
          <w:highlight w:val="none"/>
          <w:lang w:val="en-US" w:eastAsia="zh-CN"/>
        </w:rPr>
        <w:t xml:space="preserve">全国取用水管理：跳转到全国平台。  </w:t>
      </w:r>
    </w:p>
    <w:p w14:paraId="7F85EC71">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3.14</w:t>
      </w:r>
      <w:r>
        <w:rPr>
          <w:rFonts w:hint="eastAsia" w:ascii="宋体" w:hAnsi="宋体" w:eastAsia="宋体" w:cs="宋体"/>
          <w:b w:val="0"/>
          <w:snapToGrid w:val="0"/>
          <w:color w:val="auto"/>
          <w:kern w:val="0"/>
          <w:sz w:val="20"/>
          <w:szCs w:val="20"/>
          <w:highlight w:val="none"/>
          <w:lang w:val="en-US" w:eastAsia="zh-CN"/>
        </w:rPr>
        <w:t>三级联动：</w:t>
      </w:r>
      <w:r>
        <w:rPr>
          <w:rFonts w:hint="eastAsia" w:ascii="宋体" w:hAnsi="宋体" w:eastAsia="宋体" w:cs="宋体"/>
          <w:snapToGrid w:val="0"/>
          <w:color w:val="auto"/>
          <w:kern w:val="0"/>
          <w:sz w:val="20"/>
          <w:szCs w:val="20"/>
          <w:highlight w:val="none"/>
          <w:lang w:val="en-US" w:eastAsia="zh-CN"/>
        </w:rPr>
        <w:t>自动通知异常，</w:t>
      </w:r>
      <w:r>
        <w:rPr>
          <w:rFonts w:hint="eastAsia" w:ascii="宋体" w:hAnsi="宋体" w:eastAsia="宋体" w:cs="宋体"/>
          <w:b w:val="0"/>
          <w:snapToGrid w:val="0"/>
          <w:color w:val="auto"/>
          <w:kern w:val="0"/>
          <w:sz w:val="20"/>
          <w:szCs w:val="20"/>
          <w:highlight w:val="none"/>
          <w:lang w:val="en-US" w:eastAsia="zh-CN"/>
        </w:rPr>
        <w:t xml:space="preserve">生成工单，跟踪处理流程。  </w:t>
      </w:r>
    </w:p>
    <w:p w14:paraId="148C3F85">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3.15</w:t>
      </w:r>
      <w:r>
        <w:rPr>
          <w:rFonts w:hint="eastAsia" w:ascii="宋体" w:hAnsi="宋体" w:eastAsia="宋体" w:cs="宋体"/>
          <w:b w:val="0"/>
          <w:snapToGrid w:val="0"/>
          <w:color w:val="auto"/>
          <w:kern w:val="0"/>
          <w:sz w:val="20"/>
          <w:szCs w:val="20"/>
          <w:highlight w:val="none"/>
          <w:lang w:val="en-US" w:eastAsia="zh-CN"/>
        </w:rPr>
        <w:t xml:space="preserve">直报月度填报：取水户每月打卡，计算用水量并匹配误差。  </w:t>
      </w:r>
    </w:p>
    <w:p w14:paraId="46875B2D">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3.16</w:t>
      </w:r>
      <w:r>
        <w:rPr>
          <w:rFonts w:hint="eastAsia" w:ascii="宋体" w:hAnsi="宋体" w:eastAsia="宋体" w:cs="宋体"/>
          <w:b w:val="0"/>
          <w:snapToGrid w:val="0"/>
          <w:color w:val="auto"/>
          <w:kern w:val="0"/>
          <w:sz w:val="20"/>
          <w:szCs w:val="20"/>
          <w:highlight w:val="none"/>
          <w:lang w:val="en-US" w:eastAsia="zh-CN"/>
        </w:rPr>
        <w:t xml:space="preserve">各地运维服务考核：支持评价运维单位，提供打分等功能。  </w:t>
      </w:r>
    </w:p>
    <w:p w14:paraId="7091407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3.17</w:t>
      </w:r>
      <w:r>
        <w:rPr>
          <w:rFonts w:hint="eastAsia" w:ascii="宋体" w:hAnsi="宋体" w:eastAsia="宋体" w:cs="宋体"/>
          <w:b w:val="0"/>
          <w:snapToGrid w:val="0"/>
          <w:color w:val="auto"/>
          <w:kern w:val="0"/>
          <w:sz w:val="20"/>
          <w:szCs w:val="20"/>
          <w:highlight w:val="none"/>
          <w:lang w:val="en-US" w:eastAsia="zh-CN"/>
        </w:rPr>
        <w:t>展示服务要求：用水指标可视化呈现；实时监控用折线图，绿色正常，红色预警；用水结构用饼图展示占比；变化指标用箭头标示方向。</w:t>
      </w:r>
    </w:p>
    <w:p w14:paraId="5BE82E89">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1" w:firstLineChars="10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（4）</w:t>
      </w:r>
      <w:r>
        <w:rPr>
          <w:rFonts w:hint="eastAsia" w:ascii="宋体" w:hAnsi="宋体" w:eastAsia="宋体" w:cs="宋体"/>
          <w:b/>
          <w:bCs/>
          <w:snapToGrid w:val="0"/>
          <w:color w:val="auto"/>
          <w:kern w:val="0"/>
          <w:sz w:val="20"/>
          <w:szCs w:val="20"/>
          <w:highlight w:val="none"/>
          <w:lang w:val="en-US" w:eastAsia="zh-CN"/>
        </w:rPr>
        <w:t>生态下泄</w:t>
      </w:r>
    </w:p>
    <w:p w14:paraId="24F49DB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4.1</w:t>
      </w:r>
      <w:r>
        <w:rPr>
          <w:rFonts w:hint="eastAsia" w:ascii="宋体" w:hAnsi="宋体" w:eastAsia="宋体" w:cs="宋体"/>
          <w:b w:val="0"/>
          <w:snapToGrid w:val="0"/>
          <w:color w:val="auto"/>
          <w:kern w:val="0"/>
          <w:sz w:val="20"/>
          <w:szCs w:val="20"/>
          <w:highlight w:val="none"/>
          <w:lang w:val="en-US" w:eastAsia="zh-CN"/>
        </w:rPr>
        <w:t xml:space="preserve">福建省地图：默认展示年度水文站分布，支持流域、水系、影像、矢量四种模式。  </w:t>
      </w:r>
    </w:p>
    <w:p w14:paraId="7D848EAF">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4.2</w:t>
      </w:r>
      <w:r>
        <w:rPr>
          <w:rFonts w:hint="eastAsia" w:ascii="宋体" w:hAnsi="宋体" w:eastAsia="宋体" w:cs="宋体"/>
          <w:b w:val="0"/>
          <w:snapToGrid w:val="0"/>
          <w:color w:val="auto"/>
          <w:kern w:val="0"/>
          <w:sz w:val="20"/>
          <w:szCs w:val="20"/>
          <w:highlight w:val="none"/>
          <w:lang w:val="en-US" w:eastAsia="zh-CN"/>
        </w:rPr>
        <w:t xml:space="preserve">断面监测流量：支持自定义周期（精确到日）查询指定断面流量数据，显示最大、最小、平均流量，用堆积图展示趋势（纵轴流量，横轴日期）。  </w:t>
      </w:r>
    </w:p>
    <w:p w14:paraId="17366476">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4.3</w:t>
      </w:r>
      <w:r>
        <w:rPr>
          <w:rFonts w:hint="eastAsia" w:ascii="宋体" w:hAnsi="宋体" w:eastAsia="宋体" w:cs="宋体"/>
          <w:b w:val="0"/>
          <w:snapToGrid w:val="0"/>
          <w:color w:val="auto"/>
          <w:kern w:val="0"/>
          <w:sz w:val="20"/>
          <w:szCs w:val="20"/>
          <w:highlight w:val="none"/>
          <w:lang w:val="en-US" w:eastAsia="zh-CN"/>
        </w:rPr>
        <w:t xml:space="preserve">断面监测水位：支持自定义周期（精确到日）查询指定断面水位数据，显示最大、最小、平均水位，用堆积图展示趋势（纵轴水位，横轴日期）。  </w:t>
      </w:r>
    </w:p>
    <w:p w14:paraId="5F4DE82B">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4.4</w:t>
      </w:r>
      <w:r>
        <w:rPr>
          <w:rFonts w:hint="eastAsia" w:ascii="宋体" w:hAnsi="宋体" w:eastAsia="宋体" w:cs="宋体"/>
          <w:b w:val="0"/>
          <w:snapToGrid w:val="0"/>
          <w:color w:val="auto"/>
          <w:kern w:val="0"/>
          <w:sz w:val="20"/>
          <w:szCs w:val="20"/>
          <w:highlight w:val="none"/>
          <w:lang w:val="en-US" w:eastAsia="zh-CN"/>
        </w:rPr>
        <w:t xml:space="preserve">断面考核：支持自定义周期（精确到日）查询各断面水位与流量数据，自动核算达标情况。  </w:t>
      </w:r>
    </w:p>
    <w:p w14:paraId="0AA50061">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4.</w:t>
      </w:r>
      <w:r>
        <w:rPr>
          <w:rFonts w:hint="eastAsia" w:ascii="宋体" w:hAnsi="宋体" w:eastAsia="宋体" w:cs="宋体"/>
          <w:b w:val="0"/>
          <w:snapToGrid w:val="0"/>
          <w:color w:val="auto"/>
          <w:kern w:val="0"/>
          <w:sz w:val="20"/>
          <w:szCs w:val="20"/>
          <w:highlight w:val="none"/>
          <w:lang w:val="en-US" w:eastAsia="zh-CN" w:bidi="ar-SA"/>
        </w:rPr>
        <w:t>5</w:t>
      </w:r>
      <w:r>
        <w:rPr>
          <w:rFonts w:hint="eastAsia" w:ascii="宋体" w:hAnsi="宋体" w:eastAsia="宋体" w:cs="宋体"/>
          <w:b w:val="0"/>
          <w:snapToGrid w:val="0"/>
          <w:color w:val="auto"/>
          <w:kern w:val="0"/>
          <w:sz w:val="20"/>
          <w:szCs w:val="20"/>
          <w:highlight w:val="none"/>
          <w:lang w:val="en-US" w:eastAsia="zh-CN"/>
        </w:rPr>
        <w:t>展示要求：图标设计准确；流量监测用连续折线图（横轴日期，纵轴流量）；水位监测用折线图并标注最高、最低、平均水位；考核情况用横向进度条显示达标天数，支持月、季、年切换，响应迅捷。</w:t>
      </w:r>
    </w:p>
    <w:p w14:paraId="6F4D84BB">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1" w:firstLineChars="100"/>
        <w:rPr>
          <w:rStyle w:val="17"/>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（5）</w:t>
      </w:r>
      <w:r>
        <w:rPr>
          <w:rStyle w:val="17"/>
          <w:rFonts w:hint="eastAsia" w:ascii="宋体" w:hAnsi="宋体" w:eastAsia="宋体" w:cs="宋体"/>
          <w:b/>
          <w:bCs/>
          <w:snapToGrid w:val="0"/>
          <w:color w:val="auto"/>
          <w:kern w:val="0"/>
          <w:sz w:val="20"/>
          <w:szCs w:val="20"/>
          <w:highlight w:val="none"/>
          <w:lang w:val="en-US" w:eastAsia="zh-CN"/>
        </w:rPr>
        <w:t>互联网端数据查询</w:t>
      </w:r>
    </w:p>
    <w:p w14:paraId="71386CB0">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需在互联网端为全省运维单位提供数据查询服务，内容包括水资源站点到报率数据及最后一条上报数据，同时确保系统访问和网络安全。</w:t>
      </w:r>
    </w:p>
    <w:p w14:paraId="5E16CA49">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201" w:firstLineChars="10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（6）</w:t>
      </w:r>
      <w:r>
        <w:rPr>
          <w:rFonts w:hint="eastAsia" w:ascii="宋体" w:hAnsi="宋体" w:eastAsia="宋体" w:cs="宋体"/>
          <w:b/>
          <w:bCs/>
          <w:snapToGrid w:val="0"/>
          <w:color w:val="auto"/>
          <w:kern w:val="0"/>
          <w:sz w:val="20"/>
          <w:szCs w:val="20"/>
          <w:highlight w:val="none"/>
          <w:lang w:val="en-US" w:eastAsia="zh-CN"/>
        </w:rPr>
        <w:t>取用水管理平台服务</w:t>
      </w:r>
    </w:p>
    <w:p w14:paraId="4EF22374">
      <w:pPr>
        <w:pStyle w:val="9"/>
        <w:pageBreakBefore w:val="0"/>
        <w:kinsoku/>
        <w:overflowPunct/>
        <w:topLinePunct w:val="0"/>
        <w:autoSpaceDE/>
        <w:autoSpaceDN/>
        <w:bidi w:val="0"/>
        <w:adjustRightInd w:val="0"/>
        <w:snapToGrid w:val="0"/>
        <w:spacing w:beforeAutospacing="0" w:after="0" w:afterLines="0" w:afterAutospacing="0" w:line="240" w:lineRule="auto"/>
        <w:ind w:left="0" w:leftChars="0" w:firstLine="400" w:firstLineChars="20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运维单位须根据</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要求及系统实际使用需求，提供取用水管理平台相关服务。</w:t>
      </w:r>
    </w:p>
    <w:p w14:paraId="4C19DE1F">
      <w:pPr>
        <w:pStyle w:val="9"/>
        <w:pageBreakBefore w:val="0"/>
        <w:kinsoku/>
        <w:overflowPunct/>
        <w:topLinePunct w:val="0"/>
        <w:autoSpaceDE/>
        <w:autoSpaceDN/>
        <w:bidi w:val="0"/>
        <w:adjustRightInd w:val="0"/>
        <w:snapToGrid w:val="0"/>
        <w:spacing w:beforeAutospacing="0" w:after="0" w:afterLines="0" w:afterAutospacing="0" w:line="240" w:lineRule="auto"/>
        <w:ind w:firstLine="201" w:firstLineChars="100"/>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（7）</w:t>
      </w:r>
      <w:r>
        <w:rPr>
          <w:rStyle w:val="17"/>
          <w:rFonts w:hint="eastAsia" w:ascii="宋体" w:hAnsi="宋体" w:eastAsia="宋体" w:cs="宋体"/>
          <w:b/>
          <w:bCs/>
          <w:snapToGrid w:val="0"/>
          <w:color w:val="auto"/>
          <w:kern w:val="0"/>
          <w:sz w:val="20"/>
          <w:szCs w:val="20"/>
          <w:highlight w:val="none"/>
          <w:lang w:val="en-US" w:eastAsia="zh-CN"/>
        </w:rPr>
        <w:t>提供智能AI应用服务</w:t>
      </w:r>
    </w:p>
    <w:p w14:paraId="2CE35F7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7.1</w:t>
      </w:r>
      <w:r>
        <w:rPr>
          <w:rFonts w:hint="eastAsia" w:ascii="宋体" w:hAnsi="宋体" w:eastAsia="宋体" w:cs="宋体"/>
          <w:b w:val="0"/>
          <w:snapToGrid w:val="0"/>
          <w:color w:val="auto"/>
          <w:kern w:val="0"/>
          <w:sz w:val="20"/>
          <w:szCs w:val="20"/>
          <w:highlight w:val="none"/>
          <w:lang w:val="en-US" w:eastAsia="zh-CN"/>
        </w:rPr>
        <w:t xml:space="preserve">提供直报分析比对服务：支持按条件查询展示许可证对应站点信息，统计在线监测水量与直报系统水量比对，计算偏差，查看监测用水率，准确率须达95%以上。  </w:t>
      </w:r>
    </w:p>
    <w:p w14:paraId="500254F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highlight w:val="none"/>
          <w:lang w:val="en-US" w:eastAsia="zh-CN" w:bidi="ar-SA"/>
        </w:rPr>
        <w:t>7.2</w:t>
      </w:r>
      <w:r>
        <w:rPr>
          <w:rFonts w:hint="eastAsia" w:ascii="宋体" w:hAnsi="宋体" w:eastAsia="宋体" w:cs="宋体"/>
          <w:b w:val="0"/>
          <w:snapToGrid w:val="0"/>
          <w:color w:val="auto"/>
          <w:kern w:val="0"/>
          <w:sz w:val="20"/>
          <w:szCs w:val="20"/>
          <w:highlight w:val="none"/>
          <w:lang w:val="en-US" w:eastAsia="zh-CN"/>
        </w:rPr>
        <w:t xml:space="preserve">提供图片比对分析服务：提供AI智能数据比对，提升识别准确率与数据精度，支持获取上传取水表头照片和计量档案图片并展示，识别图片特征值如累计流量、瞬时流量、水位、时间，按时段自动识别并与站点数据实时比对，记录异常告警，结果实时存储确保可追溯，准确率须达95%以上。  </w:t>
      </w:r>
    </w:p>
    <w:p w14:paraId="52D200E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7.</w:t>
      </w:r>
      <w:r>
        <w:rPr>
          <w:rFonts w:hint="eastAsia" w:ascii="宋体" w:hAnsi="宋体" w:eastAsia="宋体" w:cs="宋体"/>
          <w:b w:val="0"/>
          <w:snapToGrid w:val="0"/>
          <w:color w:val="auto"/>
          <w:kern w:val="0"/>
          <w:sz w:val="20"/>
          <w:szCs w:val="20"/>
          <w:highlight w:val="none"/>
          <w:lang w:val="en-US" w:eastAsia="zh-CN" w:bidi="ar-SA"/>
        </w:rPr>
        <w:t>3</w:t>
      </w:r>
      <w:r>
        <w:rPr>
          <w:rFonts w:hint="eastAsia" w:ascii="宋体" w:hAnsi="宋体" w:eastAsia="宋体" w:cs="宋体"/>
          <w:b w:val="0"/>
          <w:snapToGrid w:val="0"/>
          <w:color w:val="auto"/>
          <w:kern w:val="0"/>
          <w:sz w:val="20"/>
          <w:szCs w:val="20"/>
          <w:highlight w:val="none"/>
          <w:lang w:val="en-US" w:eastAsia="zh-CN"/>
        </w:rPr>
        <w:t>提供水资源知识库服务：水利知识平台基于知识图谱与AI大模型，构建数字孪生流域智能内核，面向水利对象关联关系及原理、规律、规则、经验的抽取、管理与应用。平台由水利知识库和水利知识引擎组成：知识库汇集并系统化管理水利知识；知识引擎提供知识组织、推理与应用能力，通过正向推理和反向溯因，将知识转化为决策支持信息。</w:t>
      </w:r>
    </w:p>
    <w:p w14:paraId="479A9F3C">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【评审项32】</w:t>
      </w:r>
      <w:r>
        <w:rPr>
          <w:rFonts w:hint="eastAsia" w:ascii="宋体" w:hAnsi="宋体" w:eastAsia="宋体" w:cs="宋体"/>
          <w:color w:val="auto"/>
          <w:sz w:val="20"/>
          <w:szCs w:val="20"/>
          <w:highlight w:val="none"/>
          <w:lang w:val="en-US" w:eastAsia="zh-CN"/>
        </w:rPr>
        <w:t>4、系统软硬件运维</w:t>
      </w:r>
      <w:bookmarkEnd w:id="851"/>
      <w:bookmarkEnd w:id="852"/>
      <w:bookmarkEnd w:id="857"/>
    </w:p>
    <w:p w14:paraId="4C607095">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软硬件运维主要包括部署在政务外网云平台、福建省水利厅信息中心机房的水资源平台各类服务器、存储设备、网络设备及算力服务器等硬件设备，以及操作系统、数据库和中间件等系统软件运行维护。同时，运维单位须负责对水利部部署的三级交换系统及数据库进行维护，保障其稳定运行，并进行记录归档，提交给采购人签字确认。系统软硬件运维内容具体详见表5-1：</w:t>
      </w:r>
    </w:p>
    <w:p w14:paraId="7FE18CA2">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表5-1 系统软硬件运维内容</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161"/>
        <w:gridCol w:w="1106"/>
        <w:gridCol w:w="1563"/>
        <w:gridCol w:w="892"/>
        <w:gridCol w:w="945"/>
        <w:gridCol w:w="1142"/>
        <w:gridCol w:w="726"/>
        <w:gridCol w:w="836"/>
        <w:gridCol w:w="1067"/>
      </w:tblGrid>
      <w:tr w14:paraId="6732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18625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A48C0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主机名</w:t>
            </w:r>
          </w:p>
        </w:tc>
        <w:tc>
          <w:tcPr>
            <w:tcW w:w="55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7A4FD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用途</w:t>
            </w:r>
          </w:p>
        </w:tc>
        <w:tc>
          <w:tcPr>
            <w:tcW w:w="7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06F38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操作系统</w:t>
            </w:r>
          </w:p>
          <w:p w14:paraId="3116C05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及版本</w:t>
            </w:r>
          </w:p>
        </w:tc>
        <w:tc>
          <w:tcPr>
            <w:tcW w:w="4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0BC60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设备类型</w:t>
            </w:r>
          </w:p>
        </w:tc>
        <w:tc>
          <w:tcPr>
            <w:tcW w:w="47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D3D8B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所属</w:t>
            </w:r>
          </w:p>
          <w:p w14:paraId="698D9EF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网络</w:t>
            </w:r>
          </w:p>
        </w:tc>
        <w:tc>
          <w:tcPr>
            <w:tcW w:w="5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EDF9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中间件和版本</w:t>
            </w:r>
          </w:p>
        </w:tc>
        <w:tc>
          <w:tcPr>
            <w:tcW w:w="3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A8A2A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CPU</w:t>
            </w:r>
          </w:p>
          <w:p w14:paraId="218BD74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(核)</w:t>
            </w:r>
          </w:p>
        </w:tc>
        <w:tc>
          <w:tcPr>
            <w:tcW w:w="4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DF1D6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内存</w:t>
            </w:r>
          </w:p>
          <w:p w14:paraId="6FEC865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（GB）</w:t>
            </w:r>
          </w:p>
        </w:tc>
        <w:tc>
          <w:tcPr>
            <w:tcW w:w="5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E5F32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磁盘空间</w:t>
            </w:r>
          </w:p>
          <w:p w14:paraId="09CC1DF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（GB）</w:t>
            </w:r>
          </w:p>
        </w:tc>
      </w:tr>
      <w:tr w14:paraId="690D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57942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4736" w:type="pct"/>
            <w:gridSpan w:val="9"/>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97E80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政务外网云平台</w:t>
            </w:r>
          </w:p>
        </w:tc>
      </w:tr>
      <w:tr w14:paraId="7D62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6561">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firstLine="0"/>
              <w:jc w:val="center"/>
              <w:textAlignment w:val="center"/>
              <w:rPr>
                <w:rFonts w:hint="eastAsia" w:ascii="宋体" w:hAnsi="宋体" w:eastAsia="宋体" w:cs="宋体"/>
                <w:i w:val="0"/>
                <w:iCs w:val="0"/>
                <w:color w:val="auto"/>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188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odi数据交换平台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299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水资源信息服务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FD1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A37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FCC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C20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E1A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42A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A9C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14:paraId="2A91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DD15">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B05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三级通用系统</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D5E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单点登录</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7CB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0C2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2F1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DDA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A5F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F33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EBE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14:paraId="309B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C6CC">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3FE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水资源调度应用系统</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DFF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调度服务端</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76A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357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7A5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E53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9D0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A20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9C0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14:paraId="750A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76A4">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667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模型计算服务系统（服务端）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E1A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调度客户端</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557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BF5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904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7BF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993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871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2D5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3429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55BC">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8B6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模型计算服务系统（分布式调度引擎）</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6DA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调度接口</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71D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BF2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F96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316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TOMCAT8.5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506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AA7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981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5581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4A86">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F53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模型管理系统</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2C1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KETTLE 数据同步</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A12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905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361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769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885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95D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DA6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71EC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0BE1">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BCD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单点登录系统</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B35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三通软件</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FF8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1F1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70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0A7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366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043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6FF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0F71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C574">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AD2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应急处置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3EB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水资源应急</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BBE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14B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5DC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E59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E24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BCA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85A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14:paraId="0E35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7E29">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783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集成支撑</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619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集成支撑</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327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7A6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8A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1C9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A14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5F4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620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2C8C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084E">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C41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统一用户</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2B8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统一用户</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565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925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6C0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DD5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D10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942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29D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14:paraId="0EAF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8B86">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568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信息服务</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FA6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短信服务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369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584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F26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122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878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09E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12E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r>
      <w:tr w14:paraId="00D3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B93F">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01A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交换适配器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6FF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定时预警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D10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889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2D3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D28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3CC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B67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E3A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14:paraId="77D4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1FC8">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5DD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水资源外网门户</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9DF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互联网水资源信息服务-管理</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92A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4E7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7DD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EC4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TOMCAT8.5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F1C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6D3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827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14:paraId="0C64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A3E2">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30C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外网业务受理平台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48F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互联网水资源信息服务-取水户</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87E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1D5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888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EFF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TOMCAT8.5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49C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CBD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21F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14:paraId="70CA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9C53">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02E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基础数据管理、超图</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047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基础数据</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199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FFF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D2C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70C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TOMCAT7.0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871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506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A78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14:paraId="124E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E515">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ED8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2"/>
                <w:sz w:val="20"/>
                <w:szCs w:val="20"/>
                <w:highlight w:val="none"/>
                <w:u w:val="none"/>
                <w:lang w:val="en-US" w:eastAsia="zh-CN" w:bidi="ar"/>
              </w:rPr>
              <w:t>承载能力PC端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7FA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承载能力PC端</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44C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A67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440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FE6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0E1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E25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2DD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241B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14A6">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9BE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2"/>
                <w:sz w:val="20"/>
                <w:szCs w:val="20"/>
                <w:highlight w:val="none"/>
                <w:u w:val="none"/>
                <w:lang w:val="en-US" w:eastAsia="zh-CN" w:bidi="ar"/>
              </w:rPr>
              <w:t>承载能力移动端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62A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承载能力APP端</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670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BC2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559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E14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B18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0B9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28E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77B0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0573">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62ED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2"/>
                <w:sz w:val="20"/>
                <w:szCs w:val="20"/>
                <w:highlight w:val="none"/>
                <w:u w:val="none"/>
                <w:lang w:val="en-US" w:eastAsia="zh-CN" w:bidi="ar"/>
              </w:rPr>
              <w:t>电子证照</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2E1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电子证照</w:t>
            </w:r>
          </w:p>
        </w:tc>
        <w:tc>
          <w:tcPr>
            <w:tcW w:w="7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B0C7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Windows2016</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58E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2E2B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2EE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993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166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C6B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14:paraId="11AC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A21B">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CDF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2"/>
                <w:sz w:val="20"/>
                <w:szCs w:val="20"/>
                <w:highlight w:val="none"/>
                <w:u w:val="none"/>
                <w:lang w:val="en-US" w:eastAsia="zh-CN" w:bidi="ar"/>
              </w:rPr>
              <w:t>签章服务器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F19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签章服务器</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57B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linux</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09E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AC2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317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D54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2B8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B36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627F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869F">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E6E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2"/>
                <w:sz w:val="20"/>
                <w:szCs w:val="20"/>
                <w:highlight w:val="none"/>
                <w:u w:val="none"/>
                <w:lang w:val="en-US" w:eastAsia="zh-CN" w:bidi="ar"/>
              </w:rPr>
              <w:t>大数据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553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大数据服务器一hadoop\hbase</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D6C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linux</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63C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EC3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FDF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EFC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087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562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0457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2DC7">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047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53F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大数据服务器一hadoop\hbase</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FF4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linux</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686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6FC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3B7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DEF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CA6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DA8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3A1F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F4EF">
            <w:pPr>
              <w:keepNext w:val="0"/>
              <w:keepLines w:val="0"/>
              <w:pageBreakBefore w:val="0"/>
              <w:widowControl/>
              <w:numPr>
                <w:ilvl w:val="0"/>
                <w:numId w:val="21"/>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C2B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C7C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大数据服务器一hadoop\hbase</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64D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linux</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1C4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C1E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C93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391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80D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CB3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3081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6ED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47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DD67E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福建省水利厅信息中心机房</w:t>
            </w:r>
          </w:p>
        </w:tc>
      </w:tr>
      <w:tr w14:paraId="5EA9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AED1">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F93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数据库服务器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EE5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数据库</w:t>
            </w:r>
          </w:p>
          <w:p w14:paraId="7F0B6CE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12F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AIX  6100-09-03-1415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011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E94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C29C">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D176">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E738">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rPr>
              <w:t>64G</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E640">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1.5T</w:t>
            </w:r>
          </w:p>
        </w:tc>
      </w:tr>
      <w:tr w14:paraId="3408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9360">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3D1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E36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存储</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71B9">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F9B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579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3539">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513F">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6123">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CC62">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r>
      <w:tr w14:paraId="669E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F6A9">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25A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光纤交换机</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A58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网络设备</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D7C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511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7CD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71B2">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2766">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D726">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FC70">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r>
      <w:tr w14:paraId="7AAB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FAE4">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EBC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数据交换服务器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5D6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数据交换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9CA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Windows Server 2012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AF5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503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BA1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数据交换与共享中间件，消息中间件，目录服务（LDA）</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6C6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863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64G</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874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1T</w:t>
            </w:r>
          </w:p>
        </w:tc>
      </w:tr>
      <w:tr w14:paraId="47C9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B90C">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F4D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三级交换适配器服务器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D4E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48A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Windows Server 2012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C09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71C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77E9">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7CDB">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3B8F">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128G</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0D51">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1T</w:t>
            </w:r>
          </w:p>
        </w:tc>
      </w:tr>
      <w:tr w14:paraId="6AA0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7FED">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CB2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三级交换平台服务器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49D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CCD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Windows Server 2008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412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557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FAB4">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6891">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D8B5">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64G</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D39C">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1T</w:t>
            </w:r>
          </w:p>
        </w:tc>
      </w:tr>
      <w:tr w14:paraId="6E3F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883C">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45C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离线天地图服务器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223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地图服务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C22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Red Hat Enterprise Linux Server release 6.2 (Santiago)</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156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B2F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DDF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天地图</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CE2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0FC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DED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276A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686F">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8A0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采集系统</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FD7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054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Windows Server 2019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FF5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虚拟机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036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B22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Oracle Data Integrator Enterprise Edition 19C</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E05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147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64G</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63F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2.6T</w:t>
            </w:r>
          </w:p>
        </w:tc>
      </w:tr>
      <w:tr w14:paraId="4D3E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E7EE">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26D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达梦数据库管理服务器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CD7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数据库</w:t>
            </w:r>
          </w:p>
          <w:p w14:paraId="2EDA1F3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23E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Windows Server 2019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1D0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30B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4647">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5F4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AA61">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32G</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974B">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1T</w:t>
            </w:r>
          </w:p>
        </w:tc>
      </w:tr>
      <w:tr w14:paraId="41D3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AC9D">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25A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旧采集系统服务器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4B8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68B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Windows Server 2019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9E4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5A0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水利专网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7FE6">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9836">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D123">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32G</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AEE5">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2T</w:t>
            </w:r>
          </w:p>
        </w:tc>
      </w:tr>
      <w:tr w14:paraId="758E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2342">
            <w:pPr>
              <w:keepNext w:val="0"/>
              <w:keepLines w:val="0"/>
              <w:pageBreakBefore w:val="0"/>
              <w:widowControl/>
              <w:numPr>
                <w:ilvl w:val="0"/>
                <w:numId w:val="22"/>
              </w:numPr>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747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算力服务器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660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AI</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B58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麒麟V10 sp3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F174">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物理机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003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政务外网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3257">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6323">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1EF3">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5DA1">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 xml:space="preserve">2块 960GB ；6块 1920GB </w:t>
            </w:r>
          </w:p>
        </w:tc>
      </w:tr>
    </w:tbl>
    <w:p w14:paraId="236EFB35">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858" w:name="_Toc9903"/>
      <w:r>
        <w:rPr>
          <w:rFonts w:hint="eastAsia" w:ascii="宋体" w:hAnsi="宋体" w:eastAsia="宋体" w:cs="宋体"/>
          <w:b/>
          <w:color w:val="auto"/>
          <w:sz w:val="20"/>
          <w:szCs w:val="20"/>
          <w:highlight w:val="none"/>
          <w:lang w:val="en-US" w:eastAsia="zh-CN"/>
        </w:rPr>
        <w:t>1.系统软件运维</w:t>
      </w:r>
      <w:bookmarkEnd w:id="858"/>
    </w:p>
    <w:p w14:paraId="7C68997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snapToGrid w:val="0"/>
          <w:color w:val="auto"/>
          <w:kern w:val="0"/>
          <w:sz w:val="20"/>
          <w:szCs w:val="20"/>
          <w:highlight w:val="none"/>
          <w:lang w:eastAsia="zh-CN"/>
        </w:rPr>
        <w:t>系统</w:t>
      </w:r>
      <w:r>
        <w:rPr>
          <w:rFonts w:hint="eastAsia" w:ascii="宋体" w:hAnsi="宋体" w:eastAsia="宋体" w:cs="宋体"/>
          <w:snapToGrid w:val="0"/>
          <w:color w:val="auto"/>
          <w:kern w:val="0"/>
          <w:sz w:val="20"/>
          <w:szCs w:val="20"/>
          <w:highlight w:val="none"/>
          <w:lang w:val="en-US" w:eastAsia="zh-CN"/>
        </w:rPr>
        <w:t>软件</w:t>
      </w:r>
      <w:r>
        <w:rPr>
          <w:rFonts w:hint="eastAsia" w:ascii="宋体" w:hAnsi="宋体" w:eastAsia="宋体" w:cs="宋体"/>
          <w:snapToGrid w:val="0"/>
          <w:color w:val="auto"/>
          <w:kern w:val="0"/>
          <w:sz w:val="20"/>
          <w:szCs w:val="20"/>
          <w:highlight w:val="none"/>
          <w:lang w:eastAsia="zh-CN"/>
        </w:rPr>
        <w:t>的运行管理维护内容要求如下：</w:t>
      </w:r>
    </w:p>
    <w:p w14:paraId="6B16B61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（1）</w:t>
      </w:r>
      <w:r>
        <w:rPr>
          <w:rFonts w:hint="eastAsia" w:ascii="宋体" w:hAnsi="宋体" w:eastAsia="宋体" w:cs="宋体"/>
          <w:snapToGrid w:val="0"/>
          <w:color w:val="auto"/>
          <w:kern w:val="0"/>
          <w:sz w:val="20"/>
          <w:szCs w:val="20"/>
          <w:highlight w:val="none"/>
          <w:lang w:val="en-US" w:eastAsia="zh-CN"/>
        </w:rPr>
        <w:t>每日对操作系统、天地图、TOMCAT等系统软件或中间件等进行状态检查；</w:t>
      </w:r>
    </w:p>
    <w:p w14:paraId="3EC825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rPr>
        <w:t>定期对操作系统、天地图、TOMCAT等系统软件或中间件进行日常巡检维护、日志分析，及时发现安全隐患、系统漏洞以及影响系统正常运行等健康问题</w:t>
      </w:r>
      <w:r>
        <w:rPr>
          <w:rFonts w:hint="eastAsia" w:ascii="宋体" w:hAnsi="宋体" w:eastAsia="宋体" w:cs="宋体"/>
          <w:snapToGrid w:val="0"/>
          <w:color w:val="auto"/>
          <w:kern w:val="0"/>
          <w:sz w:val="20"/>
          <w:szCs w:val="20"/>
          <w:highlight w:val="none"/>
          <w:lang w:eastAsia="zh-CN"/>
        </w:rPr>
        <w:t>。</w:t>
      </w:r>
    </w:p>
    <w:p w14:paraId="1ABF456A">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（3）</w:t>
      </w:r>
      <w:r>
        <w:rPr>
          <w:rFonts w:hint="eastAsia" w:ascii="宋体" w:hAnsi="宋体" w:eastAsia="宋体" w:cs="宋体"/>
          <w:snapToGrid w:val="0"/>
          <w:color w:val="auto"/>
          <w:kern w:val="0"/>
          <w:sz w:val="20"/>
          <w:szCs w:val="20"/>
          <w:highlight w:val="none"/>
          <w:lang w:val="en-US" w:eastAsia="zh-CN"/>
        </w:rPr>
        <w:t>负责操作系统、天地图、TOMCAT等系统软件或中间件的安装、升级和维护，负责系统软件的参数调整、</w:t>
      </w:r>
      <w:r>
        <w:rPr>
          <w:rFonts w:hint="eastAsia" w:ascii="宋体" w:hAnsi="宋体" w:eastAsia="宋体" w:cs="宋体"/>
          <w:snapToGrid w:val="0"/>
          <w:color w:val="auto"/>
          <w:kern w:val="0"/>
          <w:sz w:val="20"/>
          <w:szCs w:val="20"/>
          <w:highlight w:val="none"/>
        </w:rPr>
        <w:t>补丁升级</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系统版本、补丁的管理和发布，对系统的升级维护工作做好相应记录；</w:t>
      </w:r>
    </w:p>
    <w:p w14:paraId="1D1EEAC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（4）</w:t>
      </w:r>
      <w:r>
        <w:rPr>
          <w:rFonts w:hint="eastAsia" w:ascii="宋体" w:hAnsi="宋体" w:eastAsia="宋体" w:cs="宋体"/>
          <w:snapToGrid w:val="0"/>
          <w:color w:val="auto"/>
          <w:kern w:val="0"/>
          <w:sz w:val="20"/>
          <w:szCs w:val="20"/>
          <w:highlight w:val="none"/>
          <w:lang w:val="en-US" w:eastAsia="zh-CN"/>
        </w:rPr>
        <w:t>响应处理操作系统、天地图、TOMCAT7等系统软件或中间件运行过程中出现的各种问题。</w:t>
      </w:r>
    </w:p>
    <w:p w14:paraId="33D23AC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（5）</w:t>
      </w:r>
      <w:r>
        <w:rPr>
          <w:rFonts w:hint="eastAsia" w:ascii="宋体" w:hAnsi="宋体" w:eastAsia="宋体" w:cs="宋体"/>
          <w:snapToGrid w:val="0"/>
          <w:color w:val="auto"/>
          <w:kern w:val="0"/>
          <w:sz w:val="20"/>
          <w:szCs w:val="20"/>
          <w:highlight w:val="none"/>
          <w:lang w:eastAsia="zh-CN"/>
        </w:rPr>
        <w:t>进行</w:t>
      </w:r>
      <w:r>
        <w:rPr>
          <w:rFonts w:hint="eastAsia" w:ascii="宋体" w:hAnsi="宋体" w:eastAsia="宋体" w:cs="宋体"/>
          <w:snapToGrid w:val="0"/>
          <w:color w:val="auto"/>
          <w:kern w:val="0"/>
          <w:sz w:val="20"/>
          <w:szCs w:val="20"/>
          <w:highlight w:val="none"/>
          <w:lang w:val="en-US" w:eastAsia="zh-CN"/>
        </w:rPr>
        <w:t>操作系统、天地图、TOMCAT等系统软件或中间件</w:t>
      </w:r>
      <w:r>
        <w:rPr>
          <w:rFonts w:hint="eastAsia" w:ascii="宋体" w:hAnsi="宋体" w:eastAsia="宋体" w:cs="宋体"/>
          <w:snapToGrid w:val="0"/>
          <w:color w:val="auto"/>
          <w:kern w:val="0"/>
          <w:sz w:val="20"/>
          <w:szCs w:val="20"/>
          <w:highlight w:val="none"/>
          <w:lang w:eastAsia="zh-CN"/>
        </w:rPr>
        <w:t>状态</w:t>
      </w:r>
      <w:r>
        <w:rPr>
          <w:rFonts w:hint="eastAsia" w:ascii="宋体" w:hAnsi="宋体" w:eastAsia="宋体" w:cs="宋体"/>
          <w:snapToGrid w:val="0"/>
          <w:color w:val="auto"/>
          <w:kern w:val="0"/>
          <w:sz w:val="20"/>
          <w:szCs w:val="20"/>
          <w:highlight w:val="none"/>
          <w:lang w:val="en-US" w:eastAsia="zh-CN"/>
        </w:rPr>
        <w:t>检查及日志检查。</w:t>
      </w:r>
    </w:p>
    <w:p w14:paraId="3A0EC99E">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（6）</w:t>
      </w:r>
      <w:r>
        <w:rPr>
          <w:rFonts w:hint="eastAsia" w:ascii="宋体" w:hAnsi="宋体" w:eastAsia="宋体" w:cs="宋体"/>
          <w:snapToGrid w:val="0"/>
          <w:color w:val="auto"/>
          <w:kern w:val="0"/>
          <w:sz w:val="20"/>
          <w:szCs w:val="20"/>
          <w:highlight w:val="none"/>
          <w:lang w:val="en-US" w:eastAsia="zh-CN"/>
        </w:rPr>
        <w:t>操作系统、天地图、TOMCAT等系统软件或中间件各类用户、密码管理。</w:t>
      </w:r>
    </w:p>
    <w:p w14:paraId="785AB1CB">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（7）</w:t>
      </w:r>
      <w:r>
        <w:rPr>
          <w:rFonts w:hint="eastAsia" w:ascii="宋体" w:hAnsi="宋体" w:eastAsia="宋体" w:cs="宋体"/>
          <w:snapToGrid w:val="0"/>
          <w:color w:val="auto"/>
          <w:kern w:val="0"/>
          <w:sz w:val="20"/>
          <w:szCs w:val="20"/>
          <w:highlight w:val="none"/>
          <w:lang w:val="en-US" w:eastAsia="zh-CN"/>
        </w:rPr>
        <w:t>操作系统、天地图、TOMCAT等系统软件或中间件</w:t>
      </w:r>
      <w:r>
        <w:rPr>
          <w:rFonts w:hint="eastAsia" w:ascii="宋体" w:hAnsi="宋体" w:eastAsia="宋体" w:cs="宋体"/>
          <w:snapToGrid w:val="0"/>
          <w:color w:val="auto"/>
          <w:kern w:val="0"/>
          <w:sz w:val="20"/>
          <w:szCs w:val="20"/>
          <w:highlight w:val="none"/>
          <w:lang w:eastAsia="zh-CN"/>
        </w:rPr>
        <w:t>的</w:t>
      </w:r>
      <w:r>
        <w:rPr>
          <w:rFonts w:hint="eastAsia" w:ascii="宋体" w:hAnsi="宋体" w:eastAsia="宋体" w:cs="宋体"/>
          <w:snapToGrid w:val="0"/>
          <w:color w:val="auto"/>
          <w:kern w:val="0"/>
          <w:sz w:val="20"/>
          <w:szCs w:val="20"/>
          <w:highlight w:val="none"/>
          <w:lang w:val="en-US" w:eastAsia="zh-CN"/>
        </w:rPr>
        <w:t>软件</w:t>
      </w:r>
      <w:r>
        <w:rPr>
          <w:rFonts w:hint="eastAsia" w:ascii="宋体" w:hAnsi="宋体" w:eastAsia="宋体" w:cs="宋体"/>
          <w:snapToGrid w:val="0"/>
          <w:color w:val="auto"/>
          <w:kern w:val="0"/>
          <w:sz w:val="20"/>
          <w:szCs w:val="20"/>
          <w:highlight w:val="none"/>
        </w:rPr>
        <w:t>备份和数据备份，制定和实施系统备份和恢复策略；</w:t>
      </w:r>
    </w:p>
    <w:p w14:paraId="33C16ED0">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（8）</w:t>
      </w:r>
      <w:r>
        <w:rPr>
          <w:rFonts w:hint="eastAsia" w:ascii="宋体" w:hAnsi="宋体" w:eastAsia="宋体" w:cs="宋体"/>
          <w:snapToGrid w:val="0"/>
          <w:color w:val="auto"/>
          <w:kern w:val="0"/>
          <w:sz w:val="20"/>
          <w:szCs w:val="20"/>
          <w:highlight w:val="none"/>
        </w:rPr>
        <w:t>系统的故障和性能监控，及时解决和上报系统运行过程中的故障和性能问题；</w:t>
      </w:r>
    </w:p>
    <w:p w14:paraId="5F7E530A">
      <w:pPr>
        <w:keepNext w:val="0"/>
        <w:keepLines w:val="0"/>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（9）</w:t>
      </w:r>
      <w:r>
        <w:rPr>
          <w:rFonts w:hint="eastAsia" w:ascii="宋体" w:hAnsi="宋体" w:eastAsia="宋体" w:cs="宋体"/>
          <w:snapToGrid w:val="0"/>
          <w:color w:val="auto"/>
          <w:kern w:val="0"/>
          <w:sz w:val="20"/>
          <w:szCs w:val="20"/>
          <w:highlight w:val="none"/>
          <w:lang w:val="en-US" w:eastAsia="zh-CN"/>
        </w:rPr>
        <w:t>天地图等</w:t>
      </w:r>
      <w:r>
        <w:rPr>
          <w:rFonts w:hint="eastAsia" w:ascii="宋体" w:hAnsi="宋体" w:eastAsia="宋体" w:cs="宋体"/>
          <w:snapToGrid w:val="0"/>
          <w:color w:val="auto"/>
          <w:kern w:val="0"/>
          <w:sz w:val="20"/>
          <w:szCs w:val="20"/>
          <w:highlight w:val="none"/>
        </w:rPr>
        <w:t>应用程序的数据和代码调整修改</w:t>
      </w:r>
      <w:r>
        <w:rPr>
          <w:rFonts w:hint="eastAsia" w:ascii="宋体" w:hAnsi="宋体" w:eastAsia="宋体" w:cs="宋体"/>
          <w:snapToGrid w:val="0"/>
          <w:color w:val="auto"/>
          <w:kern w:val="0"/>
          <w:sz w:val="20"/>
          <w:szCs w:val="20"/>
          <w:highlight w:val="none"/>
          <w:lang w:eastAsia="zh-CN"/>
        </w:rPr>
        <w:t>。</w:t>
      </w:r>
    </w:p>
    <w:p w14:paraId="0DB71DE6">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859" w:name="_Toc20623"/>
      <w:r>
        <w:rPr>
          <w:rFonts w:hint="eastAsia" w:ascii="宋体" w:hAnsi="宋体" w:eastAsia="宋体" w:cs="宋体"/>
          <w:b/>
          <w:color w:val="auto"/>
          <w:sz w:val="20"/>
          <w:szCs w:val="20"/>
          <w:highlight w:val="none"/>
          <w:lang w:val="en-US" w:eastAsia="zh-CN"/>
        </w:rPr>
        <w:t>2.数据库运维</w:t>
      </w:r>
      <w:bookmarkEnd w:id="859"/>
    </w:p>
    <w:p w14:paraId="60789798">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数据库系统的运行管理维护，具体内容如下：</w:t>
      </w:r>
    </w:p>
    <w:p w14:paraId="581DBEBD">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（1）</w:t>
      </w:r>
      <w:r>
        <w:rPr>
          <w:rFonts w:hint="eastAsia" w:ascii="宋体" w:hAnsi="宋体" w:eastAsia="宋体" w:cs="宋体"/>
          <w:snapToGrid w:val="0"/>
          <w:color w:val="auto"/>
          <w:kern w:val="0"/>
          <w:sz w:val="20"/>
          <w:szCs w:val="20"/>
          <w:highlight w:val="none"/>
        </w:rPr>
        <w:t>负责数据库的安装、升级和维护，负责数据库的参数调整。</w:t>
      </w:r>
    </w:p>
    <w:p w14:paraId="15BCC328">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rPr>
        <w:t>负责数据库的存储空间分配、备份、用户/权限管理和日志检查等工作。</w:t>
      </w:r>
    </w:p>
    <w:p w14:paraId="37AEF13A">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（3）</w:t>
      </w:r>
      <w:r>
        <w:rPr>
          <w:rFonts w:hint="eastAsia" w:ascii="宋体" w:hAnsi="宋体" w:eastAsia="宋体" w:cs="宋体"/>
          <w:snapToGrid w:val="0"/>
          <w:color w:val="auto"/>
          <w:kern w:val="0"/>
          <w:sz w:val="20"/>
          <w:szCs w:val="20"/>
          <w:highlight w:val="none"/>
        </w:rPr>
        <w:t>负责对数据库复制系统进行状态和日志检查。</w:t>
      </w:r>
    </w:p>
    <w:p w14:paraId="73F88FEF">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（4）</w:t>
      </w:r>
      <w:r>
        <w:rPr>
          <w:rFonts w:hint="eastAsia" w:ascii="宋体" w:hAnsi="宋体" w:eastAsia="宋体" w:cs="宋体"/>
          <w:snapToGrid w:val="0"/>
          <w:color w:val="auto"/>
          <w:kern w:val="0"/>
          <w:sz w:val="20"/>
          <w:szCs w:val="20"/>
          <w:highlight w:val="none"/>
        </w:rPr>
        <w:t>负责对数据仓库系统进行状态和日志检查。</w:t>
      </w:r>
    </w:p>
    <w:p w14:paraId="6DFF14A1">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（5）</w:t>
      </w:r>
      <w:r>
        <w:rPr>
          <w:rFonts w:hint="eastAsia" w:ascii="宋体" w:hAnsi="宋体" w:eastAsia="宋体" w:cs="宋体"/>
          <w:snapToGrid w:val="0"/>
          <w:color w:val="auto"/>
          <w:kern w:val="0"/>
          <w:sz w:val="20"/>
          <w:szCs w:val="20"/>
          <w:highlight w:val="none"/>
        </w:rPr>
        <w:t>协助进行数据库空间的规划管理，负责对数据库安装目录及空间使用情况检查</w:t>
      </w:r>
      <w:r>
        <w:rPr>
          <w:rFonts w:hint="eastAsia" w:ascii="宋体" w:hAnsi="宋体" w:eastAsia="宋体" w:cs="宋体"/>
          <w:snapToGrid w:val="0"/>
          <w:color w:val="auto"/>
          <w:kern w:val="0"/>
          <w:sz w:val="20"/>
          <w:szCs w:val="20"/>
          <w:highlight w:val="none"/>
          <w:lang w:eastAsia="zh-CN"/>
        </w:rPr>
        <w:t>。</w:t>
      </w:r>
    </w:p>
    <w:p w14:paraId="7FD573A5">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（6）</w:t>
      </w:r>
      <w:r>
        <w:rPr>
          <w:rFonts w:hint="eastAsia" w:ascii="宋体" w:hAnsi="宋体" w:eastAsia="宋体" w:cs="宋体"/>
          <w:snapToGrid w:val="0"/>
          <w:color w:val="auto"/>
          <w:kern w:val="0"/>
          <w:sz w:val="20"/>
          <w:szCs w:val="20"/>
          <w:highlight w:val="none"/>
        </w:rPr>
        <w:t>负责对数据库系统的性能进行监控，配合各应用系统运维单位做好系统优化。</w:t>
      </w:r>
    </w:p>
    <w:p w14:paraId="345ADF34">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（7）</w:t>
      </w:r>
      <w:r>
        <w:rPr>
          <w:rFonts w:hint="eastAsia" w:ascii="宋体" w:hAnsi="宋体" w:eastAsia="宋体" w:cs="宋体"/>
          <w:snapToGrid w:val="0"/>
          <w:color w:val="auto"/>
          <w:kern w:val="0"/>
          <w:sz w:val="20"/>
          <w:szCs w:val="20"/>
          <w:highlight w:val="none"/>
        </w:rPr>
        <w:t>负责对数据库系统制定和实施备份与恢复策略，检查数据库备份的完整性。</w:t>
      </w:r>
    </w:p>
    <w:p w14:paraId="78FAD735">
      <w:pPr>
        <w:pageBreakBefore w:val="0"/>
        <w:numPr>
          <w:ilvl w:val="0"/>
          <w:numId w:val="0"/>
        </w:numPr>
        <w:tabs>
          <w:tab w:val="left" w:pos="0"/>
        </w:tabs>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b w:val="0"/>
          <w:bCs w:val="0"/>
          <w:snapToGrid w:val="0"/>
          <w:color w:val="auto"/>
          <w:kern w:val="0"/>
          <w:sz w:val="20"/>
          <w:szCs w:val="20"/>
          <w:highlight w:val="none"/>
          <w:lang w:val="en-US" w:eastAsia="zh-CN" w:bidi="ar-SA"/>
        </w:rPr>
        <w:t>（8）</w:t>
      </w:r>
      <w:r>
        <w:rPr>
          <w:rFonts w:hint="eastAsia" w:ascii="宋体" w:hAnsi="宋体" w:eastAsia="宋体" w:cs="宋体"/>
          <w:snapToGrid w:val="0"/>
          <w:color w:val="auto"/>
          <w:kern w:val="0"/>
          <w:sz w:val="20"/>
          <w:szCs w:val="20"/>
          <w:highlight w:val="none"/>
        </w:rPr>
        <w:t>负责对数据库系统运行过程中发生的问题进行及时处理和解决。</w:t>
      </w:r>
    </w:p>
    <w:p w14:paraId="590C5AB7">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860" w:name="_Toc4898"/>
      <w:r>
        <w:rPr>
          <w:rFonts w:hint="eastAsia" w:ascii="宋体" w:hAnsi="宋体" w:eastAsia="宋体" w:cs="宋体"/>
          <w:b/>
          <w:color w:val="auto"/>
          <w:sz w:val="20"/>
          <w:szCs w:val="20"/>
          <w:highlight w:val="none"/>
          <w:lang w:val="en-US" w:eastAsia="zh-CN"/>
        </w:rPr>
        <w:t>3.硬件设备运维</w:t>
      </w:r>
      <w:bookmarkEnd w:id="860"/>
    </w:p>
    <w:p w14:paraId="1CD134B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b w:val="0"/>
          <w:bCs w:val="0"/>
          <w:snapToGrid w:val="0"/>
          <w:color w:val="auto"/>
          <w:kern w:val="0"/>
          <w:sz w:val="20"/>
          <w:szCs w:val="20"/>
          <w:highlight w:val="none"/>
          <w:lang w:val="en-US" w:eastAsia="zh-CN" w:bidi="ar-SA"/>
        </w:rPr>
        <w:t>（1）</w:t>
      </w:r>
      <w:r>
        <w:rPr>
          <w:rFonts w:hint="eastAsia" w:ascii="宋体" w:hAnsi="宋体" w:eastAsia="宋体" w:cs="宋体"/>
          <w:snapToGrid w:val="0"/>
          <w:color w:val="auto"/>
          <w:kern w:val="0"/>
          <w:sz w:val="20"/>
          <w:szCs w:val="20"/>
          <w:highlight w:val="none"/>
          <w:lang w:eastAsia="zh-CN"/>
        </w:rPr>
        <w:t>硬件</w:t>
      </w:r>
      <w:r>
        <w:rPr>
          <w:rFonts w:hint="eastAsia" w:ascii="宋体" w:hAnsi="宋体" w:eastAsia="宋体" w:cs="宋体"/>
          <w:snapToGrid w:val="0"/>
          <w:color w:val="auto"/>
          <w:kern w:val="0"/>
          <w:sz w:val="20"/>
          <w:szCs w:val="20"/>
          <w:highlight w:val="none"/>
          <w:lang w:val="en-US" w:eastAsia="zh-CN"/>
        </w:rPr>
        <w:t>设备巡检维护</w:t>
      </w:r>
    </w:p>
    <w:p w14:paraId="0E750E2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snapToGrid w:val="0"/>
          <w:color w:val="auto"/>
          <w:kern w:val="0"/>
          <w:sz w:val="20"/>
          <w:szCs w:val="20"/>
          <w:highlight w:val="none"/>
          <w:lang w:eastAsia="zh-CN"/>
        </w:rPr>
        <w:t>在日常巡查的基础上，对中心</w:t>
      </w:r>
      <w:r>
        <w:rPr>
          <w:rFonts w:hint="eastAsia" w:ascii="宋体" w:hAnsi="宋体" w:eastAsia="宋体" w:cs="宋体"/>
          <w:snapToGrid w:val="0"/>
          <w:color w:val="auto"/>
          <w:kern w:val="0"/>
          <w:sz w:val="20"/>
          <w:szCs w:val="20"/>
          <w:highlight w:val="none"/>
          <w:lang w:val="en-US" w:eastAsia="zh-CN"/>
        </w:rPr>
        <w:t>端</w:t>
      </w:r>
      <w:r>
        <w:rPr>
          <w:rFonts w:hint="eastAsia" w:ascii="宋体" w:hAnsi="宋体" w:eastAsia="宋体" w:cs="宋体"/>
          <w:snapToGrid w:val="0"/>
          <w:color w:val="auto"/>
          <w:kern w:val="0"/>
          <w:sz w:val="20"/>
          <w:szCs w:val="20"/>
          <w:highlight w:val="none"/>
          <w:lang w:eastAsia="zh-CN"/>
        </w:rPr>
        <w:t>平台进行实时保障，加强对平台各服务器软、硬件模块的相关参数（CPU利用率，内存利用率，磁盘空间、核心进程状态，网络的连通状态等）的监控，保障系统平稳运行，</w:t>
      </w:r>
      <w:r>
        <w:rPr>
          <w:rFonts w:hint="eastAsia" w:ascii="宋体" w:hAnsi="宋体" w:eastAsia="宋体" w:cs="宋体"/>
          <w:snapToGrid w:val="0"/>
          <w:color w:val="auto"/>
          <w:kern w:val="0"/>
          <w:sz w:val="20"/>
          <w:szCs w:val="20"/>
          <w:highlight w:val="none"/>
          <w:lang w:val="en-US" w:eastAsia="zh-CN"/>
        </w:rPr>
        <w:t>具体工作如下：</w:t>
      </w:r>
    </w:p>
    <w:p w14:paraId="67451BC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1.1</w:t>
      </w:r>
      <w:r>
        <w:rPr>
          <w:rFonts w:hint="eastAsia" w:ascii="宋体" w:hAnsi="宋体" w:eastAsia="宋体" w:cs="宋体"/>
          <w:snapToGrid w:val="0"/>
          <w:color w:val="auto"/>
          <w:kern w:val="0"/>
          <w:sz w:val="20"/>
          <w:szCs w:val="20"/>
          <w:highlight w:val="none"/>
          <w:lang w:val="en-US" w:eastAsia="zh-CN"/>
        </w:rPr>
        <w:t>检查服务器工作状态，包括对各平台各服务器软、硬件模块的相关参数(CPU利用率，内存利用率，磁盘空间、核心进程状态，网络的连通状态等)的监控；</w:t>
      </w:r>
    </w:p>
    <w:p w14:paraId="1BE68AB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1.2</w:t>
      </w:r>
      <w:r>
        <w:rPr>
          <w:rFonts w:hint="eastAsia" w:ascii="宋体" w:hAnsi="宋体" w:eastAsia="宋体" w:cs="宋体"/>
          <w:snapToGrid w:val="0"/>
          <w:color w:val="auto"/>
          <w:kern w:val="0"/>
          <w:sz w:val="20"/>
          <w:szCs w:val="20"/>
          <w:highlight w:val="none"/>
          <w:lang w:val="en-US" w:eastAsia="zh-CN"/>
        </w:rPr>
        <w:t>检查存储设备工作状态，包括存储空间使用情况等；</w:t>
      </w:r>
    </w:p>
    <w:p w14:paraId="6D09FFB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1.3</w:t>
      </w:r>
      <w:r>
        <w:rPr>
          <w:rFonts w:hint="eastAsia" w:ascii="宋体" w:hAnsi="宋体" w:eastAsia="宋体" w:cs="宋体"/>
          <w:snapToGrid w:val="0"/>
          <w:color w:val="auto"/>
          <w:kern w:val="0"/>
          <w:sz w:val="20"/>
          <w:szCs w:val="20"/>
          <w:highlight w:val="none"/>
          <w:lang w:val="en-US" w:eastAsia="zh-CN"/>
        </w:rPr>
        <w:t>检查网络吞吐量等性能指标；</w:t>
      </w:r>
    </w:p>
    <w:p w14:paraId="0A24BBD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1.4</w:t>
      </w:r>
      <w:r>
        <w:rPr>
          <w:rFonts w:hint="eastAsia" w:ascii="宋体" w:hAnsi="宋体" w:eastAsia="宋体" w:cs="宋体"/>
          <w:snapToGrid w:val="0"/>
          <w:color w:val="auto"/>
          <w:kern w:val="0"/>
          <w:sz w:val="20"/>
          <w:szCs w:val="20"/>
          <w:highlight w:val="none"/>
          <w:lang w:val="en-US" w:eastAsia="zh-CN"/>
        </w:rPr>
        <w:t>更新服务器、存储、网络及网络安全设备配置；</w:t>
      </w:r>
    </w:p>
    <w:p w14:paraId="596E616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1.5</w:t>
      </w:r>
      <w:r>
        <w:rPr>
          <w:rFonts w:hint="eastAsia" w:ascii="宋体" w:hAnsi="宋体" w:eastAsia="宋体" w:cs="宋体"/>
          <w:snapToGrid w:val="0"/>
          <w:color w:val="auto"/>
          <w:kern w:val="0"/>
          <w:sz w:val="20"/>
          <w:szCs w:val="20"/>
          <w:highlight w:val="none"/>
          <w:lang w:val="en-US" w:eastAsia="zh-CN"/>
        </w:rPr>
        <w:t>网络、安全、主机存储系统等故障处理；</w:t>
      </w:r>
    </w:p>
    <w:p w14:paraId="715A69A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1.6</w:t>
      </w:r>
      <w:r>
        <w:rPr>
          <w:rFonts w:hint="eastAsia" w:ascii="宋体" w:hAnsi="宋体" w:eastAsia="宋体" w:cs="宋体"/>
          <w:snapToGrid w:val="0"/>
          <w:color w:val="auto"/>
          <w:kern w:val="0"/>
          <w:sz w:val="20"/>
          <w:szCs w:val="20"/>
          <w:highlight w:val="none"/>
          <w:lang w:val="en-US" w:eastAsia="zh-CN"/>
        </w:rPr>
        <w:t>硬件设备巡检维护记录详见下表：</w:t>
      </w:r>
    </w:p>
    <w:p w14:paraId="0362438E">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表6-1 硬件设备巡检维护记录表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2432"/>
        <w:gridCol w:w="773"/>
        <w:gridCol w:w="2050"/>
        <w:gridCol w:w="2115"/>
        <w:gridCol w:w="2115"/>
      </w:tblGrid>
      <w:tr w14:paraId="157F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0" w:type="auto"/>
            <w:vMerge w:val="restart"/>
            <w:shd w:val="clear" w:color="auto" w:fill="D7D7D7" w:themeFill="background1" w:themeFillShade="D8"/>
            <w:noWrap/>
            <w:vAlign w:val="center"/>
          </w:tcPr>
          <w:p w14:paraId="401BDB8F">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序号</w:t>
            </w:r>
          </w:p>
        </w:tc>
        <w:tc>
          <w:tcPr>
            <w:tcW w:w="0" w:type="auto"/>
            <w:vMerge w:val="restart"/>
            <w:shd w:val="clear" w:color="auto" w:fill="D7D7D7" w:themeFill="background1" w:themeFillShade="D8"/>
            <w:noWrap/>
            <w:vAlign w:val="center"/>
          </w:tcPr>
          <w:p w14:paraId="370C37B5">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服务器名称</w:t>
            </w:r>
          </w:p>
        </w:tc>
        <w:tc>
          <w:tcPr>
            <w:tcW w:w="0" w:type="auto"/>
            <w:vMerge w:val="restart"/>
            <w:shd w:val="clear" w:color="auto" w:fill="D7D7D7" w:themeFill="background1" w:themeFillShade="D8"/>
            <w:noWrap/>
            <w:vAlign w:val="center"/>
          </w:tcPr>
          <w:p w14:paraId="004C4018">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服务器IP</w:t>
            </w:r>
          </w:p>
        </w:tc>
        <w:tc>
          <w:tcPr>
            <w:tcW w:w="0" w:type="auto"/>
            <w:gridSpan w:val="3"/>
            <w:shd w:val="clear" w:color="auto" w:fill="D7D7D7" w:themeFill="background1" w:themeFillShade="D8"/>
            <w:noWrap/>
            <w:vAlign w:val="center"/>
          </w:tcPr>
          <w:p w14:paraId="4D75520B">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使用情况</w:t>
            </w:r>
          </w:p>
        </w:tc>
      </w:tr>
      <w:tr w14:paraId="65E7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0" w:type="auto"/>
            <w:vMerge w:val="continue"/>
            <w:shd w:val="clear" w:color="auto" w:fill="D7D7D7" w:themeFill="background1" w:themeFillShade="D8"/>
            <w:vAlign w:val="center"/>
          </w:tcPr>
          <w:p w14:paraId="161F8FC0">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left"/>
              <w:rPr>
                <w:rFonts w:hint="eastAsia" w:ascii="宋体" w:hAnsi="宋体" w:eastAsia="宋体" w:cs="宋体"/>
                <w:b/>
                <w:color w:val="auto"/>
                <w:kern w:val="0"/>
                <w:sz w:val="20"/>
                <w:szCs w:val="20"/>
                <w:highlight w:val="none"/>
              </w:rPr>
            </w:pPr>
          </w:p>
        </w:tc>
        <w:tc>
          <w:tcPr>
            <w:tcW w:w="0" w:type="auto"/>
            <w:vMerge w:val="continue"/>
            <w:shd w:val="clear" w:color="auto" w:fill="D7D7D7" w:themeFill="background1" w:themeFillShade="D8"/>
            <w:vAlign w:val="center"/>
          </w:tcPr>
          <w:p w14:paraId="3422B918">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left"/>
              <w:rPr>
                <w:rFonts w:hint="eastAsia" w:ascii="宋体" w:hAnsi="宋体" w:eastAsia="宋体" w:cs="宋体"/>
                <w:b/>
                <w:color w:val="auto"/>
                <w:kern w:val="0"/>
                <w:sz w:val="20"/>
                <w:szCs w:val="20"/>
                <w:highlight w:val="none"/>
              </w:rPr>
            </w:pPr>
          </w:p>
        </w:tc>
        <w:tc>
          <w:tcPr>
            <w:tcW w:w="0" w:type="auto"/>
            <w:vMerge w:val="continue"/>
            <w:shd w:val="clear" w:color="auto" w:fill="D7D7D7" w:themeFill="background1" w:themeFillShade="D8"/>
            <w:vAlign w:val="center"/>
          </w:tcPr>
          <w:p w14:paraId="0908900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left"/>
              <w:rPr>
                <w:rFonts w:hint="eastAsia" w:ascii="宋体" w:hAnsi="宋体" w:eastAsia="宋体" w:cs="宋体"/>
                <w:b/>
                <w:color w:val="auto"/>
                <w:kern w:val="0"/>
                <w:sz w:val="20"/>
                <w:szCs w:val="20"/>
                <w:highlight w:val="none"/>
              </w:rPr>
            </w:pPr>
          </w:p>
        </w:tc>
        <w:tc>
          <w:tcPr>
            <w:tcW w:w="0" w:type="auto"/>
            <w:shd w:val="clear" w:color="auto" w:fill="D7D7D7" w:themeFill="background1" w:themeFillShade="D8"/>
            <w:noWrap/>
            <w:vAlign w:val="center"/>
          </w:tcPr>
          <w:p w14:paraId="76F22F42">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CPU（≥30%为异常，否则正常）</w:t>
            </w:r>
          </w:p>
        </w:tc>
        <w:tc>
          <w:tcPr>
            <w:tcW w:w="0" w:type="auto"/>
            <w:shd w:val="clear" w:color="auto" w:fill="D7D7D7" w:themeFill="background1" w:themeFillShade="D8"/>
            <w:noWrap/>
            <w:vAlign w:val="center"/>
          </w:tcPr>
          <w:p w14:paraId="48FFDEB2">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内存（≥80%为异常，否则正常）</w:t>
            </w:r>
          </w:p>
        </w:tc>
        <w:tc>
          <w:tcPr>
            <w:tcW w:w="0" w:type="auto"/>
            <w:shd w:val="clear" w:color="auto" w:fill="D7D7D7" w:themeFill="background1" w:themeFillShade="D8"/>
            <w:noWrap/>
            <w:vAlign w:val="center"/>
          </w:tcPr>
          <w:p w14:paraId="7BF0512E">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存储（≥80%为异常，否则正常）</w:t>
            </w:r>
          </w:p>
        </w:tc>
      </w:tr>
      <w:tr w14:paraId="234B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shd w:val="clear" w:color="auto" w:fill="auto"/>
            <w:noWrap/>
            <w:vAlign w:val="center"/>
          </w:tcPr>
          <w:p w14:paraId="057FB0B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0" w:type="auto"/>
            <w:shd w:val="clear" w:color="auto" w:fill="auto"/>
            <w:noWrap/>
            <w:vAlign w:val="center"/>
          </w:tcPr>
          <w:p w14:paraId="1160DC83">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电子证照</w:t>
            </w:r>
          </w:p>
        </w:tc>
        <w:tc>
          <w:tcPr>
            <w:tcW w:w="0" w:type="auto"/>
            <w:shd w:val="clear" w:color="auto" w:fill="auto"/>
            <w:noWrap/>
            <w:vAlign w:val="center"/>
          </w:tcPr>
          <w:p w14:paraId="0F1D0126">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6CC03B74">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5691F5F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429271E5">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03E8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shd w:val="clear" w:color="auto" w:fill="auto"/>
            <w:noWrap/>
            <w:vAlign w:val="center"/>
          </w:tcPr>
          <w:p w14:paraId="69C145AE">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0" w:type="auto"/>
            <w:shd w:val="clear" w:color="auto" w:fill="auto"/>
            <w:noWrap/>
            <w:vAlign w:val="center"/>
          </w:tcPr>
          <w:p w14:paraId="1D2C0A1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承载能力移动端</w:t>
            </w:r>
          </w:p>
        </w:tc>
        <w:tc>
          <w:tcPr>
            <w:tcW w:w="0" w:type="auto"/>
            <w:shd w:val="clear" w:color="auto" w:fill="auto"/>
            <w:noWrap/>
            <w:vAlign w:val="center"/>
          </w:tcPr>
          <w:p w14:paraId="79E19775">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7A41E74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267F8F5B">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0FC9CEC0">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3969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shd w:val="clear" w:color="auto" w:fill="auto"/>
            <w:noWrap/>
            <w:vAlign w:val="center"/>
          </w:tcPr>
          <w:p w14:paraId="25139CC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0" w:type="auto"/>
            <w:shd w:val="clear" w:color="auto" w:fill="auto"/>
            <w:noWrap/>
            <w:vAlign w:val="center"/>
          </w:tcPr>
          <w:p w14:paraId="61306A1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承载能力PC端</w:t>
            </w:r>
          </w:p>
        </w:tc>
        <w:tc>
          <w:tcPr>
            <w:tcW w:w="0" w:type="auto"/>
            <w:shd w:val="clear" w:color="auto" w:fill="auto"/>
            <w:noWrap/>
            <w:vAlign w:val="center"/>
          </w:tcPr>
          <w:p w14:paraId="2F5B987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6F9E08D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7B3EE0F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29DF5162">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15F7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shd w:val="clear" w:color="auto" w:fill="auto"/>
            <w:noWrap/>
            <w:vAlign w:val="center"/>
          </w:tcPr>
          <w:p w14:paraId="039AECE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0" w:type="auto"/>
            <w:shd w:val="clear" w:color="auto" w:fill="auto"/>
            <w:noWrap/>
            <w:vAlign w:val="center"/>
          </w:tcPr>
          <w:p w14:paraId="6BC636CD">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基础数据管理、超图</w:t>
            </w:r>
          </w:p>
        </w:tc>
        <w:tc>
          <w:tcPr>
            <w:tcW w:w="0" w:type="auto"/>
            <w:shd w:val="clear" w:color="auto" w:fill="auto"/>
            <w:noWrap/>
            <w:vAlign w:val="center"/>
          </w:tcPr>
          <w:p w14:paraId="08921FE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489790A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78B8E9FD">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6EDF2700">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5F65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shd w:val="clear" w:color="auto" w:fill="auto"/>
            <w:noWrap/>
            <w:vAlign w:val="center"/>
          </w:tcPr>
          <w:p w14:paraId="31B7F6C8">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0" w:type="auto"/>
            <w:shd w:val="clear" w:color="auto" w:fill="auto"/>
            <w:noWrap/>
            <w:vAlign w:val="center"/>
          </w:tcPr>
          <w:p w14:paraId="1263344C">
            <w:pPr>
              <w:pageBreakBefore w:val="0"/>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外网业务受理平台</w:t>
            </w:r>
          </w:p>
        </w:tc>
        <w:tc>
          <w:tcPr>
            <w:tcW w:w="0" w:type="auto"/>
            <w:shd w:val="clear" w:color="auto" w:fill="auto"/>
            <w:noWrap/>
            <w:vAlign w:val="center"/>
          </w:tcPr>
          <w:p w14:paraId="0852DCBB">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7AF8876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1A0F9A3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1B683F83">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7691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shd w:val="clear" w:color="auto" w:fill="auto"/>
            <w:noWrap/>
            <w:vAlign w:val="center"/>
          </w:tcPr>
          <w:p w14:paraId="5BBA5C40">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0" w:type="auto"/>
            <w:shd w:val="clear" w:color="auto" w:fill="auto"/>
            <w:noWrap/>
            <w:vAlign w:val="center"/>
          </w:tcPr>
          <w:p w14:paraId="07FFC54A">
            <w:pPr>
              <w:pageBreakBefore w:val="0"/>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水资源外网门户</w:t>
            </w:r>
          </w:p>
        </w:tc>
        <w:tc>
          <w:tcPr>
            <w:tcW w:w="0" w:type="auto"/>
            <w:shd w:val="clear" w:color="auto" w:fill="auto"/>
            <w:noWrap/>
            <w:vAlign w:val="center"/>
          </w:tcPr>
          <w:p w14:paraId="0107BDD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07B2C705">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7BD5E41A">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088D62DD">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0754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shd w:val="clear" w:color="auto" w:fill="auto"/>
            <w:noWrap/>
            <w:vAlign w:val="center"/>
          </w:tcPr>
          <w:p w14:paraId="2F9A6DB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0" w:type="auto"/>
            <w:shd w:val="clear" w:color="auto" w:fill="auto"/>
            <w:noWrap/>
            <w:vAlign w:val="center"/>
          </w:tcPr>
          <w:p w14:paraId="47E120ED">
            <w:pPr>
              <w:pageBreakBefore w:val="0"/>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交换适配器</w:t>
            </w:r>
          </w:p>
        </w:tc>
        <w:tc>
          <w:tcPr>
            <w:tcW w:w="0" w:type="auto"/>
            <w:shd w:val="clear" w:color="auto" w:fill="auto"/>
            <w:noWrap/>
            <w:vAlign w:val="center"/>
          </w:tcPr>
          <w:p w14:paraId="20FC3A32">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513B344D">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0871FAF3">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43038AF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23EE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584BC6EE">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0" w:type="auto"/>
            <w:shd w:val="clear" w:color="auto" w:fill="auto"/>
            <w:noWrap/>
            <w:vAlign w:val="center"/>
          </w:tcPr>
          <w:p w14:paraId="6C774E0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信息服务</w:t>
            </w:r>
          </w:p>
        </w:tc>
        <w:tc>
          <w:tcPr>
            <w:tcW w:w="0" w:type="auto"/>
            <w:shd w:val="clear" w:color="auto" w:fill="auto"/>
            <w:noWrap/>
            <w:vAlign w:val="center"/>
          </w:tcPr>
          <w:p w14:paraId="58CE37BC">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6E04571E">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0DC9F3A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47352B80">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6513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2F765E8F">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0" w:type="auto"/>
            <w:shd w:val="clear" w:color="auto" w:fill="auto"/>
            <w:noWrap/>
            <w:vAlign w:val="center"/>
          </w:tcPr>
          <w:p w14:paraId="17691E5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统一用户</w:t>
            </w:r>
          </w:p>
        </w:tc>
        <w:tc>
          <w:tcPr>
            <w:tcW w:w="0" w:type="auto"/>
            <w:shd w:val="clear" w:color="auto" w:fill="auto"/>
            <w:noWrap/>
            <w:vAlign w:val="center"/>
          </w:tcPr>
          <w:p w14:paraId="2A6520CE">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07C53A1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2C9C93B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6ADFFDE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507F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5075AE8E">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0" w:type="auto"/>
            <w:shd w:val="clear" w:color="auto" w:fill="auto"/>
            <w:noWrap/>
            <w:vAlign w:val="center"/>
          </w:tcPr>
          <w:p w14:paraId="586A9E5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集成支撑</w:t>
            </w:r>
          </w:p>
        </w:tc>
        <w:tc>
          <w:tcPr>
            <w:tcW w:w="0" w:type="auto"/>
            <w:shd w:val="clear" w:color="auto" w:fill="auto"/>
            <w:noWrap/>
            <w:vAlign w:val="center"/>
          </w:tcPr>
          <w:p w14:paraId="13B5AF07">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7043D74F">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27F63EF1">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493EE9C0">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371B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217A59F8">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0" w:type="auto"/>
            <w:shd w:val="clear" w:color="auto" w:fill="auto"/>
            <w:noWrap/>
            <w:vAlign w:val="center"/>
          </w:tcPr>
          <w:p w14:paraId="57B191E4">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应急处理</w:t>
            </w:r>
          </w:p>
        </w:tc>
        <w:tc>
          <w:tcPr>
            <w:tcW w:w="0" w:type="auto"/>
            <w:shd w:val="clear" w:color="auto" w:fill="auto"/>
            <w:noWrap/>
            <w:vAlign w:val="center"/>
          </w:tcPr>
          <w:p w14:paraId="1E939E13">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4D0E8E4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5D97837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6D0DE710">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76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2E3D366F">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0" w:type="auto"/>
            <w:shd w:val="clear" w:color="auto" w:fill="auto"/>
            <w:noWrap/>
            <w:vAlign w:val="center"/>
          </w:tcPr>
          <w:p w14:paraId="01F6861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单点登录系统</w:t>
            </w:r>
          </w:p>
        </w:tc>
        <w:tc>
          <w:tcPr>
            <w:tcW w:w="0" w:type="auto"/>
            <w:shd w:val="clear" w:color="auto" w:fill="auto"/>
            <w:noWrap/>
            <w:vAlign w:val="center"/>
          </w:tcPr>
          <w:p w14:paraId="19D25760">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7499C31A">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016652C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15D0A83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5135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71E3EF9E">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0" w:type="auto"/>
            <w:shd w:val="clear" w:color="auto" w:fill="auto"/>
            <w:noWrap/>
            <w:vAlign w:val="center"/>
          </w:tcPr>
          <w:p w14:paraId="7E7055E1">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模型管理系统</w:t>
            </w:r>
          </w:p>
        </w:tc>
        <w:tc>
          <w:tcPr>
            <w:tcW w:w="0" w:type="auto"/>
            <w:shd w:val="clear" w:color="auto" w:fill="auto"/>
            <w:noWrap/>
            <w:vAlign w:val="center"/>
          </w:tcPr>
          <w:p w14:paraId="3855E78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4C64E9EE">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199E0D8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37A41EA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1F65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0" w:type="auto"/>
            <w:shd w:val="clear" w:color="auto" w:fill="auto"/>
            <w:noWrap/>
            <w:vAlign w:val="center"/>
          </w:tcPr>
          <w:p w14:paraId="469472F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0" w:type="auto"/>
            <w:shd w:val="clear" w:color="auto" w:fill="auto"/>
            <w:noWrap/>
            <w:vAlign w:val="center"/>
          </w:tcPr>
          <w:p w14:paraId="4F8B0270">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模型计算服务系统（分布式调度引擎）</w:t>
            </w:r>
          </w:p>
        </w:tc>
        <w:tc>
          <w:tcPr>
            <w:tcW w:w="0" w:type="auto"/>
            <w:shd w:val="clear" w:color="auto" w:fill="auto"/>
            <w:noWrap/>
            <w:vAlign w:val="center"/>
          </w:tcPr>
          <w:p w14:paraId="0671AA8F">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567C1B5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675163B4">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2E48165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3570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0" w:type="auto"/>
            <w:shd w:val="clear" w:color="auto" w:fill="auto"/>
            <w:noWrap/>
            <w:vAlign w:val="center"/>
          </w:tcPr>
          <w:p w14:paraId="5E2BE94A">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0" w:type="auto"/>
            <w:shd w:val="clear" w:color="auto" w:fill="auto"/>
            <w:noWrap/>
            <w:vAlign w:val="center"/>
          </w:tcPr>
          <w:p w14:paraId="4312C83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模型计算服务系统（服务端）</w:t>
            </w:r>
          </w:p>
        </w:tc>
        <w:tc>
          <w:tcPr>
            <w:tcW w:w="0" w:type="auto"/>
            <w:shd w:val="clear" w:color="auto" w:fill="auto"/>
            <w:noWrap/>
            <w:vAlign w:val="center"/>
          </w:tcPr>
          <w:p w14:paraId="6C1153F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04A4A21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0CB20001">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20C66635">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65D9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0" w:type="auto"/>
            <w:shd w:val="clear" w:color="auto" w:fill="auto"/>
            <w:noWrap/>
            <w:vAlign w:val="center"/>
          </w:tcPr>
          <w:p w14:paraId="3C55080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0" w:type="auto"/>
            <w:shd w:val="clear" w:color="auto" w:fill="auto"/>
            <w:noWrap/>
            <w:vAlign w:val="center"/>
          </w:tcPr>
          <w:p w14:paraId="175EFCED">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水资源调度应用系统</w:t>
            </w:r>
          </w:p>
        </w:tc>
        <w:tc>
          <w:tcPr>
            <w:tcW w:w="0" w:type="auto"/>
            <w:shd w:val="clear" w:color="auto" w:fill="auto"/>
            <w:noWrap/>
            <w:vAlign w:val="center"/>
          </w:tcPr>
          <w:p w14:paraId="509296C8">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06409134">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427B9E63">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3F3CDC8D">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7500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500E7ED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0" w:type="auto"/>
            <w:shd w:val="clear" w:color="auto" w:fill="auto"/>
            <w:noWrap/>
            <w:vAlign w:val="center"/>
          </w:tcPr>
          <w:p w14:paraId="00E2AE4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三级通用系统</w:t>
            </w:r>
          </w:p>
        </w:tc>
        <w:tc>
          <w:tcPr>
            <w:tcW w:w="0" w:type="auto"/>
            <w:shd w:val="clear" w:color="auto" w:fill="auto"/>
            <w:noWrap/>
            <w:vAlign w:val="center"/>
          </w:tcPr>
          <w:p w14:paraId="509E30FA">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35B6407D">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347045AA">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274EA0D1">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462E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338B8477">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0" w:type="auto"/>
            <w:shd w:val="clear" w:color="auto" w:fill="auto"/>
            <w:noWrap/>
            <w:vAlign w:val="center"/>
          </w:tcPr>
          <w:p w14:paraId="69B8E146">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odi数据交换平台</w:t>
            </w:r>
          </w:p>
        </w:tc>
        <w:tc>
          <w:tcPr>
            <w:tcW w:w="0" w:type="auto"/>
            <w:shd w:val="clear" w:color="auto" w:fill="FFFFFF"/>
            <w:noWrap/>
            <w:vAlign w:val="center"/>
          </w:tcPr>
          <w:p w14:paraId="1028DF2D">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2C422A23">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515585DA">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1F5D2BFF">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5CE2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shd w:val="clear" w:color="auto" w:fill="auto"/>
            <w:noWrap/>
            <w:vAlign w:val="center"/>
          </w:tcPr>
          <w:p w14:paraId="3FB458C3">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19</w:t>
            </w:r>
          </w:p>
        </w:tc>
        <w:tc>
          <w:tcPr>
            <w:tcW w:w="0" w:type="auto"/>
            <w:shd w:val="clear" w:color="auto" w:fill="auto"/>
            <w:noWrap/>
            <w:vAlign w:val="center"/>
          </w:tcPr>
          <w:p w14:paraId="03DD396C">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大数据</w:t>
            </w:r>
          </w:p>
        </w:tc>
        <w:tc>
          <w:tcPr>
            <w:tcW w:w="0" w:type="auto"/>
            <w:shd w:val="clear" w:color="auto" w:fill="auto"/>
            <w:noWrap/>
            <w:vAlign w:val="center"/>
          </w:tcPr>
          <w:p w14:paraId="5D82561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23CD9BFD">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1C163E42">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559C2F6A">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r w14:paraId="7D19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shd w:val="clear" w:color="auto" w:fill="auto"/>
            <w:noWrap/>
            <w:vAlign w:val="center"/>
          </w:tcPr>
          <w:p w14:paraId="1EDC6FE4">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p>
        </w:tc>
        <w:tc>
          <w:tcPr>
            <w:tcW w:w="0" w:type="auto"/>
            <w:shd w:val="clear" w:color="auto" w:fill="auto"/>
            <w:noWrap/>
            <w:vAlign w:val="center"/>
          </w:tcPr>
          <w:p w14:paraId="53EDFCE2">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w:t>
            </w:r>
          </w:p>
        </w:tc>
        <w:tc>
          <w:tcPr>
            <w:tcW w:w="0" w:type="auto"/>
            <w:shd w:val="clear" w:color="auto" w:fill="auto"/>
            <w:noWrap/>
            <w:vAlign w:val="center"/>
          </w:tcPr>
          <w:p w14:paraId="30E51641">
            <w:pPr>
              <w:keepNext w:val="0"/>
              <w:keepLines w:val="0"/>
              <w:pageBreakBefore w:val="0"/>
              <w:widowControl/>
              <w:suppressLineNumbers w:val="0"/>
              <w:kinsoku/>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0" w:type="auto"/>
            <w:shd w:val="clear" w:color="auto" w:fill="auto"/>
            <w:noWrap/>
            <w:vAlign w:val="center"/>
          </w:tcPr>
          <w:p w14:paraId="726668E9">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6E6B3D18">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c>
          <w:tcPr>
            <w:tcW w:w="0" w:type="auto"/>
            <w:shd w:val="clear" w:color="auto" w:fill="auto"/>
            <w:noWrap/>
            <w:vAlign w:val="center"/>
          </w:tcPr>
          <w:p w14:paraId="7FAE6DEF">
            <w:pPr>
              <w:pageBreakBefore w:val="0"/>
              <w:widowControl/>
              <w:kinsoku/>
              <w:overflowPunct/>
              <w:topLinePunct w:val="0"/>
              <w:autoSpaceDE/>
              <w:autoSpaceDN/>
              <w:bidi w:val="0"/>
              <w:adjustRightInd w:val="0"/>
              <w:snapToGrid w:val="0"/>
              <w:spacing w:beforeAutospacing="0" w:afterAutospacing="0" w:line="240" w:lineRule="auto"/>
              <w:ind w:left="0" w:leftChars="0" w:firstLine="0"/>
              <w:jc w:val="center"/>
              <w:rPr>
                <w:rFonts w:hint="eastAsia" w:ascii="宋体" w:hAnsi="宋体" w:eastAsia="宋体" w:cs="宋体"/>
                <w:color w:val="auto"/>
                <w:sz w:val="20"/>
                <w:szCs w:val="20"/>
                <w:highlight w:val="none"/>
              </w:rPr>
            </w:pPr>
          </w:p>
        </w:tc>
      </w:tr>
    </w:tbl>
    <w:p w14:paraId="727525CF">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rPr>
        <w:t>故障设备或配件更换</w:t>
      </w:r>
    </w:p>
    <w:p w14:paraId="04E2807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eastAsia="zh-CN"/>
        </w:rPr>
      </w:pPr>
      <w:r>
        <w:rPr>
          <w:rFonts w:hint="eastAsia" w:ascii="宋体" w:hAnsi="宋体" w:eastAsia="宋体" w:cs="宋体"/>
          <w:snapToGrid w:val="0"/>
          <w:color w:val="auto"/>
          <w:kern w:val="0"/>
          <w:sz w:val="20"/>
          <w:szCs w:val="20"/>
          <w:highlight w:val="none"/>
          <w:lang w:val="en-US" w:eastAsia="zh-CN"/>
        </w:rPr>
        <w:t>当中心端平台服务器、存储、网络安全设备等硬件设备或配件出现故障时，运维单位应</w:t>
      </w:r>
      <w:r>
        <w:rPr>
          <w:rFonts w:hint="eastAsia" w:ascii="宋体" w:hAnsi="宋体" w:eastAsia="宋体" w:cs="宋体"/>
          <w:snapToGrid w:val="0"/>
          <w:color w:val="auto"/>
          <w:kern w:val="0"/>
          <w:sz w:val="20"/>
          <w:szCs w:val="20"/>
          <w:highlight w:val="none"/>
        </w:rPr>
        <w:t>及时汇报</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并立即对服务器、存储、网络安全设备等进行排查，并进行故障修复，如须更换设备或配件的，由运维单位进行更换，</w:t>
      </w:r>
      <w:r>
        <w:rPr>
          <w:rFonts w:hint="eastAsia" w:ascii="宋体" w:hAnsi="宋体" w:eastAsia="宋体" w:cs="宋体"/>
          <w:snapToGrid w:val="0"/>
          <w:color w:val="auto"/>
          <w:kern w:val="0"/>
          <w:sz w:val="20"/>
          <w:szCs w:val="20"/>
          <w:highlight w:val="none"/>
          <w:lang w:eastAsia="zh-CN"/>
        </w:rPr>
        <w:t>恢复系统</w:t>
      </w:r>
      <w:r>
        <w:rPr>
          <w:rFonts w:hint="eastAsia" w:ascii="宋体" w:hAnsi="宋体" w:eastAsia="宋体" w:cs="宋体"/>
          <w:snapToGrid w:val="0"/>
          <w:color w:val="auto"/>
          <w:kern w:val="0"/>
          <w:sz w:val="20"/>
          <w:szCs w:val="20"/>
          <w:highlight w:val="none"/>
          <w:lang w:val="en-US" w:eastAsia="zh-CN"/>
        </w:rPr>
        <w:t>正常</w:t>
      </w:r>
      <w:r>
        <w:rPr>
          <w:rFonts w:hint="eastAsia" w:ascii="宋体" w:hAnsi="宋体" w:eastAsia="宋体" w:cs="宋体"/>
          <w:snapToGrid w:val="0"/>
          <w:color w:val="auto"/>
          <w:kern w:val="0"/>
          <w:sz w:val="20"/>
          <w:szCs w:val="20"/>
          <w:highlight w:val="none"/>
          <w:lang w:eastAsia="zh-CN"/>
        </w:rPr>
        <w:t>运行，</w:t>
      </w:r>
      <w:r>
        <w:rPr>
          <w:rFonts w:hint="eastAsia" w:ascii="宋体" w:hAnsi="宋体" w:eastAsia="宋体" w:cs="宋体"/>
          <w:snapToGrid w:val="0"/>
          <w:color w:val="auto"/>
          <w:kern w:val="0"/>
          <w:sz w:val="20"/>
          <w:szCs w:val="20"/>
          <w:highlight w:val="none"/>
          <w:lang w:val="en-US" w:eastAsia="zh-CN"/>
        </w:rPr>
        <w:t>并形成故障处理记录，产生的所有费用由运维单位负责</w:t>
      </w:r>
      <w:r>
        <w:rPr>
          <w:rFonts w:hint="eastAsia" w:ascii="宋体" w:hAnsi="宋体" w:eastAsia="宋体" w:cs="宋体"/>
          <w:snapToGrid w:val="0"/>
          <w:color w:val="auto"/>
          <w:kern w:val="0"/>
          <w:sz w:val="20"/>
          <w:szCs w:val="20"/>
          <w:highlight w:val="none"/>
          <w:lang w:eastAsia="zh-CN"/>
        </w:rPr>
        <w:t>。</w:t>
      </w:r>
    </w:p>
    <w:p w14:paraId="3132438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（3）</w:t>
      </w:r>
      <w:r>
        <w:rPr>
          <w:rFonts w:hint="eastAsia" w:ascii="宋体" w:hAnsi="宋体" w:eastAsia="宋体" w:cs="宋体"/>
          <w:snapToGrid w:val="0"/>
          <w:color w:val="auto"/>
          <w:kern w:val="0"/>
          <w:sz w:val="20"/>
          <w:szCs w:val="20"/>
          <w:highlight w:val="none"/>
          <w:lang w:val="en-US" w:eastAsia="zh-CN"/>
        </w:rPr>
        <w:t>资源扩容升级</w:t>
      </w:r>
    </w:p>
    <w:p w14:paraId="3D73A953">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随着AI智能分析等应用及全省集中运维接入的前端设备扩容，数据调度、读取等更加的频繁，中心端平台原先建设的部分服务器的CPU、内存和系统盘等计算资源可能会面临资源不足的问题。因此，中心端运维单位须根据各服务器、存储节点主机等硬件资源使用情况，对CPU、内存和系统盘等进行扩容，确保省水资源平台顺畅运行。</w:t>
      </w:r>
    </w:p>
    <w:p w14:paraId="55E836AA">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861" w:name="_Toc9857"/>
      <w:r>
        <w:rPr>
          <w:rFonts w:hint="eastAsia" w:ascii="宋体" w:hAnsi="宋体" w:eastAsia="宋体" w:cs="宋体"/>
          <w:b/>
          <w:color w:val="auto"/>
          <w:sz w:val="20"/>
          <w:szCs w:val="20"/>
          <w:highlight w:val="none"/>
          <w:lang w:val="en-US" w:eastAsia="zh-CN"/>
        </w:rPr>
        <w:t>4.备件服务</w:t>
      </w:r>
      <w:bookmarkEnd w:id="861"/>
    </w:p>
    <w:p w14:paraId="729632D4">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运维单位须</w:t>
      </w:r>
      <w:r>
        <w:rPr>
          <w:rFonts w:hint="eastAsia" w:ascii="宋体" w:hAnsi="宋体" w:eastAsia="宋体" w:cs="宋体"/>
          <w:snapToGrid w:val="0"/>
          <w:color w:val="auto"/>
          <w:kern w:val="0"/>
          <w:sz w:val="20"/>
          <w:szCs w:val="20"/>
          <w:highlight w:val="none"/>
          <w:lang w:eastAsia="zh-CN"/>
        </w:rPr>
        <w:t>配备中心端服务器、</w:t>
      </w:r>
      <w:r>
        <w:rPr>
          <w:rFonts w:hint="eastAsia" w:ascii="宋体" w:hAnsi="宋体" w:eastAsia="宋体" w:cs="宋体"/>
          <w:b w:val="0"/>
          <w:snapToGrid w:val="0"/>
          <w:color w:val="auto"/>
          <w:kern w:val="0"/>
          <w:sz w:val="20"/>
          <w:szCs w:val="20"/>
          <w:highlight w:val="none"/>
          <w:lang w:val="en-US" w:eastAsia="zh-CN"/>
        </w:rPr>
        <w:t>硬盘存储、内存等</w:t>
      </w:r>
      <w:r>
        <w:rPr>
          <w:rFonts w:hint="eastAsia" w:ascii="宋体" w:hAnsi="宋体" w:eastAsia="宋体" w:cs="宋体"/>
          <w:snapToGrid w:val="0"/>
          <w:color w:val="auto"/>
          <w:kern w:val="0"/>
          <w:sz w:val="20"/>
          <w:szCs w:val="20"/>
          <w:highlight w:val="none"/>
          <w:lang w:eastAsia="zh-CN"/>
        </w:rPr>
        <w:t>相关备品备件</w:t>
      </w:r>
      <w:r>
        <w:rPr>
          <w:rFonts w:hint="eastAsia" w:ascii="宋体" w:hAnsi="宋体" w:eastAsia="宋体" w:cs="宋体"/>
          <w:b w:val="0"/>
          <w:snapToGrid w:val="0"/>
          <w:color w:val="auto"/>
          <w:kern w:val="0"/>
          <w:sz w:val="20"/>
          <w:szCs w:val="20"/>
          <w:highlight w:val="none"/>
          <w:lang w:val="en-US" w:eastAsia="zh-CN"/>
        </w:rPr>
        <w:t>用于软硬件维修更换或升级。</w:t>
      </w:r>
    </w:p>
    <w:p w14:paraId="653E7185">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备品备件购置须报备</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。运维公司须每季度提交</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一份备件使用清单，附所使用备件采购合同、发票凭证及使用记录，</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以此为依据进行结算。所购置备件未使用时，应用于老旧配件替换。</w:t>
      </w:r>
    </w:p>
    <w:p w14:paraId="24C7A172">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年终验收时该部分资金使用额度应不低于90%，否则</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按实际使用情况予以结算，并扣除本项余款。</w:t>
      </w:r>
    </w:p>
    <w:bookmarkEnd w:id="853"/>
    <w:bookmarkEnd w:id="854"/>
    <w:bookmarkEnd w:id="855"/>
    <w:bookmarkEnd w:id="856"/>
    <w:p w14:paraId="384FCE7A">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862" w:name="_Toc27637"/>
      <w:bookmarkStart w:id="863" w:name="_Toc7089"/>
      <w:bookmarkStart w:id="864" w:name="_Toc18448"/>
      <w:bookmarkStart w:id="865" w:name="_Toc19808"/>
      <w:bookmarkStart w:id="866" w:name="_Toc13036"/>
      <w:bookmarkStart w:id="867" w:name="_Toc32051"/>
      <w:r>
        <w:rPr>
          <w:rFonts w:hint="eastAsia" w:ascii="宋体" w:hAnsi="宋体" w:eastAsia="宋体" w:cs="宋体"/>
          <w:b/>
          <w:bCs/>
          <w:snapToGrid w:val="0"/>
          <w:color w:val="auto"/>
          <w:kern w:val="0"/>
          <w:sz w:val="20"/>
          <w:szCs w:val="20"/>
          <w:highlight w:val="none"/>
          <w:lang w:val="en-US" w:eastAsia="zh-CN" w:bidi="ar-SA"/>
        </w:rPr>
        <w:t>【评审项33】</w:t>
      </w:r>
      <w:r>
        <w:rPr>
          <w:rFonts w:hint="eastAsia" w:ascii="宋体" w:hAnsi="宋体" w:eastAsia="宋体" w:cs="宋体"/>
          <w:color w:val="auto"/>
          <w:sz w:val="20"/>
          <w:szCs w:val="20"/>
          <w:highlight w:val="none"/>
          <w:lang w:val="en-US" w:eastAsia="zh-CN"/>
        </w:rPr>
        <w:t>5</w:t>
      </w:r>
      <w:bookmarkEnd w:id="862"/>
      <w:bookmarkEnd w:id="863"/>
      <w:r>
        <w:rPr>
          <w:rFonts w:hint="eastAsia" w:ascii="宋体" w:hAnsi="宋体" w:eastAsia="宋体" w:cs="宋体"/>
          <w:color w:val="auto"/>
          <w:sz w:val="20"/>
          <w:szCs w:val="20"/>
          <w:highlight w:val="none"/>
          <w:lang w:val="en-US" w:eastAsia="zh-CN"/>
        </w:rPr>
        <w:t>、前端站点运维管理及数据监管</w:t>
      </w:r>
      <w:bookmarkEnd w:id="864"/>
    </w:p>
    <w:p w14:paraId="7A46DCEE">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rPr>
      </w:pPr>
      <w:bookmarkStart w:id="868" w:name="_Toc15733"/>
      <w:bookmarkStart w:id="869" w:name="_Toc27620"/>
      <w:bookmarkStart w:id="870" w:name="_Toc26377"/>
      <w:r>
        <w:rPr>
          <w:rFonts w:hint="eastAsia" w:ascii="宋体" w:hAnsi="宋体" w:eastAsia="宋体" w:cs="宋体"/>
          <w:b/>
          <w:color w:val="auto"/>
          <w:sz w:val="20"/>
          <w:szCs w:val="20"/>
          <w:highlight w:val="none"/>
          <w:lang w:val="en-US" w:eastAsia="zh-CN"/>
        </w:rPr>
        <w:t>1.</w:t>
      </w:r>
      <w:r>
        <w:rPr>
          <w:rFonts w:hint="eastAsia" w:ascii="宋体" w:hAnsi="宋体" w:eastAsia="宋体" w:cs="宋体"/>
          <w:b/>
          <w:color w:val="auto"/>
          <w:sz w:val="20"/>
          <w:szCs w:val="20"/>
          <w:highlight w:val="none"/>
        </w:rPr>
        <w:t>运维人员</w:t>
      </w:r>
      <w:r>
        <w:rPr>
          <w:rFonts w:hint="eastAsia" w:ascii="宋体" w:hAnsi="宋体" w:eastAsia="宋体" w:cs="宋体"/>
          <w:b/>
          <w:color w:val="auto"/>
          <w:sz w:val="20"/>
          <w:szCs w:val="20"/>
          <w:highlight w:val="none"/>
          <w:lang w:val="en-US" w:eastAsia="zh-CN"/>
        </w:rPr>
        <w:t>和</w:t>
      </w:r>
      <w:r>
        <w:rPr>
          <w:rFonts w:hint="eastAsia" w:ascii="宋体" w:hAnsi="宋体" w:eastAsia="宋体" w:cs="宋体"/>
          <w:b/>
          <w:color w:val="auto"/>
          <w:sz w:val="20"/>
          <w:szCs w:val="20"/>
          <w:highlight w:val="none"/>
        </w:rPr>
        <w:t>车辆管理</w:t>
      </w:r>
      <w:bookmarkEnd w:id="868"/>
      <w:bookmarkEnd w:id="869"/>
      <w:bookmarkEnd w:id="870"/>
    </w:p>
    <w:p w14:paraId="360B587A">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前端运维人员管理，</w:t>
      </w:r>
      <w:r>
        <w:rPr>
          <w:rFonts w:hint="eastAsia" w:ascii="宋体" w:hAnsi="宋体" w:eastAsia="宋体" w:cs="宋体"/>
          <w:snapToGrid w:val="0"/>
          <w:color w:val="auto"/>
          <w:kern w:val="0"/>
          <w:sz w:val="20"/>
          <w:szCs w:val="20"/>
          <w:highlight w:val="none"/>
        </w:rPr>
        <w:t>统计管理</w:t>
      </w:r>
      <w:r>
        <w:rPr>
          <w:rFonts w:hint="eastAsia" w:ascii="宋体" w:hAnsi="宋体" w:eastAsia="宋体" w:cs="宋体"/>
          <w:snapToGrid w:val="0"/>
          <w:color w:val="auto"/>
          <w:kern w:val="0"/>
          <w:sz w:val="20"/>
          <w:szCs w:val="20"/>
          <w:highlight w:val="none"/>
          <w:lang w:val="en-US" w:eastAsia="zh-CN"/>
        </w:rPr>
        <w:t>全省水资源站点</w:t>
      </w:r>
      <w:r>
        <w:rPr>
          <w:rFonts w:hint="eastAsia" w:ascii="宋体" w:hAnsi="宋体" w:eastAsia="宋体" w:cs="宋体"/>
          <w:snapToGrid w:val="0"/>
          <w:color w:val="auto"/>
          <w:kern w:val="0"/>
          <w:sz w:val="20"/>
          <w:szCs w:val="20"/>
          <w:highlight w:val="none"/>
        </w:rPr>
        <w:t>运维人员信息，包括</w:t>
      </w:r>
      <w:r>
        <w:rPr>
          <w:rFonts w:hint="eastAsia" w:ascii="宋体" w:hAnsi="宋体" w:eastAsia="宋体" w:cs="宋体"/>
          <w:snapToGrid w:val="0"/>
          <w:color w:val="auto"/>
          <w:kern w:val="0"/>
          <w:sz w:val="20"/>
          <w:szCs w:val="20"/>
          <w:highlight w:val="none"/>
          <w:lang w:val="en-US" w:eastAsia="zh-CN"/>
        </w:rPr>
        <w:t>人员基本信息、</w:t>
      </w:r>
      <w:r>
        <w:rPr>
          <w:rFonts w:hint="eastAsia" w:ascii="宋体" w:hAnsi="宋体" w:eastAsia="宋体" w:cs="宋体"/>
          <w:snapToGrid w:val="0"/>
          <w:color w:val="auto"/>
          <w:kern w:val="0"/>
          <w:sz w:val="20"/>
          <w:szCs w:val="20"/>
          <w:highlight w:val="none"/>
        </w:rPr>
        <w:t>运维时长、运维质量、能力等信息</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并记录运维人员更迭信息。同时，对全省水资源站点日常运维情况进行监管。</w:t>
      </w:r>
    </w:p>
    <w:p w14:paraId="18CE0FAE">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 xml:space="preserve">中心端运维人员巡查管理，统计管理中心端运维人员出差前端站点巡查情况，包括人员基本信息、巡查点位等信息，并整理保管巡查相关票据。 </w:t>
      </w:r>
    </w:p>
    <w:p w14:paraId="20DE312A">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监理人员现场抽查管理，统计监理人员现场运维抽查情况，包括抽查时间、抽查内容和抽查结论等。</w:t>
      </w:r>
    </w:p>
    <w:p w14:paraId="7F6C72F9">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车辆管理，包括车辆基本信息、年检情况、行驶证、驾驶证、司机等信息搜集整理。</w:t>
      </w:r>
    </w:p>
    <w:p w14:paraId="7024A6C3">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rPr>
      </w:pPr>
      <w:bookmarkStart w:id="871" w:name="_Toc31617"/>
      <w:bookmarkStart w:id="872" w:name="_Toc16275"/>
      <w:bookmarkStart w:id="873" w:name="_Toc20236"/>
      <w:r>
        <w:rPr>
          <w:rFonts w:hint="eastAsia" w:ascii="宋体" w:hAnsi="宋体" w:eastAsia="宋体" w:cs="宋体"/>
          <w:b/>
          <w:color w:val="auto"/>
          <w:sz w:val="20"/>
          <w:szCs w:val="20"/>
          <w:highlight w:val="none"/>
          <w:lang w:val="en-US" w:eastAsia="zh-CN"/>
        </w:rPr>
        <w:t>2.</w:t>
      </w:r>
      <w:r>
        <w:rPr>
          <w:rFonts w:hint="eastAsia" w:ascii="宋体" w:hAnsi="宋体" w:eastAsia="宋体" w:cs="宋体"/>
          <w:b/>
          <w:color w:val="auto"/>
          <w:sz w:val="20"/>
          <w:szCs w:val="20"/>
          <w:highlight w:val="none"/>
        </w:rPr>
        <w:t>故障站点跟踪管理</w:t>
      </w:r>
      <w:bookmarkEnd w:id="871"/>
      <w:bookmarkEnd w:id="872"/>
      <w:bookmarkEnd w:id="873"/>
    </w:p>
    <w:p w14:paraId="24E09D26">
      <w:pPr>
        <w:pageBreakBefore w:val="0"/>
        <w:numPr>
          <w:ilvl w:val="0"/>
          <w:numId w:val="0"/>
        </w:numPr>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（1）</w:t>
      </w:r>
      <w:r>
        <w:rPr>
          <w:rFonts w:hint="eastAsia" w:ascii="宋体" w:hAnsi="宋体" w:eastAsia="宋体" w:cs="宋体"/>
          <w:snapToGrid w:val="0"/>
          <w:color w:val="auto"/>
          <w:kern w:val="0"/>
          <w:sz w:val="20"/>
          <w:szCs w:val="20"/>
          <w:highlight w:val="none"/>
        </w:rPr>
        <w:t>每日根据上报的水资源数据进行梳理找出，数据异常站点进行电话或微信跟踪，反馈给</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snapToGrid w:val="0"/>
          <w:color w:val="auto"/>
          <w:kern w:val="0"/>
          <w:sz w:val="20"/>
          <w:szCs w:val="20"/>
          <w:highlight w:val="none"/>
        </w:rPr>
        <w:t>了解异常原因和修复时间并且记录。</w:t>
      </w:r>
    </w:p>
    <w:p w14:paraId="5DEBC367">
      <w:pPr>
        <w:pageBreakBefore w:val="0"/>
        <w:numPr>
          <w:ilvl w:val="0"/>
          <w:numId w:val="0"/>
        </w:numPr>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eastAsia="zh-CN"/>
        </w:rPr>
        <w:t>通知并跟踪运维单位按时完成站点故障修复，</w:t>
      </w:r>
      <w:r>
        <w:rPr>
          <w:rFonts w:hint="eastAsia" w:ascii="宋体" w:hAnsi="宋体" w:eastAsia="宋体" w:cs="宋体"/>
          <w:snapToGrid w:val="0"/>
          <w:color w:val="auto"/>
          <w:kern w:val="0"/>
          <w:sz w:val="20"/>
          <w:szCs w:val="20"/>
          <w:highlight w:val="none"/>
        </w:rPr>
        <w:t>根据记录约定的故障排除时间查询数据是否正常，如果数据在约定时间内还未恢复正常，继续跟踪记录直至恢复正常</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并进行超时扣款</w:t>
      </w:r>
      <w:r>
        <w:rPr>
          <w:rFonts w:hint="eastAsia" w:ascii="宋体" w:hAnsi="宋体" w:eastAsia="宋体" w:cs="宋体"/>
          <w:snapToGrid w:val="0"/>
          <w:color w:val="auto"/>
          <w:kern w:val="0"/>
          <w:sz w:val="20"/>
          <w:szCs w:val="20"/>
          <w:highlight w:val="none"/>
        </w:rPr>
        <w:t>。</w:t>
      </w:r>
    </w:p>
    <w:p w14:paraId="5C829781">
      <w:pPr>
        <w:pageBreakBefore w:val="0"/>
        <w:numPr>
          <w:ilvl w:val="0"/>
          <w:numId w:val="0"/>
        </w:numPr>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（3）</w:t>
      </w:r>
      <w:r>
        <w:rPr>
          <w:rFonts w:hint="eastAsia" w:ascii="宋体" w:hAnsi="宋体" w:eastAsia="宋体" w:cs="宋体"/>
          <w:snapToGrid w:val="0"/>
          <w:color w:val="auto"/>
          <w:kern w:val="0"/>
          <w:sz w:val="20"/>
          <w:szCs w:val="20"/>
          <w:highlight w:val="none"/>
        </w:rPr>
        <w:t>对所有记录流程进行打印留底进行整编形成报报告存档</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每周上报给相关处室签字确认</w:t>
      </w:r>
      <w:r>
        <w:rPr>
          <w:rFonts w:hint="eastAsia" w:ascii="宋体" w:hAnsi="宋体" w:eastAsia="宋体" w:cs="宋体"/>
          <w:snapToGrid w:val="0"/>
          <w:color w:val="auto"/>
          <w:kern w:val="0"/>
          <w:sz w:val="20"/>
          <w:szCs w:val="20"/>
          <w:highlight w:val="none"/>
        </w:rPr>
        <w:t>。</w:t>
      </w:r>
    </w:p>
    <w:p w14:paraId="1E622B08">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表7-1 系统异常数据站点记录表</w:t>
      </w:r>
    </w:p>
    <w:tbl>
      <w:tblPr>
        <w:tblStyle w:val="2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765"/>
        <w:gridCol w:w="2415"/>
        <w:gridCol w:w="2112"/>
        <w:gridCol w:w="86"/>
        <w:gridCol w:w="2791"/>
      </w:tblGrid>
      <w:tr w14:paraId="05F510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54" w:hRule="atLeast"/>
          <w:jc w:val="center"/>
        </w:trPr>
        <w:tc>
          <w:tcPr>
            <w:tcW w:w="5000" w:type="pct"/>
            <w:gridSpan w:val="6"/>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12F2F4C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福建省水资源管理系统异常数据站点记录表</w:t>
            </w:r>
          </w:p>
        </w:tc>
      </w:tr>
      <w:tr w14:paraId="2D815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000" w:type="pct"/>
            <w:gridSpan w:val="6"/>
            <w:tcBorders>
              <w:left w:val="single" w:color="auto" w:sz="4" w:space="0"/>
              <w:right w:val="single" w:color="auto" w:sz="4" w:space="0"/>
            </w:tcBorders>
            <w:vAlign w:val="center"/>
          </w:tcPr>
          <w:p w14:paraId="4EC789D9">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站点名称：                           站点代码：             </w:t>
            </w:r>
          </w:p>
        </w:tc>
      </w:tr>
      <w:tr w14:paraId="5F4D84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5000" w:type="pct"/>
            <w:gridSpan w:val="6"/>
            <w:tcBorders>
              <w:left w:val="single" w:color="auto" w:sz="4" w:space="0"/>
              <w:right w:val="single" w:color="auto" w:sz="4" w:space="0"/>
            </w:tcBorders>
            <w:vAlign w:val="center"/>
          </w:tcPr>
          <w:p w14:paraId="377BFF9F">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所属地市：                           站点业主单位：        </w:t>
            </w:r>
          </w:p>
        </w:tc>
      </w:tr>
      <w:tr w14:paraId="6722FE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3556" w:type="pct"/>
            <w:gridSpan w:val="4"/>
            <w:tcBorders>
              <w:left w:val="single" w:color="auto" w:sz="4" w:space="0"/>
            </w:tcBorders>
            <w:vAlign w:val="center"/>
          </w:tcPr>
          <w:p w14:paraId="54701F0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反馈结果</w:t>
            </w:r>
          </w:p>
        </w:tc>
        <w:tc>
          <w:tcPr>
            <w:tcW w:w="1443" w:type="pct"/>
            <w:gridSpan w:val="2"/>
            <w:tcBorders>
              <w:right w:val="single" w:color="auto" w:sz="4" w:space="0"/>
            </w:tcBorders>
            <w:vAlign w:val="center"/>
          </w:tcPr>
          <w:p w14:paraId="79AEA7BC">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承诺恢复时间</w:t>
            </w:r>
          </w:p>
        </w:tc>
      </w:tr>
      <w:tr w14:paraId="2B842D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jc w:val="center"/>
        </w:trPr>
        <w:tc>
          <w:tcPr>
            <w:tcW w:w="398" w:type="pct"/>
            <w:vMerge w:val="restart"/>
            <w:tcBorders>
              <w:left w:val="single" w:color="auto" w:sz="4" w:space="0"/>
            </w:tcBorders>
            <w:vAlign w:val="center"/>
          </w:tcPr>
          <w:p w14:paraId="4D4DED9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站点运行状态</w:t>
            </w:r>
          </w:p>
        </w:tc>
        <w:tc>
          <w:tcPr>
            <w:tcW w:w="885" w:type="pct"/>
            <w:vAlign w:val="center"/>
          </w:tcPr>
          <w:p w14:paraId="7F16E716">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硬件故障</w:t>
            </w:r>
          </w:p>
        </w:tc>
        <w:tc>
          <w:tcPr>
            <w:tcW w:w="2271" w:type="pct"/>
            <w:gridSpan w:val="2"/>
            <w:vAlign w:val="center"/>
          </w:tcPr>
          <w:p w14:paraId="5E463E81">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1443" w:type="pct"/>
            <w:gridSpan w:val="2"/>
            <w:tcBorders>
              <w:right w:val="single" w:color="auto" w:sz="4" w:space="0"/>
            </w:tcBorders>
            <w:vAlign w:val="center"/>
          </w:tcPr>
          <w:p w14:paraId="561D0FE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2AFDFB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398" w:type="pct"/>
            <w:vMerge w:val="continue"/>
            <w:tcBorders>
              <w:left w:val="single" w:color="auto" w:sz="4" w:space="0"/>
            </w:tcBorders>
            <w:vAlign w:val="center"/>
          </w:tcPr>
          <w:p w14:paraId="511B74EF">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885" w:type="pct"/>
            <w:vAlign w:val="center"/>
          </w:tcPr>
          <w:p w14:paraId="25887D9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设备环境</w:t>
            </w:r>
          </w:p>
        </w:tc>
        <w:tc>
          <w:tcPr>
            <w:tcW w:w="2271" w:type="pct"/>
            <w:gridSpan w:val="2"/>
            <w:vAlign w:val="center"/>
          </w:tcPr>
          <w:p w14:paraId="302C5CB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1443" w:type="pct"/>
            <w:gridSpan w:val="2"/>
            <w:tcBorders>
              <w:right w:val="single" w:color="auto" w:sz="4" w:space="0"/>
            </w:tcBorders>
            <w:vAlign w:val="center"/>
          </w:tcPr>
          <w:p w14:paraId="4B9E0DE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1624F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398" w:type="pct"/>
            <w:vMerge w:val="continue"/>
            <w:tcBorders>
              <w:left w:val="single" w:color="auto" w:sz="4" w:space="0"/>
            </w:tcBorders>
            <w:vAlign w:val="center"/>
          </w:tcPr>
          <w:p w14:paraId="3C828B5C">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885" w:type="pct"/>
            <w:vAlign w:val="center"/>
          </w:tcPr>
          <w:p w14:paraId="6DBA10D6">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网络环境</w:t>
            </w:r>
          </w:p>
        </w:tc>
        <w:tc>
          <w:tcPr>
            <w:tcW w:w="2271" w:type="pct"/>
            <w:gridSpan w:val="2"/>
            <w:vAlign w:val="center"/>
          </w:tcPr>
          <w:p w14:paraId="37586CA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1443" w:type="pct"/>
            <w:gridSpan w:val="2"/>
            <w:tcBorders>
              <w:right w:val="single" w:color="auto" w:sz="4" w:space="0"/>
            </w:tcBorders>
            <w:vAlign w:val="center"/>
          </w:tcPr>
          <w:p w14:paraId="16121C3B">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6CDB5D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398" w:type="pct"/>
            <w:vMerge w:val="continue"/>
            <w:tcBorders>
              <w:left w:val="single" w:color="auto" w:sz="4" w:space="0"/>
            </w:tcBorders>
            <w:vAlign w:val="center"/>
          </w:tcPr>
          <w:p w14:paraId="5778DD5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885" w:type="pct"/>
            <w:vAlign w:val="center"/>
          </w:tcPr>
          <w:p w14:paraId="2355D78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2271" w:type="pct"/>
            <w:gridSpan w:val="2"/>
            <w:vAlign w:val="center"/>
          </w:tcPr>
          <w:p w14:paraId="70703DA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1443" w:type="pct"/>
            <w:gridSpan w:val="2"/>
            <w:tcBorders>
              <w:right w:val="single" w:color="auto" w:sz="4" w:space="0"/>
            </w:tcBorders>
            <w:vAlign w:val="center"/>
          </w:tcPr>
          <w:p w14:paraId="3CE390C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24D6B8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1284" w:type="pct"/>
            <w:gridSpan w:val="2"/>
            <w:tcBorders>
              <w:left w:val="single" w:color="auto" w:sz="4" w:space="0"/>
            </w:tcBorders>
            <w:vAlign w:val="center"/>
          </w:tcPr>
          <w:p w14:paraId="6964BB3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c>
          <w:tcPr>
            <w:tcW w:w="3715" w:type="pct"/>
            <w:gridSpan w:val="4"/>
            <w:tcBorders>
              <w:right w:val="single" w:color="auto" w:sz="4" w:space="0"/>
            </w:tcBorders>
            <w:vAlign w:val="center"/>
          </w:tcPr>
          <w:p w14:paraId="6456A021">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1760D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284" w:type="pct"/>
            <w:gridSpan w:val="2"/>
            <w:tcBorders>
              <w:left w:val="single" w:color="auto" w:sz="4" w:space="0"/>
              <w:bottom w:val="single" w:color="auto" w:sz="4" w:space="0"/>
            </w:tcBorders>
            <w:vAlign w:val="center"/>
          </w:tcPr>
          <w:p w14:paraId="08EBC07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联系人：</w:t>
            </w:r>
          </w:p>
        </w:tc>
        <w:tc>
          <w:tcPr>
            <w:tcW w:w="1212" w:type="pct"/>
            <w:tcBorders>
              <w:bottom w:val="single" w:color="auto" w:sz="4" w:space="0"/>
            </w:tcBorders>
            <w:vAlign w:val="center"/>
          </w:tcPr>
          <w:p w14:paraId="2589809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审核人：</w:t>
            </w:r>
          </w:p>
        </w:tc>
        <w:tc>
          <w:tcPr>
            <w:tcW w:w="1103" w:type="pct"/>
            <w:gridSpan w:val="2"/>
            <w:tcBorders>
              <w:bottom w:val="single" w:color="auto" w:sz="4" w:space="0"/>
            </w:tcBorders>
            <w:vAlign w:val="center"/>
          </w:tcPr>
          <w:p w14:paraId="0D88247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时间：</w:t>
            </w:r>
          </w:p>
        </w:tc>
        <w:tc>
          <w:tcPr>
            <w:tcW w:w="1399" w:type="pct"/>
            <w:tcBorders>
              <w:bottom w:val="single" w:color="auto" w:sz="4" w:space="0"/>
              <w:right w:val="single" w:color="auto" w:sz="4" w:space="0"/>
            </w:tcBorders>
            <w:vAlign w:val="center"/>
          </w:tcPr>
          <w:p w14:paraId="2C34C33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bl>
    <w:p w14:paraId="08783EF4">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rPr>
      </w:pPr>
      <w:bookmarkStart w:id="874" w:name="_Toc509"/>
      <w:bookmarkStart w:id="875" w:name="_Toc16564"/>
      <w:bookmarkStart w:id="876" w:name="_Toc30545"/>
      <w:r>
        <w:rPr>
          <w:rFonts w:hint="eastAsia" w:ascii="宋体" w:hAnsi="宋体" w:eastAsia="宋体" w:cs="宋体"/>
          <w:b/>
          <w:color w:val="auto"/>
          <w:sz w:val="20"/>
          <w:szCs w:val="20"/>
          <w:highlight w:val="none"/>
          <w:lang w:val="en-US" w:eastAsia="zh-CN"/>
        </w:rPr>
        <w:t>3.</w:t>
      </w:r>
      <w:r>
        <w:rPr>
          <w:rFonts w:hint="eastAsia" w:ascii="宋体" w:hAnsi="宋体" w:eastAsia="宋体" w:cs="宋体"/>
          <w:b/>
          <w:color w:val="auto"/>
          <w:sz w:val="20"/>
          <w:szCs w:val="20"/>
          <w:highlight w:val="none"/>
        </w:rPr>
        <w:t>设备与物资管理</w:t>
      </w:r>
      <w:bookmarkEnd w:id="874"/>
      <w:bookmarkEnd w:id="875"/>
      <w:bookmarkEnd w:id="876"/>
    </w:p>
    <w:p w14:paraId="137036AC">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b w:val="0"/>
          <w:bCs w:val="0"/>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运维单位须配合做好全省水资源站点、中心端</w:t>
      </w:r>
      <w:r>
        <w:rPr>
          <w:rFonts w:hint="eastAsia" w:ascii="宋体" w:hAnsi="宋体" w:eastAsia="宋体" w:cs="宋体"/>
          <w:snapToGrid w:val="0"/>
          <w:color w:val="auto"/>
          <w:kern w:val="0"/>
          <w:sz w:val="20"/>
          <w:szCs w:val="20"/>
          <w:highlight w:val="none"/>
          <w:u w:val="none"/>
          <w:lang w:val="en-US" w:eastAsia="zh-CN"/>
        </w:rPr>
        <w:t>固定资产台账更新统计等设备与物资管理工作，</w:t>
      </w:r>
      <w:r>
        <w:rPr>
          <w:rFonts w:hint="eastAsia" w:ascii="宋体" w:hAnsi="宋体" w:eastAsia="宋体" w:cs="宋体"/>
          <w:b w:val="0"/>
          <w:bCs w:val="0"/>
          <w:snapToGrid w:val="0"/>
          <w:color w:val="auto"/>
          <w:kern w:val="0"/>
          <w:sz w:val="20"/>
          <w:szCs w:val="20"/>
          <w:highlight w:val="none"/>
          <w:lang w:val="en-US" w:eastAsia="zh-CN"/>
        </w:rPr>
        <w:t>要求如下：</w:t>
      </w:r>
    </w:p>
    <w:p w14:paraId="0CECD4E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（1）</w:t>
      </w:r>
      <w:r>
        <w:rPr>
          <w:rFonts w:hint="eastAsia" w:ascii="宋体" w:hAnsi="宋体" w:eastAsia="宋体" w:cs="宋体"/>
          <w:snapToGrid w:val="0"/>
          <w:color w:val="auto"/>
          <w:kern w:val="0"/>
          <w:sz w:val="20"/>
          <w:szCs w:val="20"/>
          <w:highlight w:val="none"/>
          <w:lang w:val="en-US" w:eastAsia="zh-CN"/>
        </w:rPr>
        <w:t>对设备或物资资产全周期的管理，涵盖设备首次安装、维修更换、报废退出等过程。设备首次安装、维修更换、报废退出等均须进行登记确认，做好动态化记录，有效解决实物与固资清单不符、变动信息反映不及时等管理问题。</w:t>
      </w:r>
    </w:p>
    <w:p w14:paraId="715E315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rPr>
        <w:t>对全省水资源站点、中心端软硬件等</w:t>
      </w:r>
      <w:r>
        <w:rPr>
          <w:rFonts w:hint="eastAsia" w:ascii="宋体" w:hAnsi="宋体" w:eastAsia="宋体" w:cs="宋体"/>
          <w:snapToGrid w:val="0"/>
          <w:color w:val="auto"/>
          <w:kern w:val="0"/>
          <w:sz w:val="20"/>
          <w:szCs w:val="20"/>
          <w:highlight w:val="none"/>
          <w:u w:val="none"/>
          <w:lang w:val="en-US" w:eastAsia="zh-CN"/>
        </w:rPr>
        <w:t>固资进行登记形成</w:t>
      </w:r>
      <w:r>
        <w:rPr>
          <w:rFonts w:hint="eastAsia" w:ascii="宋体" w:hAnsi="宋体" w:eastAsia="宋体" w:cs="宋体"/>
          <w:snapToGrid w:val="0"/>
          <w:color w:val="auto"/>
          <w:kern w:val="0"/>
          <w:sz w:val="20"/>
          <w:szCs w:val="20"/>
          <w:highlight w:val="none"/>
          <w:lang w:val="en-US" w:eastAsia="zh-CN"/>
        </w:rPr>
        <w:t>固资清单，包括软硬件设备品牌、型号、生产日期、安装日期、软件授权时间、数量及各类辅助设施信息。运维单位须与前端运维单位配合，定期开展固资清查和更新统计。</w:t>
      </w:r>
    </w:p>
    <w:p w14:paraId="16A9F1DF">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rPr>
      </w:pPr>
      <w:bookmarkStart w:id="877" w:name="_Toc3685"/>
      <w:bookmarkStart w:id="878" w:name="_Toc27412"/>
      <w:bookmarkStart w:id="879" w:name="_Toc5934"/>
      <w:r>
        <w:rPr>
          <w:rFonts w:hint="eastAsia" w:ascii="宋体" w:hAnsi="宋体" w:eastAsia="宋体" w:cs="宋体"/>
          <w:b/>
          <w:color w:val="auto"/>
          <w:sz w:val="20"/>
          <w:szCs w:val="20"/>
          <w:highlight w:val="none"/>
          <w:lang w:val="en-US" w:eastAsia="zh-CN"/>
        </w:rPr>
        <w:t>4.项目档案</w:t>
      </w:r>
      <w:r>
        <w:rPr>
          <w:rFonts w:hint="eastAsia" w:ascii="宋体" w:hAnsi="宋体" w:eastAsia="宋体" w:cs="宋体"/>
          <w:b/>
          <w:color w:val="auto"/>
          <w:sz w:val="20"/>
          <w:szCs w:val="20"/>
          <w:highlight w:val="none"/>
        </w:rPr>
        <w:t>管理</w:t>
      </w:r>
      <w:bookmarkEnd w:id="877"/>
      <w:bookmarkEnd w:id="878"/>
      <w:bookmarkEnd w:id="879"/>
    </w:p>
    <w:p w14:paraId="6418AFBC">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运维单位须按《国家电子政务工程建设项目档案管理暂行办法》等要求，做好项目档案管理工作：</w:t>
      </w:r>
    </w:p>
    <w:p w14:paraId="1775AB2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（1）</w:t>
      </w:r>
      <w:r>
        <w:rPr>
          <w:rFonts w:hint="eastAsia" w:ascii="宋体" w:hAnsi="宋体" w:eastAsia="宋体" w:cs="宋体"/>
          <w:snapToGrid w:val="0"/>
          <w:color w:val="auto"/>
          <w:kern w:val="0"/>
          <w:sz w:val="20"/>
          <w:szCs w:val="20"/>
          <w:highlight w:val="none"/>
          <w:lang w:val="en-US" w:eastAsia="zh-CN"/>
        </w:rPr>
        <w:t>负责制定前端、中心端运维过程实施文档、资料等档案管理要求，指导运维单位按要求整编文档。</w:t>
      </w:r>
    </w:p>
    <w:p w14:paraId="6A9DA68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rPr>
        <w:t>协助前端运维单位搜集、检查全省水资源站点前端运维过程中形成的各种记录和材料，确保材料完整性。</w:t>
      </w:r>
    </w:p>
    <w:p w14:paraId="5F4E85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（3）</w:t>
      </w:r>
      <w:r>
        <w:rPr>
          <w:rFonts w:hint="eastAsia" w:ascii="宋体" w:hAnsi="宋体" w:eastAsia="宋体" w:cs="宋体"/>
          <w:snapToGrid w:val="0"/>
          <w:color w:val="auto"/>
          <w:kern w:val="0"/>
          <w:sz w:val="20"/>
          <w:szCs w:val="20"/>
          <w:highlight w:val="none"/>
          <w:lang w:val="en-US" w:eastAsia="zh-CN"/>
        </w:rPr>
        <w:t>对各类系统后台文件及电子版维护报告、过程材料、文档进行归档管理。</w:t>
      </w:r>
    </w:p>
    <w:p w14:paraId="56751D9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（4）</w:t>
      </w:r>
      <w:r>
        <w:rPr>
          <w:rFonts w:hint="eastAsia" w:ascii="宋体" w:hAnsi="宋体" w:eastAsia="宋体" w:cs="宋体"/>
          <w:snapToGrid w:val="0"/>
          <w:color w:val="auto"/>
          <w:kern w:val="0"/>
          <w:sz w:val="20"/>
          <w:szCs w:val="20"/>
          <w:highlight w:val="none"/>
          <w:lang w:val="en-US" w:eastAsia="zh-CN"/>
        </w:rPr>
        <w:t>收集省市县三级水资源相关材料、水资源数据共享申请材料，及时记录水资源系统用户账户相关信息。</w:t>
      </w:r>
    </w:p>
    <w:p w14:paraId="5F947397">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（5）</w:t>
      </w:r>
      <w:r>
        <w:rPr>
          <w:rFonts w:hint="eastAsia" w:ascii="宋体" w:hAnsi="宋体" w:eastAsia="宋体" w:cs="宋体"/>
          <w:snapToGrid w:val="0"/>
          <w:color w:val="auto"/>
          <w:kern w:val="0"/>
          <w:sz w:val="20"/>
          <w:szCs w:val="20"/>
          <w:highlight w:val="none"/>
          <w:lang w:val="en-US" w:eastAsia="zh-CN"/>
        </w:rPr>
        <w:t>收集整编中心端运维实施过程记录和材料：</w:t>
      </w:r>
    </w:p>
    <w:p w14:paraId="42B26D75">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1.1</w:t>
      </w:r>
      <w:r>
        <w:rPr>
          <w:rFonts w:hint="eastAsia" w:ascii="宋体" w:hAnsi="宋体" w:eastAsia="宋体" w:cs="宋体"/>
          <w:b w:val="0"/>
          <w:snapToGrid w:val="0"/>
          <w:color w:val="auto"/>
          <w:kern w:val="0"/>
          <w:sz w:val="20"/>
          <w:szCs w:val="20"/>
          <w:highlight w:val="none"/>
          <w:lang w:val="en-US" w:eastAsia="zh-CN"/>
        </w:rPr>
        <w:t>站点基础信息文档管理，收集整编测站基础信息表、测站运行状况表、测站和取水许可证关系表等。</w:t>
      </w:r>
    </w:p>
    <w:p w14:paraId="5EA8BD72">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1.2</w:t>
      </w:r>
      <w:r>
        <w:rPr>
          <w:rFonts w:hint="eastAsia" w:ascii="宋体" w:hAnsi="宋体" w:eastAsia="宋体" w:cs="宋体"/>
          <w:b w:val="0"/>
          <w:snapToGrid w:val="0"/>
          <w:color w:val="auto"/>
          <w:kern w:val="0"/>
          <w:sz w:val="20"/>
          <w:szCs w:val="20"/>
          <w:highlight w:val="none"/>
          <w:lang w:val="en-US" w:eastAsia="zh-CN"/>
        </w:rPr>
        <w:t>运维绩效文档管理，每季度收集整编全省故障站点汇总表、季度考核记录、考核扣款记录等。</w:t>
      </w:r>
    </w:p>
    <w:p w14:paraId="2853ABF7">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1.3</w:t>
      </w:r>
      <w:r>
        <w:rPr>
          <w:rFonts w:hint="eastAsia" w:ascii="宋体" w:hAnsi="宋体" w:eastAsia="宋体" w:cs="宋体"/>
          <w:b w:val="0"/>
          <w:snapToGrid w:val="0"/>
          <w:color w:val="auto"/>
          <w:kern w:val="0"/>
          <w:sz w:val="20"/>
          <w:szCs w:val="20"/>
          <w:highlight w:val="none"/>
          <w:lang w:val="en-US" w:eastAsia="zh-CN"/>
        </w:rPr>
        <w:t>数据异常站点统计表，每月收集整编许可水量、取水量、取水比例、异常数据提醒、水质数据参数等异常统计表。</w:t>
      </w:r>
    </w:p>
    <w:p w14:paraId="67E2414F">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350" w:firstLineChars="175"/>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1.4</w:t>
      </w:r>
      <w:r>
        <w:rPr>
          <w:rFonts w:hint="eastAsia" w:ascii="宋体" w:hAnsi="宋体" w:eastAsia="宋体" w:cs="宋体"/>
          <w:b w:val="0"/>
          <w:snapToGrid w:val="0"/>
          <w:color w:val="auto"/>
          <w:kern w:val="0"/>
          <w:sz w:val="20"/>
          <w:szCs w:val="20"/>
          <w:highlight w:val="none"/>
          <w:lang w:val="en-US" w:eastAsia="zh-CN"/>
        </w:rPr>
        <w:t>相关</w:t>
      </w:r>
      <w:r>
        <w:rPr>
          <w:rFonts w:hint="eastAsia" w:ascii="宋体" w:hAnsi="宋体" w:eastAsia="宋体" w:cs="宋体"/>
          <w:snapToGrid w:val="0"/>
          <w:color w:val="auto"/>
          <w:kern w:val="0"/>
          <w:sz w:val="20"/>
          <w:szCs w:val="20"/>
          <w:highlight w:val="none"/>
          <w:lang w:val="en-US" w:eastAsia="zh-CN"/>
        </w:rPr>
        <w:t>运维实施过程记录、材料等，具体档案管理要求参考但不限于下表：</w:t>
      </w:r>
    </w:p>
    <w:p w14:paraId="000A255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表8-1 中心端运维档案管理要求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727"/>
        <w:gridCol w:w="6280"/>
      </w:tblGrid>
      <w:tr w14:paraId="357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top"/>
          </w:tcPr>
          <w:p w14:paraId="0BCBA32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项目阶段</w:t>
            </w:r>
          </w:p>
        </w:tc>
        <w:tc>
          <w:tcPr>
            <w:tcW w:w="0" w:type="auto"/>
            <w:vAlign w:val="top"/>
          </w:tcPr>
          <w:p w14:paraId="137EBAFE">
            <w:pPr>
              <w:keepNext w:val="0"/>
              <w:keepLines w:val="0"/>
              <w:pageBreakBefore w:val="0"/>
              <w:widowControl w:val="0"/>
              <w:tabs>
                <w:tab w:val="left" w:pos="957"/>
              </w:tabs>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运维实施过程</w:t>
            </w:r>
          </w:p>
        </w:tc>
        <w:tc>
          <w:tcPr>
            <w:tcW w:w="0" w:type="auto"/>
            <w:vAlign w:val="top"/>
          </w:tcPr>
          <w:p w14:paraId="45A2EE8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snapToGrid w:val="0"/>
                <w:color w:val="auto"/>
                <w:kern w:val="0"/>
                <w:sz w:val="20"/>
                <w:szCs w:val="20"/>
                <w:highlight w:val="none"/>
                <w:vertAlign w:val="baseline"/>
                <w:lang w:val="en-US" w:eastAsia="zh-CN"/>
              </w:rPr>
            </w:pPr>
            <w:r>
              <w:rPr>
                <w:rFonts w:hint="eastAsia" w:ascii="宋体" w:hAnsi="宋体" w:eastAsia="宋体" w:cs="宋体"/>
                <w:b/>
                <w:bCs/>
                <w:snapToGrid w:val="0"/>
                <w:color w:val="auto"/>
                <w:kern w:val="0"/>
                <w:sz w:val="20"/>
                <w:szCs w:val="20"/>
                <w:highlight w:val="none"/>
                <w:vertAlign w:val="baseline"/>
                <w:lang w:val="en-US" w:eastAsia="zh-CN"/>
              </w:rPr>
              <w:t>输出文档及要求</w:t>
            </w:r>
          </w:p>
        </w:tc>
      </w:tr>
      <w:tr w14:paraId="2DBF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6C11BF5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项目启动阶段</w:t>
            </w:r>
          </w:p>
        </w:tc>
        <w:tc>
          <w:tcPr>
            <w:tcW w:w="0" w:type="auto"/>
            <w:vAlign w:val="center"/>
          </w:tcPr>
          <w:p w14:paraId="71D672D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运维实施方案报审</w:t>
            </w:r>
          </w:p>
        </w:tc>
        <w:tc>
          <w:tcPr>
            <w:tcW w:w="0" w:type="auto"/>
          </w:tcPr>
          <w:p w14:paraId="2B9780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项目运维实施方案报审表、运维实施方案（</w:t>
            </w:r>
            <w:r>
              <w:rPr>
                <w:rFonts w:hint="eastAsia" w:ascii="宋体" w:hAnsi="宋体" w:eastAsia="宋体" w:cs="宋体"/>
                <w:snapToGrid w:val="0"/>
                <w:color w:val="auto"/>
                <w:kern w:val="0"/>
                <w:sz w:val="20"/>
                <w:szCs w:val="20"/>
                <w:highlight w:val="none"/>
                <w:lang w:val="en-US" w:eastAsia="zh-CN"/>
              </w:rPr>
              <w:t>包含水质自动监测站运维及升级改造、中心端软硬件运维、前端站点运维管理及数据监管具体实施方案计划和相关措施，运维人员配置方案、项目经理、软件专业运维技术人员、水质相关人员等资质，水质站运维汽车年检情况、行驶证、驾驶证和驾驶人员信息等</w:t>
            </w:r>
            <w:r>
              <w:rPr>
                <w:rFonts w:hint="eastAsia" w:ascii="宋体" w:hAnsi="宋体" w:eastAsia="宋体" w:cs="宋体"/>
                <w:snapToGrid w:val="0"/>
                <w:color w:val="auto"/>
                <w:kern w:val="0"/>
                <w:sz w:val="20"/>
                <w:szCs w:val="20"/>
                <w:highlight w:val="none"/>
                <w:vertAlign w:val="baseline"/>
                <w:lang w:val="en-US" w:eastAsia="zh-CN"/>
              </w:rPr>
              <w:t>）</w:t>
            </w:r>
          </w:p>
        </w:tc>
      </w:tr>
      <w:tr w14:paraId="0475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20BA547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7A8BA80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项目开工报审</w:t>
            </w:r>
          </w:p>
        </w:tc>
        <w:tc>
          <w:tcPr>
            <w:tcW w:w="0" w:type="auto"/>
          </w:tcPr>
          <w:p w14:paraId="6F78286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项目开工报审表、项目开工报告、开工交底文件、开工令</w:t>
            </w:r>
          </w:p>
        </w:tc>
      </w:tr>
      <w:tr w14:paraId="3833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1B9A59F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7E11B39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w w:val="100"/>
                <w:kern w:val="0"/>
                <w:sz w:val="20"/>
                <w:szCs w:val="20"/>
                <w:highlight w:val="none"/>
                <w:lang w:val="en-US" w:eastAsia="zh-CN"/>
              </w:rPr>
              <w:t>运维移交管理</w:t>
            </w:r>
          </w:p>
        </w:tc>
        <w:tc>
          <w:tcPr>
            <w:tcW w:w="0" w:type="auto"/>
            <w:vAlign w:val="center"/>
          </w:tcPr>
          <w:p w14:paraId="00A7CEC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运维服务开始和终止时均须办理</w:t>
            </w:r>
            <w:r>
              <w:rPr>
                <w:rFonts w:hint="eastAsia" w:ascii="宋体" w:hAnsi="宋体" w:eastAsia="宋体" w:cs="宋体"/>
                <w:snapToGrid w:val="0"/>
                <w:color w:val="auto"/>
                <w:w w:val="100"/>
                <w:kern w:val="0"/>
                <w:sz w:val="20"/>
                <w:szCs w:val="20"/>
                <w:highlight w:val="none"/>
              </w:rPr>
              <w:t>交接手续，</w:t>
            </w:r>
            <w:r>
              <w:rPr>
                <w:rFonts w:hint="eastAsia" w:ascii="宋体" w:hAnsi="宋体" w:eastAsia="宋体" w:cs="宋体"/>
                <w:snapToGrid w:val="0"/>
                <w:color w:val="auto"/>
                <w:w w:val="100"/>
                <w:kern w:val="0"/>
                <w:sz w:val="20"/>
                <w:szCs w:val="20"/>
                <w:highlight w:val="none"/>
                <w:lang w:val="en-US" w:eastAsia="zh-CN"/>
              </w:rPr>
              <w:t>与新旧运维单位</w:t>
            </w:r>
            <w:r>
              <w:rPr>
                <w:rFonts w:hint="eastAsia" w:ascii="宋体" w:hAnsi="宋体" w:eastAsia="宋体" w:cs="宋体"/>
                <w:snapToGrid w:val="0"/>
                <w:color w:val="auto"/>
                <w:w w:val="100"/>
                <w:kern w:val="0"/>
                <w:sz w:val="20"/>
                <w:szCs w:val="20"/>
                <w:highlight w:val="none"/>
              </w:rPr>
              <w:t>签署交接单</w:t>
            </w:r>
          </w:p>
        </w:tc>
      </w:tr>
      <w:tr w14:paraId="3DDE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149FE9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水质自动监测站运维及升级改造</w:t>
            </w:r>
          </w:p>
        </w:tc>
        <w:tc>
          <w:tcPr>
            <w:tcW w:w="0" w:type="auto"/>
            <w:vAlign w:val="center"/>
          </w:tcPr>
          <w:p w14:paraId="1B4C42E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日常运维</w:t>
            </w:r>
          </w:p>
        </w:tc>
        <w:tc>
          <w:tcPr>
            <w:tcW w:w="0" w:type="auto"/>
            <w:vAlign w:val="center"/>
          </w:tcPr>
          <w:p w14:paraId="654F5C9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vertAlign w:val="baseline"/>
                <w:lang w:val="en-US" w:eastAsia="zh-CN"/>
              </w:rPr>
              <w:t>日常巡检记录单</w:t>
            </w:r>
          </w:p>
        </w:tc>
      </w:tr>
      <w:tr w14:paraId="2BEE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C2C2C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3925B53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周运维</w:t>
            </w:r>
          </w:p>
        </w:tc>
        <w:tc>
          <w:tcPr>
            <w:tcW w:w="0" w:type="auto"/>
            <w:vAlign w:val="top"/>
          </w:tcPr>
          <w:p w14:paraId="0CAF7E2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水质周报</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工作周报</w:t>
            </w:r>
          </w:p>
        </w:tc>
      </w:tr>
      <w:tr w14:paraId="7CC0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4B89CF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543CEDF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月运维</w:t>
            </w:r>
          </w:p>
        </w:tc>
        <w:tc>
          <w:tcPr>
            <w:tcW w:w="0" w:type="auto"/>
            <w:vAlign w:val="top"/>
          </w:tcPr>
          <w:p w14:paraId="146AF92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月运维</w:t>
            </w:r>
            <w:r>
              <w:rPr>
                <w:rFonts w:hint="eastAsia" w:ascii="宋体" w:hAnsi="宋体" w:eastAsia="宋体" w:cs="宋体"/>
                <w:color w:val="auto"/>
                <w:sz w:val="20"/>
                <w:szCs w:val="20"/>
                <w:highlight w:val="none"/>
              </w:rPr>
              <w:t>巡检记录</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包括质控考核样比对、自动监控仪器参数比对情况等</w:t>
            </w:r>
            <w:r>
              <w:rPr>
                <w:rFonts w:hint="eastAsia" w:ascii="宋体" w:hAnsi="宋体" w:eastAsia="宋体" w:cs="宋体"/>
                <w:color w:val="auto"/>
                <w:sz w:val="20"/>
                <w:szCs w:val="20"/>
                <w:highlight w:val="none"/>
                <w:lang w:eastAsia="zh-CN"/>
              </w:rPr>
              <w:t>）</w:t>
            </w:r>
          </w:p>
        </w:tc>
      </w:tr>
      <w:tr w14:paraId="4837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A872FA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172A71E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季运维</w:t>
            </w:r>
          </w:p>
        </w:tc>
        <w:tc>
          <w:tcPr>
            <w:tcW w:w="0" w:type="auto"/>
            <w:vAlign w:val="top"/>
          </w:tcPr>
          <w:p w14:paraId="7583BA4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季度运维巡检记录</w:t>
            </w:r>
          </w:p>
        </w:tc>
      </w:tr>
      <w:tr w14:paraId="35AB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AD6872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12B9DFD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b w:val="0"/>
                <w:snapToGrid w:val="0"/>
                <w:color w:val="auto"/>
                <w:kern w:val="0"/>
                <w:sz w:val="20"/>
                <w:szCs w:val="20"/>
                <w:highlight w:val="none"/>
              </w:rPr>
              <w:t>零配件、易耗品、试剂管理</w:t>
            </w:r>
          </w:p>
        </w:tc>
        <w:tc>
          <w:tcPr>
            <w:tcW w:w="0" w:type="auto"/>
            <w:vAlign w:val="top"/>
          </w:tcPr>
          <w:p w14:paraId="6CF1DA7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rPr>
              <w:t>试剂、易耗品</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仪器设备</w:t>
            </w:r>
            <w:r>
              <w:rPr>
                <w:rFonts w:hint="eastAsia" w:ascii="宋体" w:hAnsi="宋体" w:eastAsia="宋体" w:cs="宋体"/>
                <w:snapToGrid w:val="0"/>
                <w:color w:val="auto"/>
                <w:kern w:val="0"/>
                <w:sz w:val="20"/>
                <w:szCs w:val="20"/>
                <w:highlight w:val="none"/>
                <w:lang w:val="en-US" w:eastAsia="zh-CN"/>
              </w:rPr>
              <w:t>采购及</w:t>
            </w:r>
            <w:r>
              <w:rPr>
                <w:rFonts w:hint="eastAsia" w:ascii="宋体" w:hAnsi="宋体" w:eastAsia="宋体" w:cs="宋体"/>
                <w:snapToGrid w:val="0"/>
                <w:color w:val="auto"/>
                <w:kern w:val="0"/>
                <w:sz w:val="20"/>
                <w:szCs w:val="20"/>
                <w:highlight w:val="none"/>
              </w:rPr>
              <w:t>更换</w:t>
            </w:r>
            <w:r>
              <w:rPr>
                <w:rFonts w:hint="eastAsia" w:ascii="宋体" w:hAnsi="宋体" w:eastAsia="宋体" w:cs="宋体"/>
                <w:snapToGrid w:val="0"/>
                <w:color w:val="auto"/>
                <w:kern w:val="0"/>
                <w:sz w:val="20"/>
                <w:szCs w:val="20"/>
                <w:highlight w:val="none"/>
                <w:lang w:val="en-US" w:eastAsia="zh-CN"/>
              </w:rPr>
              <w:t>记录等</w:t>
            </w:r>
          </w:p>
        </w:tc>
      </w:tr>
      <w:tr w14:paraId="626A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B3E52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68C4F38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b w:val="0"/>
                <w:snapToGrid w:val="0"/>
                <w:color w:val="auto"/>
                <w:kern w:val="0"/>
                <w:sz w:val="20"/>
                <w:szCs w:val="20"/>
                <w:highlight w:val="none"/>
              </w:rPr>
            </w:pPr>
            <w:r>
              <w:rPr>
                <w:rFonts w:hint="eastAsia" w:ascii="宋体" w:hAnsi="宋体" w:eastAsia="宋体" w:cs="宋体"/>
                <w:b w:val="0"/>
                <w:snapToGrid w:val="0"/>
                <w:color w:val="auto"/>
                <w:kern w:val="0"/>
                <w:sz w:val="20"/>
                <w:szCs w:val="20"/>
                <w:highlight w:val="none"/>
              </w:rPr>
              <w:t>水质自动站的维修</w:t>
            </w:r>
          </w:p>
        </w:tc>
        <w:tc>
          <w:tcPr>
            <w:tcW w:w="0" w:type="auto"/>
            <w:vAlign w:val="top"/>
          </w:tcPr>
          <w:p w14:paraId="5C7AA5F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故障修复记录、故障设备更换记录</w:t>
            </w:r>
          </w:p>
        </w:tc>
      </w:tr>
      <w:tr w14:paraId="5B39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7E15F6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7DF9C78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b w:val="0"/>
                <w:snapToGrid w:val="0"/>
                <w:color w:val="auto"/>
                <w:kern w:val="0"/>
                <w:sz w:val="20"/>
                <w:szCs w:val="20"/>
                <w:highlight w:val="none"/>
              </w:rPr>
              <w:t>水质自动站土建部分管理和维修</w:t>
            </w:r>
          </w:p>
        </w:tc>
        <w:tc>
          <w:tcPr>
            <w:tcW w:w="0" w:type="auto"/>
            <w:vAlign w:val="center"/>
          </w:tcPr>
          <w:p w14:paraId="532D15B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rPr>
              <w:t>土建部分管理和维修</w:t>
            </w:r>
            <w:r>
              <w:rPr>
                <w:rFonts w:hint="eastAsia" w:ascii="宋体" w:hAnsi="宋体" w:eastAsia="宋体" w:cs="宋体"/>
                <w:b w:val="0"/>
                <w:snapToGrid w:val="0"/>
                <w:color w:val="auto"/>
                <w:kern w:val="0"/>
                <w:sz w:val="20"/>
                <w:szCs w:val="20"/>
                <w:highlight w:val="none"/>
                <w:lang w:val="en-US" w:eastAsia="zh-CN"/>
              </w:rPr>
              <w:t>记录</w:t>
            </w:r>
          </w:p>
        </w:tc>
      </w:tr>
      <w:tr w14:paraId="6372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58DC80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3045CE2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b w:val="0"/>
                <w:snapToGrid w:val="0"/>
                <w:color w:val="auto"/>
                <w:kern w:val="0"/>
                <w:sz w:val="20"/>
                <w:szCs w:val="20"/>
                <w:highlight w:val="none"/>
              </w:rPr>
            </w:pPr>
            <w:r>
              <w:rPr>
                <w:rFonts w:hint="eastAsia" w:ascii="宋体" w:hAnsi="宋体" w:eastAsia="宋体" w:cs="宋体"/>
                <w:b w:val="0"/>
                <w:snapToGrid w:val="0"/>
                <w:color w:val="auto"/>
                <w:kern w:val="0"/>
                <w:sz w:val="20"/>
                <w:szCs w:val="20"/>
                <w:highlight w:val="none"/>
              </w:rPr>
              <w:t>应急服务响应预案</w:t>
            </w:r>
          </w:p>
        </w:tc>
        <w:tc>
          <w:tcPr>
            <w:tcW w:w="0" w:type="auto"/>
            <w:vAlign w:val="top"/>
          </w:tcPr>
          <w:p w14:paraId="464135B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rPr>
            </w:pPr>
            <w:r>
              <w:rPr>
                <w:rFonts w:hint="eastAsia" w:ascii="宋体" w:hAnsi="宋体" w:eastAsia="宋体" w:cs="宋体"/>
                <w:b w:val="0"/>
                <w:snapToGrid w:val="0"/>
                <w:color w:val="auto"/>
                <w:kern w:val="0"/>
                <w:sz w:val="20"/>
                <w:szCs w:val="20"/>
                <w:highlight w:val="none"/>
              </w:rPr>
              <w:t>应急服务响应预案</w:t>
            </w:r>
            <w:r>
              <w:rPr>
                <w:rFonts w:hint="eastAsia" w:ascii="宋体" w:hAnsi="宋体" w:eastAsia="宋体" w:cs="宋体"/>
                <w:b w:val="0"/>
                <w:snapToGrid w:val="0"/>
                <w:color w:val="auto"/>
                <w:kern w:val="0"/>
                <w:sz w:val="20"/>
                <w:szCs w:val="20"/>
                <w:highlight w:val="none"/>
                <w:lang w:eastAsia="zh-CN"/>
              </w:rPr>
              <w:t>、</w:t>
            </w:r>
            <w:r>
              <w:rPr>
                <w:rFonts w:hint="eastAsia" w:ascii="宋体" w:hAnsi="宋体" w:eastAsia="宋体" w:cs="宋体"/>
                <w:b w:val="0"/>
                <w:snapToGrid w:val="0"/>
                <w:color w:val="auto"/>
                <w:kern w:val="0"/>
                <w:sz w:val="20"/>
                <w:szCs w:val="20"/>
                <w:highlight w:val="none"/>
              </w:rPr>
              <w:t>应急服务响应</w:t>
            </w:r>
            <w:r>
              <w:rPr>
                <w:rFonts w:hint="eastAsia" w:ascii="宋体" w:hAnsi="宋体" w:eastAsia="宋体" w:cs="宋体"/>
                <w:b w:val="0"/>
                <w:snapToGrid w:val="0"/>
                <w:color w:val="auto"/>
                <w:kern w:val="0"/>
                <w:sz w:val="20"/>
                <w:szCs w:val="20"/>
                <w:highlight w:val="none"/>
                <w:lang w:val="en-US" w:eastAsia="zh-CN"/>
              </w:rPr>
              <w:t>记录</w:t>
            </w:r>
          </w:p>
        </w:tc>
      </w:tr>
      <w:tr w14:paraId="6F99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B34CFB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5F19A80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b w:val="0"/>
                <w:snapToGrid w:val="0"/>
                <w:color w:val="auto"/>
                <w:kern w:val="0"/>
                <w:sz w:val="20"/>
                <w:szCs w:val="20"/>
                <w:highlight w:val="none"/>
              </w:rPr>
            </w:pPr>
            <w:r>
              <w:rPr>
                <w:rFonts w:hint="eastAsia" w:ascii="宋体" w:hAnsi="宋体" w:eastAsia="宋体" w:cs="宋体"/>
                <w:snapToGrid w:val="0"/>
                <w:color w:val="auto"/>
                <w:kern w:val="0"/>
                <w:sz w:val="20"/>
                <w:szCs w:val="20"/>
                <w:highlight w:val="none"/>
                <w:vertAlign w:val="baseline"/>
                <w:lang w:val="en-US" w:eastAsia="zh-CN"/>
              </w:rPr>
              <w:t>水质自动监测站升级改造</w:t>
            </w:r>
          </w:p>
        </w:tc>
        <w:tc>
          <w:tcPr>
            <w:tcW w:w="0" w:type="auto"/>
            <w:vAlign w:val="top"/>
          </w:tcPr>
          <w:p w14:paraId="09FCC69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b w:val="0"/>
                <w:snapToGrid w:val="0"/>
                <w:color w:val="auto"/>
                <w:kern w:val="0"/>
                <w:sz w:val="20"/>
                <w:szCs w:val="20"/>
                <w:highlight w:val="none"/>
                <w:lang w:val="en-US"/>
              </w:rPr>
            </w:pPr>
            <w:r>
              <w:rPr>
                <w:rFonts w:hint="eastAsia" w:ascii="宋体" w:hAnsi="宋体" w:eastAsia="宋体" w:cs="宋体"/>
                <w:snapToGrid w:val="0"/>
                <w:color w:val="auto"/>
                <w:kern w:val="0"/>
                <w:sz w:val="20"/>
                <w:szCs w:val="20"/>
                <w:highlight w:val="none"/>
                <w:vertAlign w:val="baseline"/>
                <w:lang w:val="en-US" w:eastAsia="zh-CN"/>
              </w:rPr>
              <w:t>水质自动监测站升级改造记录（含设备仪器到货验收记录、检测报告等质量证明文件，设备仪器安装测试记录等）</w:t>
            </w:r>
          </w:p>
        </w:tc>
      </w:tr>
      <w:tr w14:paraId="3BD9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18F1C6F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中心端软硬件运维</w:t>
            </w:r>
          </w:p>
        </w:tc>
        <w:tc>
          <w:tcPr>
            <w:tcW w:w="0" w:type="auto"/>
            <w:shd w:val="clear" w:color="auto" w:fill="auto"/>
            <w:vAlign w:val="center"/>
          </w:tcPr>
          <w:p w14:paraId="1CB8362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现场服务签到</w:t>
            </w:r>
          </w:p>
        </w:tc>
        <w:tc>
          <w:tcPr>
            <w:tcW w:w="0" w:type="auto"/>
            <w:shd w:val="clear" w:color="auto" w:fill="auto"/>
            <w:vAlign w:val="top"/>
          </w:tcPr>
          <w:p w14:paraId="257E149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color w:val="auto"/>
                <w:sz w:val="20"/>
                <w:szCs w:val="20"/>
                <w:highlight w:val="none"/>
              </w:rPr>
              <w:t>现场服务</w:t>
            </w:r>
            <w:r>
              <w:rPr>
                <w:rFonts w:hint="eastAsia" w:ascii="宋体" w:hAnsi="宋体" w:eastAsia="宋体" w:cs="宋体"/>
                <w:snapToGrid w:val="0"/>
                <w:color w:val="auto"/>
                <w:kern w:val="0"/>
                <w:sz w:val="20"/>
                <w:szCs w:val="20"/>
                <w:highlight w:val="none"/>
                <w:vertAlign w:val="baseline"/>
                <w:lang w:val="en-US" w:eastAsia="zh-CN"/>
              </w:rPr>
              <w:t>人员打卡记录</w:t>
            </w:r>
          </w:p>
        </w:tc>
      </w:tr>
      <w:tr w14:paraId="3A13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9EFAD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lang w:val="en-US" w:eastAsia="zh-CN"/>
              </w:rPr>
            </w:pPr>
          </w:p>
        </w:tc>
        <w:tc>
          <w:tcPr>
            <w:tcW w:w="0" w:type="auto"/>
            <w:vAlign w:val="center"/>
          </w:tcPr>
          <w:p w14:paraId="4F1D8F6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lang w:val="en-US" w:eastAsia="zh-CN"/>
              </w:rPr>
              <w:t>中心端日常巡查维护</w:t>
            </w:r>
          </w:p>
        </w:tc>
        <w:tc>
          <w:tcPr>
            <w:tcW w:w="0" w:type="auto"/>
            <w:vAlign w:val="top"/>
          </w:tcPr>
          <w:p w14:paraId="40501B4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rPr>
            </w:pPr>
            <w:r>
              <w:rPr>
                <w:rFonts w:hint="eastAsia" w:ascii="宋体" w:hAnsi="宋体" w:eastAsia="宋体" w:cs="宋体"/>
                <w:b w:val="0"/>
                <w:snapToGrid w:val="0"/>
                <w:color w:val="auto"/>
                <w:kern w:val="0"/>
                <w:sz w:val="20"/>
                <w:szCs w:val="20"/>
                <w:highlight w:val="none"/>
                <w:lang w:val="en-US" w:eastAsia="zh-CN"/>
              </w:rPr>
              <w:t>系统运行维护日常巡查表、</w:t>
            </w:r>
            <w:r>
              <w:rPr>
                <w:rFonts w:hint="eastAsia" w:ascii="宋体" w:hAnsi="宋体" w:eastAsia="宋体" w:cs="宋体"/>
                <w:b w:val="0"/>
                <w:bCs w:val="0"/>
                <w:snapToGrid w:val="0"/>
                <w:color w:val="auto"/>
                <w:kern w:val="0"/>
                <w:sz w:val="20"/>
                <w:szCs w:val="20"/>
                <w:highlight w:val="none"/>
                <w:lang w:val="en-US" w:eastAsia="zh-CN"/>
              </w:rPr>
              <w:t>硬件设备巡检维护记录表等</w:t>
            </w:r>
          </w:p>
        </w:tc>
      </w:tr>
      <w:tr w14:paraId="44BB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256D3D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lang w:val="en-US" w:eastAsia="zh-CN"/>
              </w:rPr>
            </w:pPr>
          </w:p>
        </w:tc>
        <w:tc>
          <w:tcPr>
            <w:tcW w:w="0" w:type="auto"/>
            <w:vAlign w:val="center"/>
          </w:tcPr>
          <w:p w14:paraId="066C5C7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应用软件平台运维</w:t>
            </w:r>
          </w:p>
        </w:tc>
        <w:tc>
          <w:tcPr>
            <w:tcW w:w="0" w:type="auto"/>
            <w:vAlign w:val="top"/>
          </w:tcPr>
          <w:p w14:paraId="07347A70">
            <w:pPr>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应用软件故障修复记录，应用软件的安装、维护记录，</w:t>
            </w:r>
            <w:r>
              <w:rPr>
                <w:rFonts w:hint="eastAsia" w:ascii="宋体" w:hAnsi="宋体" w:eastAsia="宋体" w:cs="宋体"/>
                <w:snapToGrid w:val="0"/>
                <w:color w:val="auto"/>
                <w:kern w:val="0"/>
                <w:sz w:val="20"/>
                <w:szCs w:val="20"/>
                <w:highlight w:val="none"/>
              </w:rPr>
              <w:t>软件备份和数据备份</w:t>
            </w:r>
            <w:r>
              <w:rPr>
                <w:rFonts w:hint="eastAsia" w:ascii="宋体" w:hAnsi="宋体" w:eastAsia="宋体" w:cs="宋体"/>
                <w:snapToGrid w:val="0"/>
                <w:color w:val="auto"/>
                <w:kern w:val="0"/>
                <w:sz w:val="20"/>
                <w:szCs w:val="20"/>
                <w:highlight w:val="none"/>
                <w:lang w:val="en-US" w:eastAsia="zh-CN"/>
              </w:rPr>
              <w:t>记录等</w:t>
            </w:r>
          </w:p>
        </w:tc>
      </w:tr>
      <w:tr w14:paraId="1A98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42A9CC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lang w:val="en-US" w:eastAsia="zh-CN"/>
              </w:rPr>
            </w:pPr>
          </w:p>
        </w:tc>
        <w:tc>
          <w:tcPr>
            <w:tcW w:w="0" w:type="auto"/>
            <w:vAlign w:val="center"/>
          </w:tcPr>
          <w:p w14:paraId="1E6F788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应用软件服务完善</w:t>
            </w:r>
          </w:p>
        </w:tc>
        <w:tc>
          <w:tcPr>
            <w:tcW w:w="0" w:type="auto"/>
            <w:vAlign w:val="top"/>
          </w:tcPr>
          <w:p w14:paraId="68948D48">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rPr>
              <w:t>安全补丁修复、</w:t>
            </w:r>
            <w:r>
              <w:rPr>
                <w:rFonts w:hint="eastAsia" w:ascii="宋体" w:hAnsi="宋体" w:eastAsia="宋体" w:cs="宋体"/>
                <w:snapToGrid w:val="0"/>
                <w:color w:val="auto"/>
                <w:kern w:val="0"/>
                <w:sz w:val="20"/>
                <w:szCs w:val="20"/>
                <w:highlight w:val="none"/>
              </w:rPr>
              <w:t>数据库结构调整</w:t>
            </w:r>
            <w:r>
              <w:rPr>
                <w:rFonts w:hint="eastAsia" w:ascii="宋体" w:hAnsi="宋体" w:eastAsia="宋体" w:cs="宋体"/>
                <w:snapToGrid w:val="0"/>
                <w:color w:val="auto"/>
                <w:kern w:val="0"/>
                <w:sz w:val="20"/>
                <w:szCs w:val="20"/>
                <w:highlight w:val="none"/>
                <w:lang w:val="en-US" w:eastAsia="zh-CN"/>
              </w:rPr>
              <w:t>服务（如有）、</w:t>
            </w:r>
            <w:r>
              <w:rPr>
                <w:rFonts w:hint="eastAsia" w:ascii="宋体" w:hAnsi="宋体" w:eastAsia="宋体" w:cs="宋体"/>
                <w:snapToGrid w:val="0"/>
                <w:color w:val="auto"/>
                <w:kern w:val="0"/>
                <w:sz w:val="20"/>
                <w:szCs w:val="20"/>
                <w:highlight w:val="none"/>
              </w:rPr>
              <w:t>数据传输协调更新</w:t>
            </w:r>
            <w:r>
              <w:rPr>
                <w:rFonts w:hint="eastAsia" w:ascii="宋体" w:hAnsi="宋体" w:eastAsia="宋体" w:cs="宋体"/>
                <w:snapToGrid w:val="0"/>
                <w:color w:val="auto"/>
                <w:kern w:val="0"/>
                <w:sz w:val="20"/>
                <w:szCs w:val="20"/>
                <w:highlight w:val="none"/>
                <w:lang w:val="en-US" w:eastAsia="zh-CN"/>
              </w:rPr>
              <w:t>服务（如有）、系统功能界面等服务</w:t>
            </w:r>
            <w:r>
              <w:rPr>
                <w:rFonts w:hint="eastAsia" w:ascii="宋体" w:hAnsi="宋体" w:eastAsia="宋体" w:cs="宋体"/>
                <w:snapToGrid w:val="0"/>
                <w:color w:val="auto"/>
                <w:kern w:val="0"/>
                <w:sz w:val="20"/>
                <w:szCs w:val="20"/>
                <w:highlight w:val="none"/>
                <w:vertAlign w:val="baseline"/>
                <w:lang w:val="en-US" w:eastAsia="zh-CN"/>
              </w:rPr>
              <w:t>相关记录（须业主单位签字认可）</w:t>
            </w:r>
          </w:p>
        </w:tc>
      </w:tr>
      <w:tr w14:paraId="2847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738DB4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lang w:val="en-US" w:eastAsia="zh-CN"/>
              </w:rPr>
            </w:pPr>
          </w:p>
        </w:tc>
        <w:tc>
          <w:tcPr>
            <w:tcW w:w="0" w:type="auto"/>
            <w:vAlign w:val="center"/>
          </w:tcPr>
          <w:p w14:paraId="1D6D732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系统软硬件运维</w:t>
            </w:r>
          </w:p>
        </w:tc>
        <w:tc>
          <w:tcPr>
            <w:tcW w:w="0" w:type="auto"/>
            <w:vAlign w:val="top"/>
          </w:tcPr>
          <w:p w14:paraId="48E9227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color w:val="auto"/>
                <w:sz w:val="20"/>
                <w:szCs w:val="20"/>
                <w:highlight w:val="none"/>
                <w:lang w:val="en-US"/>
              </w:rPr>
            </w:pPr>
            <w:r>
              <w:rPr>
                <w:rFonts w:hint="eastAsia" w:ascii="宋体" w:hAnsi="宋体" w:eastAsia="宋体" w:cs="宋体"/>
                <w:snapToGrid w:val="0"/>
                <w:color w:val="auto"/>
                <w:kern w:val="0"/>
                <w:sz w:val="20"/>
                <w:szCs w:val="20"/>
                <w:highlight w:val="none"/>
                <w:lang w:val="en-US" w:eastAsia="zh-CN"/>
              </w:rPr>
              <w:t>系统软硬件（</w:t>
            </w:r>
            <w:r>
              <w:rPr>
                <w:rFonts w:hint="eastAsia" w:ascii="宋体" w:hAnsi="宋体" w:eastAsia="宋体" w:cs="宋体"/>
                <w:snapToGrid w:val="0"/>
                <w:color w:val="auto"/>
                <w:kern w:val="0"/>
                <w:sz w:val="20"/>
                <w:szCs w:val="20"/>
                <w:highlight w:val="none"/>
                <w:vertAlign w:val="baseline"/>
                <w:lang w:val="en-US" w:eastAsia="zh-CN"/>
              </w:rPr>
              <w:t>操作系统、数据库、硬件设备服务器</w:t>
            </w:r>
            <w:r>
              <w:rPr>
                <w:rFonts w:hint="eastAsia" w:ascii="宋体" w:hAnsi="宋体" w:eastAsia="宋体" w:cs="宋体"/>
                <w:snapToGrid w:val="0"/>
                <w:color w:val="auto"/>
                <w:kern w:val="0"/>
                <w:sz w:val="20"/>
                <w:szCs w:val="20"/>
                <w:highlight w:val="none"/>
                <w:lang w:val="en-US" w:eastAsia="zh-CN"/>
              </w:rPr>
              <w:t>）故障修复记录，系统软硬件安装、维护记录及备件使用记录等</w:t>
            </w:r>
          </w:p>
        </w:tc>
      </w:tr>
      <w:tr w14:paraId="2C73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8510DA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60E1B90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运维人员和车辆管理</w:t>
            </w:r>
          </w:p>
        </w:tc>
        <w:tc>
          <w:tcPr>
            <w:tcW w:w="0" w:type="auto"/>
            <w:vAlign w:val="top"/>
          </w:tcPr>
          <w:p w14:paraId="3C8B248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前端运维人员、车辆信息及变更记录，中心端运维人员巡查记录、监理人员现场抽查记录等</w:t>
            </w:r>
          </w:p>
        </w:tc>
      </w:tr>
      <w:tr w14:paraId="7CD3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830638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08129F4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故障站点跟踪反馈</w:t>
            </w:r>
          </w:p>
        </w:tc>
        <w:tc>
          <w:tcPr>
            <w:tcW w:w="0" w:type="auto"/>
            <w:vAlign w:val="top"/>
          </w:tcPr>
          <w:p w14:paraId="55B60E9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系统异常数据站点记录表、故障站点修复情况跟踪单</w:t>
            </w:r>
          </w:p>
        </w:tc>
      </w:tr>
      <w:tr w14:paraId="3C9D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6BC32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09540A6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设备与物资管理</w:t>
            </w:r>
          </w:p>
        </w:tc>
        <w:tc>
          <w:tcPr>
            <w:tcW w:w="0" w:type="auto"/>
            <w:vAlign w:val="top"/>
          </w:tcPr>
          <w:p w14:paraId="003DC0C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bidi="ar-SA"/>
              </w:rPr>
              <w:t>全省水资源站点、中心端固定资产台账更新统计记录</w:t>
            </w:r>
          </w:p>
        </w:tc>
      </w:tr>
      <w:tr w14:paraId="6C8F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FAD7A9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71B546E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b w:val="0"/>
                <w:snapToGrid w:val="0"/>
                <w:color w:val="auto"/>
                <w:kern w:val="0"/>
                <w:sz w:val="20"/>
                <w:szCs w:val="20"/>
                <w:highlight w:val="none"/>
                <w:lang w:val="en-US" w:eastAsia="zh-CN"/>
              </w:rPr>
              <w:t>全省新建站点接入审核</w:t>
            </w:r>
          </w:p>
        </w:tc>
        <w:tc>
          <w:tcPr>
            <w:tcW w:w="0" w:type="auto"/>
            <w:vAlign w:val="top"/>
          </w:tcPr>
          <w:p w14:paraId="45B0E57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u w:val="none"/>
                <w:lang w:val="en-US" w:eastAsia="zh-CN"/>
              </w:rPr>
              <w:t>新建站点接入审核记录</w:t>
            </w:r>
          </w:p>
        </w:tc>
      </w:tr>
      <w:tr w14:paraId="6189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5D6690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0CB2C30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站点及数据质量现场抽查</w:t>
            </w:r>
          </w:p>
        </w:tc>
        <w:tc>
          <w:tcPr>
            <w:tcW w:w="0" w:type="auto"/>
            <w:vAlign w:val="top"/>
          </w:tcPr>
          <w:p w14:paraId="360C175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lang w:val="en-US" w:eastAsia="zh-CN"/>
              </w:rPr>
              <w:t>前端站点运维情况检查、全省新建站点检查、升级改造站点抽查、站点数据质量抽查和水质数据准确率盲样考核记录</w:t>
            </w:r>
          </w:p>
        </w:tc>
      </w:tr>
      <w:tr w14:paraId="2D9D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E8E4C0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63C4B37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数据监管、整编和数据治理</w:t>
            </w:r>
          </w:p>
        </w:tc>
        <w:tc>
          <w:tcPr>
            <w:tcW w:w="0" w:type="auto"/>
            <w:vAlign w:val="top"/>
          </w:tcPr>
          <w:p w14:paraId="2A94695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rPr>
              <w:t>水量统计报告</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水质运维报表</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水量数据运维报表</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水量使用情况预警报告</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年底水量报告</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全省运维情况报告、测站基础信息表</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全省水资源站点到报情况等报告报表</w:t>
            </w:r>
          </w:p>
        </w:tc>
      </w:tr>
      <w:tr w14:paraId="4061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3EE62D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261084D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b w:val="0"/>
                <w:snapToGrid w:val="0"/>
                <w:color w:val="auto"/>
                <w:kern w:val="0"/>
                <w:sz w:val="20"/>
                <w:szCs w:val="20"/>
                <w:highlight w:val="none"/>
                <w:lang w:val="en-US" w:eastAsia="zh-CN"/>
              </w:rPr>
              <w:t>违规取水线索配合</w:t>
            </w:r>
          </w:p>
        </w:tc>
        <w:tc>
          <w:tcPr>
            <w:tcW w:w="0" w:type="auto"/>
            <w:vAlign w:val="top"/>
          </w:tcPr>
          <w:p w14:paraId="054B67F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b w:val="0"/>
                <w:snapToGrid w:val="0"/>
                <w:color w:val="auto"/>
                <w:kern w:val="0"/>
                <w:sz w:val="20"/>
                <w:szCs w:val="20"/>
                <w:highlight w:val="none"/>
                <w:lang w:val="en-US" w:eastAsia="zh-CN"/>
              </w:rPr>
              <w:t>取水线索配合相关记录</w:t>
            </w:r>
          </w:p>
        </w:tc>
      </w:tr>
      <w:tr w14:paraId="2A6E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940F70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18C2F5C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b w:val="0"/>
                <w:snapToGrid w:val="0"/>
                <w:color w:val="auto"/>
                <w:kern w:val="0"/>
                <w:sz w:val="20"/>
                <w:szCs w:val="20"/>
                <w:highlight w:val="none"/>
                <w:lang w:val="en-US" w:eastAsia="zh-CN"/>
              </w:rPr>
              <w:t>前端运维技术支持</w:t>
            </w:r>
          </w:p>
        </w:tc>
        <w:tc>
          <w:tcPr>
            <w:tcW w:w="0" w:type="auto"/>
            <w:vAlign w:val="top"/>
          </w:tcPr>
          <w:p w14:paraId="7B6F4B1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b w:val="0"/>
                <w:snapToGrid w:val="0"/>
                <w:color w:val="auto"/>
                <w:kern w:val="0"/>
                <w:sz w:val="20"/>
                <w:szCs w:val="20"/>
                <w:highlight w:val="none"/>
                <w:lang w:val="en-US" w:eastAsia="zh-CN"/>
              </w:rPr>
              <w:t>前端运维技术支持记录</w:t>
            </w:r>
          </w:p>
        </w:tc>
      </w:tr>
      <w:tr w14:paraId="091F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CE9156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5DF7896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前端运维考核</w:t>
            </w:r>
          </w:p>
        </w:tc>
        <w:tc>
          <w:tcPr>
            <w:tcW w:w="0" w:type="auto"/>
            <w:vAlign w:val="top"/>
          </w:tcPr>
          <w:p w14:paraId="1EE5017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lang w:val="en-US" w:eastAsia="zh-CN"/>
              </w:rPr>
              <w:t>站点绩效考核、站点数据质量考核记录</w:t>
            </w:r>
          </w:p>
        </w:tc>
      </w:tr>
      <w:tr w14:paraId="54A2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A80D6C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center"/>
          </w:tcPr>
          <w:p w14:paraId="75E47BC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其他</w:t>
            </w:r>
          </w:p>
        </w:tc>
        <w:tc>
          <w:tcPr>
            <w:tcW w:w="0" w:type="auto"/>
            <w:shd w:val="clear" w:color="auto" w:fill="auto"/>
            <w:vAlign w:val="top"/>
          </w:tcPr>
          <w:p w14:paraId="2A7CC60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运维服务月报</w:t>
            </w:r>
          </w:p>
        </w:tc>
      </w:tr>
      <w:tr w14:paraId="03F9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75A2FA1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季度考核阶段</w:t>
            </w:r>
          </w:p>
        </w:tc>
        <w:tc>
          <w:tcPr>
            <w:tcW w:w="0" w:type="auto"/>
            <w:vAlign w:val="center"/>
          </w:tcPr>
          <w:p w14:paraId="51D1A61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季度考核</w:t>
            </w:r>
          </w:p>
        </w:tc>
        <w:tc>
          <w:tcPr>
            <w:tcW w:w="0" w:type="auto"/>
            <w:vAlign w:val="top"/>
          </w:tcPr>
          <w:p w14:paraId="410EFA6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lang w:val="en-US" w:eastAsia="zh-CN"/>
              </w:rPr>
              <w:t>季度考核记录、考核扣款记录</w:t>
            </w:r>
          </w:p>
        </w:tc>
      </w:tr>
      <w:tr w14:paraId="5B3A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7A209CA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项目验收阶段</w:t>
            </w:r>
          </w:p>
        </w:tc>
        <w:tc>
          <w:tcPr>
            <w:tcW w:w="0" w:type="auto"/>
            <w:vMerge w:val="restart"/>
            <w:vAlign w:val="center"/>
          </w:tcPr>
          <w:p w14:paraId="51EF0F5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一至三季度考核验收会汇报材料只需编写项目工作报告、运维总结报告、监理工作报告，验收时按右侧目录整编验收文档</w:t>
            </w:r>
          </w:p>
        </w:tc>
        <w:tc>
          <w:tcPr>
            <w:tcW w:w="0" w:type="auto"/>
            <w:vAlign w:val="center"/>
          </w:tcPr>
          <w:p w14:paraId="5C4FEE6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bidi="ar-SA"/>
              </w:rPr>
              <w:t>项目验收申请表</w:t>
            </w:r>
          </w:p>
        </w:tc>
      </w:tr>
      <w:tr w14:paraId="5F70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41611F9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center"/>
          </w:tcPr>
          <w:p w14:paraId="04CBA6C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p>
        </w:tc>
        <w:tc>
          <w:tcPr>
            <w:tcW w:w="0" w:type="auto"/>
            <w:vAlign w:val="center"/>
          </w:tcPr>
          <w:p w14:paraId="5414795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项目工作报告（含经费、效益说明）</w:t>
            </w:r>
          </w:p>
        </w:tc>
      </w:tr>
      <w:tr w14:paraId="0E06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228EE23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center"/>
          </w:tcPr>
          <w:p w14:paraId="5A23D5B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p>
        </w:tc>
        <w:tc>
          <w:tcPr>
            <w:tcW w:w="0" w:type="auto"/>
            <w:vAlign w:val="center"/>
          </w:tcPr>
          <w:p w14:paraId="689C89D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运维总结报告</w:t>
            </w:r>
          </w:p>
        </w:tc>
      </w:tr>
      <w:tr w14:paraId="3D8B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25E901B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center"/>
          </w:tcPr>
          <w:p w14:paraId="0C9CF7A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bidi="ar-SA"/>
              </w:rPr>
            </w:pPr>
          </w:p>
        </w:tc>
        <w:tc>
          <w:tcPr>
            <w:tcW w:w="0" w:type="auto"/>
            <w:vAlign w:val="center"/>
          </w:tcPr>
          <w:p w14:paraId="32B171F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eastAsia="宋体" w:cs="宋体"/>
                <w:snapToGrid w:val="0"/>
                <w:color w:val="auto"/>
                <w:kern w:val="0"/>
                <w:sz w:val="20"/>
                <w:szCs w:val="20"/>
                <w:highlight w:val="none"/>
                <w:vertAlign w:val="baseline"/>
                <w:lang w:val="en-US" w:eastAsia="zh-CN"/>
              </w:rPr>
            </w:pPr>
            <w:r>
              <w:rPr>
                <w:rFonts w:hint="eastAsia" w:ascii="宋体" w:hAnsi="宋体" w:eastAsia="宋体" w:cs="宋体"/>
                <w:snapToGrid w:val="0"/>
                <w:color w:val="auto"/>
                <w:kern w:val="0"/>
                <w:sz w:val="20"/>
                <w:szCs w:val="20"/>
                <w:highlight w:val="none"/>
                <w:vertAlign w:val="baseline"/>
                <w:lang w:val="en-US" w:eastAsia="zh-CN"/>
              </w:rPr>
              <w:t>监理工作报告</w:t>
            </w:r>
          </w:p>
        </w:tc>
      </w:tr>
      <w:tr w14:paraId="0ED9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379A85B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top"/>
          </w:tcPr>
          <w:p w14:paraId="55E77E9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top"/>
          </w:tcPr>
          <w:p w14:paraId="680DC12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用户使用报告</w:t>
            </w:r>
          </w:p>
        </w:tc>
      </w:tr>
      <w:tr w14:paraId="721A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358E720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top"/>
          </w:tcPr>
          <w:p w14:paraId="10B6814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top"/>
          </w:tcPr>
          <w:p w14:paraId="26374C8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二季度至四季度考核结果、用户满意度调查表</w:t>
            </w:r>
          </w:p>
        </w:tc>
      </w:tr>
      <w:tr w14:paraId="4303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77B140B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top"/>
          </w:tcPr>
          <w:p w14:paraId="6E993C8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shd w:val="clear" w:color="auto" w:fill="auto"/>
            <w:vAlign w:val="top"/>
          </w:tcPr>
          <w:p w14:paraId="78A043B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rPr>
              <w:t>项目任务完成情况对照表</w:t>
            </w:r>
          </w:p>
        </w:tc>
      </w:tr>
      <w:tr w14:paraId="3683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Pr>
          <w:p w14:paraId="4B998AC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top"/>
          </w:tcPr>
          <w:p w14:paraId="2A7EAAE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top"/>
          </w:tcPr>
          <w:p w14:paraId="3979B5E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bidi="ar-SA"/>
              </w:rPr>
              <w:t>项目立项批复文件</w:t>
            </w:r>
          </w:p>
        </w:tc>
      </w:tr>
      <w:tr w14:paraId="3E36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11C3E7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top"/>
          </w:tcPr>
          <w:p w14:paraId="1C4C794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top"/>
          </w:tcPr>
          <w:p w14:paraId="44315FE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bidi="ar-SA"/>
              </w:rPr>
              <w:t>中标通知书</w:t>
            </w:r>
          </w:p>
        </w:tc>
      </w:tr>
      <w:tr w14:paraId="1F99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63DCAF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Merge w:val="continue"/>
            <w:vAlign w:val="top"/>
          </w:tcPr>
          <w:p w14:paraId="1F3685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rPr>
            </w:pPr>
          </w:p>
        </w:tc>
        <w:tc>
          <w:tcPr>
            <w:tcW w:w="0" w:type="auto"/>
            <w:vAlign w:val="top"/>
          </w:tcPr>
          <w:p w14:paraId="79EFCBD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bidi="ar-SA"/>
              </w:rPr>
              <w:t>采购合同</w:t>
            </w:r>
          </w:p>
        </w:tc>
      </w:tr>
      <w:tr w14:paraId="5F12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top"/>
          </w:tcPr>
          <w:p w14:paraId="22D7D69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rPr>
                <w:rFonts w:hint="eastAsia" w:ascii="宋体" w:hAnsi="宋体" w:eastAsia="宋体" w:cs="宋体"/>
                <w:snapToGrid w:val="0"/>
                <w:color w:val="auto"/>
                <w:kern w:val="0"/>
                <w:sz w:val="20"/>
                <w:szCs w:val="20"/>
                <w:highlight w:val="none"/>
                <w:vertAlign w:val="baseline"/>
                <w:lang w:val="en-US" w:eastAsia="zh-CN" w:bidi="ar-SA"/>
              </w:rPr>
            </w:pPr>
            <w:r>
              <w:rPr>
                <w:rFonts w:hint="eastAsia" w:ascii="宋体" w:hAnsi="宋体" w:eastAsia="宋体" w:cs="宋体"/>
                <w:snapToGrid w:val="0"/>
                <w:color w:val="auto"/>
                <w:kern w:val="0"/>
                <w:sz w:val="20"/>
                <w:szCs w:val="20"/>
                <w:highlight w:val="none"/>
                <w:vertAlign w:val="baseline"/>
                <w:lang w:val="en-US" w:eastAsia="zh-CN" w:bidi="ar-SA"/>
              </w:rPr>
              <w:t>备注：各类总结性报告须逐一概括说明各项工作完成情况，包括工作时间、地点、参与人员、具体工程量及确认情况等，并列明佐证材料。</w:t>
            </w:r>
          </w:p>
        </w:tc>
      </w:tr>
      <w:bookmarkEnd w:id="865"/>
      <w:bookmarkEnd w:id="866"/>
      <w:bookmarkEnd w:id="867"/>
    </w:tbl>
    <w:p w14:paraId="4A641A73">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rPr>
      </w:pPr>
      <w:bookmarkStart w:id="880" w:name="_Toc22667"/>
      <w:bookmarkStart w:id="881" w:name="_Toc26464"/>
      <w:bookmarkStart w:id="882" w:name="_Toc15236"/>
      <w:r>
        <w:rPr>
          <w:rFonts w:hint="eastAsia" w:ascii="宋体" w:hAnsi="宋体" w:eastAsia="宋体" w:cs="宋体"/>
          <w:b/>
          <w:color w:val="auto"/>
          <w:sz w:val="20"/>
          <w:szCs w:val="20"/>
          <w:highlight w:val="none"/>
          <w:lang w:val="en-US" w:eastAsia="zh-CN"/>
        </w:rPr>
        <w:t>5.全省新建站点接入审核</w:t>
      </w:r>
      <w:bookmarkEnd w:id="880"/>
      <w:bookmarkEnd w:id="881"/>
    </w:p>
    <w:p w14:paraId="1E85B923">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u w:val="none"/>
          <w:lang w:val="en-US" w:eastAsia="zh-CN"/>
        </w:rPr>
      </w:pPr>
      <w:r>
        <w:rPr>
          <w:rFonts w:hint="eastAsia" w:ascii="宋体" w:hAnsi="宋体" w:eastAsia="宋体" w:cs="宋体"/>
          <w:snapToGrid w:val="0"/>
          <w:color w:val="auto"/>
          <w:kern w:val="0"/>
          <w:sz w:val="20"/>
          <w:szCs w:val="20"/>
          <w:highlight w:val="none"/>
          <w:u w:val="none"/>
          <w:lang w:val="en-US" w:eastAsia="zh-CN"/>
        </w:rPr>
        <w:t>对</w:t>
      </w:r>
      <w:r>
        <w:rPr>
          <w:rFonts w:hint="eastAsia" w:ascii="宋体" w:hAnsi="宋体" w:eastAsia="宋体" w:cs="宋体"/>
          <w:snapToGrid w:val="0"/>
          <w:color w:val="auto"/>
          <w:kern w:val="0"/>
          <w:sz w:val="20"/>
          <w:szCs w:val="20"/>
          <w:highlight w:val="none"/>
          <w:lang w:val="en-US" w:eastAsia="zh-CN"/>
        </w:rPr>
        <w:t>全省</w:t>
      </w:r>
      <w:r>
        <w:rPr>
          <w:rFonts w:hint="eastAsia" w:ascii="宋体" w:hAnsi="宋体" w:eastAsia="宋体" w:cs="宋体"/>
          <w:snapToGrid w:val="0"/>
          <w:color w:val="auto"/>
          <w:kern w:val="0"/>
          <w:sz w:val="20"/>
          <w:szCs w:val="20"/>
          <w:highlight w:val="none"/>
          <w:u w:val="none"/>
          <w:lang w:val="en-US" w:eastAsia="zh-CN"/>
        </w:rPr>
        <w:t>新建站点接入进行审核，通知所属片区前端运维单位到站点进行复核，经厅水资源处确认后，站点正式纳入运维。</w:t>
      </w:r>
    </w:p>
    <w:p w14:paraId="3B9E28AA">
      <w:pPr>
        <w:pageBreakBefore w:val="0"/>
        <w:kinsoku/>
        <w:overflowPunct/>
        <w:topLinePunct w:val="0"/>
        <w:autoSpaceDE/>
        <w:autoSpaceDN/>
        <w:bidi w:val="0"/>
        <w:adjustRightInd w:val="0"/>
        <w:snapToGrid w:val="0"/>
        <w:spacing w:beforeAutospacing="0" w:afterAutospacing="0" w:line="240" w:lineRule="auto"/>
        <w:ind w:firstLine="400" w:firstLineChars="200"/>
        <w:rPr>
          <w:rFonts w:hint="default" w:ascii="宋体" w:hAnsi="宋体" w:eastAsia="宋体" w:cs="宋体"/>
          <w:snapToGrid w:val="0"/>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rPr>
        <w:t>中心端运维单位负责协助指导</w:t>
      </w:r>
      <w:r>
        <w:rPr>
          <w:rFonts w:hint="eastAsia" w:ascii="宋体" w:hAnsi="宋体" w:eastAsia="宋体" w:cs="宋体"/>
          <w:snapToGrid w:val="0"/>
          <w:color w:val="auto"/>
          <w:kern w:val="0"/>
          <w:sz w:val="20"/>
          <w:szCs w:val="20"/>
          <w:highlight w:val="none"/>
          <w:u w:val="none"/>
          <w:lang w:val="en-US" w:eastAsia="zh-CN"/>
        </w:rPr>
        <w:t>新建</w:t>
      </w:r>
      <w:r>
        <w:rPr>
          <w:rFonts w:hint="eastAsia" w:ascii="宋体" w:hAnsi="宋体" w:eastAsia="宋体" w:cs="宋体"/>
          <w:snapToGrid w:val="0"/>
          <w:color w:val="auto"/>
          <w:kern w:val="0"/>
          <w:sz w:val="20"/>
          <w:szCs w:val="20"/>
          <w:highlight w:val="none"/>
        </w:rPr>
        <w:t>站点</w:t>
      </w:r>
      <w:r>
        <w:rPr>
          <w:rFonts w:hint="eastAsia" w:ascii="宋体" w:hAnsi="宋体" w:eastAsia="宋体" w:cs="宋体"/>
          <w:snapToGrid w:val="0"/>
          <w:color w:val="auto"/>
          <w:kern w:val="0"/>
          <w:sz w:val="20"/>
          <w:szCs w:val="20"/>
          <w:highlight w:val="none"/>
          <w:lang w:eastAsia="zh-CN"/>
        </w:rPr>
        <w:t>的</w:t>
      </w:r>
      <w:r>
        <w:rPr>
          <w:rFonts w:hint="eastAsia" w:ascii="宋体" w:hAnsi="宋体" w:eastAsia="宋体" w:cs="宋体"/>
          <w:snapToGrid w:val="0"/>
          <w:color w:val="auto"/>
          <w:kern w:val="0"/>
          <w:sz w:val="20"/>
          <w:szCs w:val="20"/>
          <w:highlight w:val="none"/>
          <w:lang w:val="en-US" w:eastAsia="zh-CN"/>
        </w:rPr>
        <w:t>数据接入，</w:t>
      </w:r>
      <w:r>
        <w:rPr>
          <w:rFonts w:hint="eastAsia" w:ascii="宋体" w:hAnsi="宋体" w:eastAsia="宋体" w:cs="宋体"/>
          <w:snapToGrid w:val="0"/>
          <w:color w:val="auto"/>
          <w:kern w:val="0"/>
          <w:sz w:val="20"/>
          <w:szCs w:val="20"/>
          <w:highlight w:val="none"/>
        </w:rPr>
        <w:t>保障数据正常上传</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流程如下：</w:t>
      </w:r>
      <w:r>
        <w:rPr>
          <w:rFonts w:hint="eastAsia" w:ascii="宋体" w:hAnsi="宋体" w:eastAsia="宋体" w:cs="宋体"/>
          <w:snapToGrid w:val="0"/>
          <w:color w:val="auto"/>
          <w:kern w:val="0"/>
          <w:sz w:val="20"/>
          <w:szCs w:val="20"/>
          <w:highlight w:val="none"/>
          <w:u w:val="none"/>
          <w:lang w:val="en-US" w:eastAsia="zh-CN"/>
        </w:rPr>
        <w:t>提供</w:t>
      </w:r>
      <w:r>
        <w:rPr>
          <w:rFonts w:hint="eastAsia" w:ascii="宋体" w:hAnsi="宋体" w:eastAsia="宋体" w:cs="宋体"/>
          <w:snapToGrid w:val="0"/>
          <w:color w:val="auto"/>
          <w:kern w:val="0"/>
          <w:sz w:val="20"/>
          <w:szCs w:val="20"/>
          <w:highlight w:val="none"/>
        </w:rPr>
        <w:t>接入流程、接入传输规约、</w:t>
      </w:r>
      <w:r>
        <w:rPr>
          <w:rFonts w:hint="default" w:ascii="宋体" w:hAnsi="宋体" w:eastAsia="宋体" w:cs="宋体"/>
          <w:snapToGrid w:val="0"/>
          <w:color w:val="auto"/>
          <w:kern w:val="0"/>
          <w:sz w:val="20"/>
          <w:szCs w:val="20"/>
          <w:highlight w:val="none"/>
          <w:lang w:val="en-US"/>
        </w:rPr>
        <w:t>接入地址和IP端口、</w:t>
      </w:r>
      <w:r>
        <w:rPr>
          <w:rFonts w:hint="default" w:ascii="宋体" w:hAnsi="宋体" w:eastAsia="宋体" w:cs="宋体"/>
          <w:snapToGrid w:val="0"/>
          <w:color w:val="auto"/>
          <w:kern w:val="0"/>
          <w:sz w:val="20"/>
          <w:szCs w:val="20"/>
          <w:highlight w:val="none"/>
          <w:lang w:val="en-US" w:eastAsia="zh-CN"/>
        </w:rPr>
        <w:t>水质和水量</w:t>
      </w:r>
      <w:r>
        <w:rPr>
          <w:rFonts w:hint="default" w:ascii="宋体" w:hAnsi="宋体" w:eastAsia="宋体" w:cs="宋体"/>
          <w:snapToGrid w:val="0"/>
          <w:color w:val="auto"/>
          <w:kern w:val="0"/>
          <w:sz w:val="20"/>
          <w:szCs w:val="20"/>
          <w:highlight w:val="none"/>
          <w:lang w:val="en-US"/>
        </w:rPr>
        <w:t>报文中</w:t>
      </w:r>
      <w:r>
        <w:rPr>
          <w:rFonts w:hint="default" w:ascii="宋体" w:hAnsi="宋体" w:eastAsia="宋体" w:cs="宋体"/>
          <w:snapToGrid w:val="0"/>
          <w:color w:val="auto"/>
          <w:kern w:val="0"/>
          <w:sz w:val="20"/>
          <w:szCs w:val="20"/>
          <w:highlight w:val="none"/>
          <w:lang w:val="en-US" w:eastAsia="zh-CN"/>
        </w:rPr>
        <w:t>参数</w:t>
      </w:r>
      <w:r>
        <w:rPr>
          <w:rFonts w:hint="default" w:ascii="宋体" w:hAnsi="宋体" w:eastAsia="宋体" w:cs="宋体"/>
          <w:snapToGrid w:val="0"/>
          <w:color w:val="auto"/>
          <w:kern w:val="0"/>
          <w:sz w:val="20"/>
          <w:szCs w:val="20"/>
          <w:highlight w:val="none"/>
          <w:lang w:val="en-US"/>
        </w:rPr>
        <w:t>解析说明。</w:t>
      </w:r>
    </w:p>
    <w:p w14:paraId="7F171554">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883" w:name="_Toc10453"/>
      <w:bookmarkStart w:id="884" w:name="_Toc10390"/>
      <w:r>
        <w:rPr>
          <w:rFonts w:hint="default" w:ascii="宋体" w:hAnsi="宋体" w:eastAsia="宋体" w:cs="宋体"/>
          <w:b/>
          <w:bCs/>
          <w:snapToGrid w:val="0"/>
          <w:color w:val="auto"/>
          <w:kern w:val="0"/>
          <w:sz w:val="20"/>
          <w:szCs w:val="20"/>
          <w:highlight w:val="none"/>
          <w:lang w:val="en-US" w:eastAsia="zh-CN" w:bidi="ar-SA"/>
        </w:rPr>
        <w:t>【评审项</w:t>
      </w:r>
      <w:r>
        <w:rPr>
          <w:rFonts w:hint="eastAsia" w:ascii="宋体" w:hAnsi="宋体" w:eastAsia="宋体" w:cs="宋体"/>
          <w:b/>
          <w:bCs/>
          <w:snapToGrid w:val="0"/>
          <w:color w:val="auto"/>
          <w:kern w:val="0"/>
          <w:sz w:val="20"/>
          <w:szCs w:val="20"/>
          <w:highlight w:val="none"/>
          <w:lang w:val="en-US" w:eastAsia="zh-CN"/>
        </w:rPr>
        <w:t>34</w:t>
      </w:r>
      <w:r>
        <w:rPr>
          <w:rFonts w:hint="eastAsia" w:ascii="宋体" w:hAnsi="宋体" w:eastAsia="宋体" w:cs="宋体"/>
          <w:b/>
          <w:bCs/>
          <w:snapToGrid w:val="0"/>
          <w:color w:val="auto"/>
          <w:kern w:val="0"/>
          <w:sz w:val="20"/>
          <w:szCs w:val="20"/>
          <w:highlight w:val="none"/>
          <w:lang w:val="en-US" w:eastAsia="zh-CN" w:bidi="ar-SA"/>
        </w:rPr>
        <w:t>】</w:t>
      </w:r>
      <w:r>
        <w:rPr>
          <w:rFonts w:hint="eastAsia" w:ascii="宋体" w:hAnsi="宋体" w:eastAsia="宋体" w:cs="宋体"/>
          <w:b/>
          <w:color w:val="auto"/>
          <w:sz w:val="20"/>
          <w:szCs w:val="20"/>
          <w:highlight w:val="none"/>
          <w:lang w:val="en-US" w:eastAsia="zh-CN"/>
        </w:rPr>
        <w:t>6.站点及数据质量现场抽查</w:t>
      </w:r>
      <w:bookmarkEnd w:id="883"/>
      <w:bookmarkEnd w:id="884"/>
    </w:p>
    <w:p w14:paraId="28356E76">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运维单位须制定检查方案，并安排人员进行前端站点运维情况检查、全省新建站点检查、升级改造站点抽查、站点数据质量抽查和水质数据准确率盲样考核等。</w:t>
      </w:r>
    </w:p>
    <w:p w14:paraId="41EF9F2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firstLine="402" w:firstLineChars="2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（1）</w:t>
      </w:r>
      <w:r>
        <w:rPr>
          <w:rFonts w:hint="eastAsia" w:ascii="宋体" w:hAnsi="宋体" w:eastAsia="宋体" w:cs="宋体"/>
          <w:b/>
          <w:bCs/>
          <w:snapToGrid w:val="0"/>
          <w:color w:val="auto"/>
          <w:kern w:val="0"/>
          <w:sz w:val="20"/>
          <w:szCs w:val="20"/>
          <w:highlight w:val="none"/>
          <w:lang w:val="en-US" w:eastAsia="zh-CN"/>
        </w:rPr>
        <w:t>前端站点运维情况检查</w:t>
      </w:r>
    </w:p>
    <w:p w14:paraId="1185591D">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前端站点运维情况检查内容包括站点运维环境、设备安装规范性、运维巡检记录等，运维单位检查完成后形成报告提交</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确认。</w:t>
      </w:r>
    </w:p>
    <w:p w14:paraId="7BBE62D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2" w:firstLineChars="2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（2）</w:t>
      </w:r>
      <w:r>
        <w:rPr>
          <w:rFonts w:hint="eastAsia" w:ascii="宋体" w:hAnsi="宋体" w:eastAsia="宋体" w:cs="宋体"/>
          <w:b/>
          <w:bCs/>
          <w:snapToGrid w:val="0"/>
          <w:color w:val="auto"/>
          <w:kern w:val="0"/>
          <w:sz w:val="20"/>
          <w:szCs w:val="20"/>
          <w:highlight w:val="none"/>
          <w:lang w:val="en-US" w:eastAsia="zh-CN"/>
        </w:rPr>
        <w:t>全省新建站点检查</w:t>
      </w:r>
    </w:p>
    <w:p w14:paraId="11F9AA9E">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根据水资源站点自动采集监测建设标准，中心端人员或由中心端安排前端运维人员对</w:t>
      </w:r>
      <w:r>
        <w:rPr>
          <w:rFonts w:hint="eastAsia" w:ascii="宋体" w:hAnsi="宋体" w:eastAsia="宋体" w:cs="宋体"/>
          <w:snapToGrid w:val="0"/>
          <w:color w:val="auto"/>
          <w:kern w:val="0"/>
          <w:sz w:val="20"/>
          <w:szCs w:val="20"/>
          <w:highlight w:val="none"/>
        </w:rPr>
        <w:t>全省</w:t>
      </w:r>
      <w:r>
        <w:rPr>
          <w:rFonts w:hint="eastAsia" w:ascii="宋体" w:hAnsi="宋体" w:eastAsia="宋体" w:cs="宋体"/>
          <w:snapToGrid w:val="0"/>
          <w:color w:val="auto"/>
          <w:kern w:val="0"/>
          <w:sz w:val="20"/>
          <w:szCs w:val="20"/>
          <w:highlight w:val="none"/>
          <w:lang w:val="en-US" w:eastAsia="zh-CN"/>
        </w:rPr>
        <w:t>所有</w:t>
      </w:r>
      <w:r>
        <w:rPr>
          <w:rFonts w:hint="eastAsia" w:ascii="宋体" w:hAnsi="宋体" w:eastAsia="宋体" w:cs="宋体"/>
          <w:snapToGrid w:val="0"/>
          <w:color w:val="auto"/>
          <w:kern w:val="0"/>
          <w:sz w:val="20"/>
          <w:szCs w:val="20"/>
          <w:highlight w:val="none"/>
        </w:rPr>
        <w:t>新建</w:t>
      </w:r>
      <w:r>
        <w:rPr>
          <w:rFonts w:hint="eastAsia" w:ascii="宋体" w:hAnsi="宋体" w:eastAsia="宋体" w:cs="宋体"/>
          <w:snapToGrid w:val="0"/>
          <w:color w:val="auto"/>
          <w:kern w:val="0"/>
          <w:sz w:val="20"/>
          <w:szCs w:val="20"/>
          <w:highlight w:val="none"/>
          <w:lang w:eastAsia="zh-CN"/>
        </w:rPr>
        <w:t>的</w:t>
      </w:r>
      <w:r>
        <w:rPr>
          <w:rFonts w:hint="eastAsia" w:ascii="宋体" w:hAnsi="宋体" w:eastAsia="宋体" w:cs="宋体"/>
          <w:snapToGrid w:val="0"/>
          <w:color w:val="auto"/>
          <w:kern w:val="0"/>
          <w:sz w:val="20"/>
          <w:szCs w:val="20"/>
          <w:highlight w:val="none"/>
        </w:rPr>
        <w:t>站点</w:t>
      </w:r>
      <w:r>
        <w:rPr>
          <w:rFonts w:hint="eastAsia" w:ascii="宋体" w:hAnsi="宋体" w:eastAsia="宋体" w:cs="宋体"/>
          <w:snapToGrid w:val="0"/>
          <w:color w:val="auto"/>
          <w:kern w:val="0"/>
          <w:sz w:val="20"/>
          <w:szCs w:val="20"/>
          <w:highlight w:val="none"/>
          <w:lang w:val="en-US" w:eastAsia="zh-CN"/>
        </w:rPr>
        <w:t>进行检查，检查内容包括站点环境、计量设备、遥测终端、数据上传情况、供电情况、防雷措施及安装记录，检查完成后形成报告，如发现问题及时通知前端运维单位整改。</w:t>
      </w:r>
    </w:p>
    <w:p w14:paraId="5EB4010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2" w:firstLineChars="2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（3）</w:t>
      </w:r>
      <w:r>
        <w:rPr>
          <w:rFonts w:hint="eastAsia" w:ascii="宋体" w:hAnsi="宋体" w:eastAsia="宋体" w:cs="宋体"/>
          <w:b/>
          <w:bCs/>
          <w:snapToGrid w:val="0"/>
          <w:color w:val="auto"/>
          <w:kern w:val="0"/>
          <w:sz w:val="20"/>
          <w:szCs w:val="20"/>
          <w:highlight w:val="none"/>
          <w:lang w:val="en-US" w:eastAsia="zh-CN"/>
        </w:rPr>
        <w:t>升级改造站点检查</w:t>
      </w:r>
    </w:p>
    <w:p w14:paraId="73F7D6D8">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根据水资源站点自动采集监测建设标准，对全省实施升级改造</w:t>
      </w:r>
      <w:r>
        <w:rPr>
          <w:rFonts w:hint="eastAsia" w:ascii="宋体" w:hAnsi="宋体" w:eastAsia="宋体" w:cs="宋体"/>
          <w:snapToGrid w:val="0"/>
          <w:color w:val="auto"/>
          <w:kern w:val="0"/>
          <w:sz w:val="20"/>
          <w:szCs w:val="20"/>
          <w:highlight w:val="none"/>
          <w:lang w:eastAsia="zh-CN"/>
        </w:rPr>
        <w:t>的</w:t>
      </w:r>
      <w:r>
        <w:rPr>
          <w:rFonts w:hint="eastAsia" w:ascii="宋体" w:hAnsi="宋体" w:eastAsia="宋体" w:cs="宋体"/>
          <w:snapToGrid w:val="0"/>
          <w:color w:val="auto"/>
          <w:kern w:val="0"/>
          <w:sz w:val="20"/>
          <w:szCs w:val="20"/>
          <w:highlight w:val="none"/>
        </w:rPr>
        <w:t>站点</w:t>
      </w:r>
      <w:r>
        <w:rPr>
          <w:rFonts w:hint="eastAsia" w:ascii="宋体" w:hAnsi="宋体" w:eastAsia="宋体" w:cs="宋体"/>
          <w:snapToGrid w:val="0"/>
          <w:color w:val="auto"/>
          <w:kern w:val="0"/>
          <w:sz w:val="20"/>
          <w:szCs w:val="20"/>
          <w:highlight w:val="none"/>
          <w:lang w:val="en-US" w:eastAsia="zh-CN"/>
        </w:rPr>
        <w:t>进行抽查，抽查内容站点环境、计量设备、遥测终端、供电情况、防雷措施及升级改造记录，抽查完成后形成报告，如发现问题及时通知前端运维单位整改。</w:t>
      </w:r>
    </w:p>
    <w:p w14:paraId="6DF8084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2" w:firstLineChars="2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（4）</w:t>
      </w:r>
      <w:r>
        <w:rPr>
          <w:rFonts w:hint="eastAsia" w:ascii="宋体" w:hAnsi="宋体" w:eastAsia="宋体" w:cs="宋体"/>
          <w:b/>
          <w:bCs/>
          <w:snapToGrid w:val="0"/>
          <w:color w:val="auto"/>
          <w:kern w:val="0"/>
          <w:sz w:val="20"/>
          <w:szCs w:val="20"/>
          <w:highlight w:val="none"/>
          <w:lang w:val="en-US" w:eastAsia="zh-CN"/>
        </w:rPr>
        <w:t>站点数据质量现场抽查</w:t>
      </w:r>
    </w:p>
    <w:p w14:paraId="14C8714C">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以区县为单位，对全省各区县站点数据质量进行抽查，抽查内容包括</w:t>
      </w:r>
      <w:r>
        <w:rPr>
          <w:rFonts w:hint="eastAsia" w:ascii="宋体" w:hAnsi="宋体" w:eastAsia="宋体" w:cs="宋体"/>
          <w:snapToGrid w:val="0"/>
          <w:color w:val="auto"/>
          <w:spacing w:val="0"/>
          <w:kern w:val="0"/>
          <w:sz w:val="20"/>
          <w:szCs w:val="20"/>
          <w:highlight w:val="none"/>
          <w:lang w:val="en-US"/>
        </w:rPr>
        <w:t>数据到报率</w:t>
      </w:r>
      <w:r>
        <w:rPr>
          <w:rFonts w:hint="eastAsia" w:ascii="宋体" w:hAnsi="宋体" w:eastAsia="宋体" w:cs="宋体"/>
          <w:snapToGrid w:val="0"/>
          <w:color w:val="auto"/>
          <w:spacing w:val="0"/>
          <w:kern w:val="0"/>
          <w:sz w:val="20"/>
          <w:szCs w:val="20"/>
          <w:highlight w:val="none"/>
          <w:lang w:val="en-US" w:eastAsia="zh-CN"/>
        </w:rPr>
        <w:t>、数据准确率等。</w:t>
      </w:r>
      <w:r>
        <w:rPr>
          <w:rFonts w:hint="eastAsia" w:ascii="宋体" w:hAnsi="宋体" w:eastAsia="宋体" w:cs="宋体"/>
          <w:snapToGrid w:val="0"/>
          <w:color w:val="auto"/>
          <w:kern w:val="0"/>
          <w:sz w:val="20"/>
          <w:szCs w:val="20"/>
          <w:highlight w:val="none"/>
          <w:lang w:val="en-US" w:eastAsia="zh-CN"/>
        </w:rPr>
        <w:t>开展管道式流量站监测数据与取水户数据比对，渠道式流量站监测数据与手持式流量设备比对。</w:t>
      </w:r>
    </w:p>
    <w:p w14:paraId="1BE8F74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2" w:firstLineChars="2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（5）</w:t>
      </w:r>
      <w:r>
        <w:rPr>
          <w:rFonts w:hint="eastAsia" w:ascii="宋体" w:hAnsi="宋体" w:eastAsia="宋体" w:cs="宋体"/>
          <w:b/>
          <w:bCs/>
          <w:snapToGrid w:val="0"/>
          <w:color w:val="auto"/>
          <w:kern w:val="0"/>
          <w:sz w:val="20"/>
          <w:szCs w:val="20"/>
          <w:highlight w:val="none"/>
          <w:lang w:val="en-US" w:eastAsia="zh-CN"/>
        </w:rPr>
        <w:t>水质数据准确率盲样考核</w:t>
      </w:r>
    </w:p>
    <w:p w14:paraId="35ED7845">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每月安排人员对所有水质站点进行盲样测试考核及站点环境检查，考核内容包括pH、电导率、高锰酸盐指数、氨氮、总磷、总氮共6个指标，每个指标准确率应达到90%，指标准确率=指标合格站数/总站数。</w:t>
      </w:r>
    </w:p>
    <w:p w14:paraId="5725C6D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240" w:lineRule="auto"/>
        <w:ind w:left="0" w:leftChars="0" w:firstLine="402" w:firstLineChars="200"/>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（6）</w:t>
      </w:r>
      <w:r>
        <w:rPr>
          <w:rFonts w:hint="eastAsia" w:ascii="宋体" w:hAnsi="宋体" w:eastAsia="宋体" w:cs="宋体"/>
          <w:b/>
          <w:bCs/>
          <w:snapToGrid w:val="0"/>
          <w:color w:val="auto"/>
          <w:kern w:val="0"/>
          <w:sz w:val="20"/>
          <w:szCs w:val="20"/>
          <w:highlight w:val="none"/>
          <w:lang w:val="en-US" w:eastAsia="zh-CN"/>
        </w:rPr>
        <w:t>其他要求</w:t>
      </w:r>
    </w:p>
    <w:p w14:paraId="413A23B0">
      <w:pPr>
        <w:pageBreakBefore w:val="0"/>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6.1运维单位须配合各级水行政主管部门进行站点检查。</w:t>
      </w:r>
    </w:p>
    <w:p w14:paraId="7E94211C">
      <w:pPr>
        <w:pageBreakBefore w:val="0"/>
        <w:kinsoku/>
        <w:overflowPunct/>
        <w:topLinePunct w:val="0"/>
        <w:autoSpaceDE/>
        <w:autoSpaceDN/>
        <w:bidi w:val="0"/>
        <w:adjustRightInd w:val="0"/>
        <w:snapToGrid w:val="0"/>
        <w:spacing w:beforeAutospacing="0" w:afterAutospacing="0" w:line="240" w:lineRule="auto"/>
        <w:ind w:left="0" w:leftChars="0" w:firstLine="640"/>
        <w:rPr>
          <w:rFonts w:hint="default" w:ascii="宋体" w:hAnsi="宋体" w:eastAsia="宋体" w:cs="宋体"/>
          <w:color w:val="auto"/>
          <w:sz w:val="20"/>
          <w:szCs w:val="20"/>
          <w:highlight w:val="none"/>
          <w:lang w:val="en-US" w:eastAsia="zh-CN"/>
        </w:rPr>
      </w:pPr>
      <w:r>
        <w:rPr>
          <w:rFonts w:hint="eastAsia" w:ascii="宋体" w:hAnsi="宋体" w:eastAsia="宋体" w:cs="宋体"/>
          <w:snapToGrid w:val="0"/>
          <w:color w:val="auto"/>
          <w:spacing w:val="0"/>
          <w:kern w:val="0"/>
          <w:sz w:val="20"/>
          <w:szCs w:val="20"/>
          <w:highlight w:val="none"/>
          <w:lang w:val="en-US" w:eastAsia="zh-CN"/>
        </w:rPr>
        <w:t>6.2</w:t>
      </w:r>
      <w:r>
        <w:rPr>
          <w:rFonts w:hint="eastAsia" w:ascii="宋体" w:hAnsi="宋体" w:eastAsia="宋体" w:cs="宋体"/>
          <w:snapToGrid w:val="0"/>
          <w:color w:val="auto"/>
          <w:kern w:val="0"/>
          <w:sz w:val="20"/>
          <w:szCs w:val="20"/>
          <w:highlight w:val="none"/>
          <w:lang w:val="en-US" w:eastAsia="zh-CN"/>
        </w:rPr>
        <w:t>由于水资源站点数量较多且遍布全省各地，为保障检查抽查能有效覆盖到全部站点，运维单位在合同期内须完</w:t>
      </w:r>
      <w:r>
        <w:rPr>
          <w:rFonts w:hint="default" w:ascii="宋体" w:hAnsi="宋体" w:eastAsia="宋体" w:cs="宋体"/>
          <w:snapToGrid w:val="0"/>
          <w:color w:val="auto"/>
          <w:kern w:val="0"/>
          <w:sz w:val="20"/>
          <w:szCs w:val="20"/>
          <w:highlight w:val="none"/>
          <w:lang w:val="en-US" w:eastAsia="zh-CN"/>
        </w:rPr>
        <w:t>成不低于1200个站点现场抽查或检查工作，原则上要覆盖全省各市县。</w:t>
      </w:r>
    </w:p>
    <w:bookmarkEnd w:id="882"/>
    <w:p w14:paraId="15D97DA0">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885" w:name="_Toc21784"/>
      <w:bookmarkStart w:id="886" w:name="_Toc12163"/>
      <w:r>
        <w:rPr>
          <w:rFonts w:hint="default" w:ascii="宋体" w:hAnsi="宋体" w:eastAsia="宋体" w:cs="宋体"/>
          <w:b/>
          <w:bCs/>
          <w:snapToGrid w:val="0"/>
          <w:color w:val="auto"/>
          <w:kern w:val="0"/>
          <w:sz w:val="20"/>
          <w:szCs w:val="20"/>
          <w:highlight w:val="none"/>
          <w:lang w:val="en-US" w:eastAsia="zh-CN" w:bidi="ar-SA"/>
        </w:rPr>
        <w:t>【评审项</w:t>
      </w:r>
      <w:r>
        <w:rPr>
          <w:rFonts w:hint="eastAsia" w:ascii="宋体" w:hAnsi="宋体" w:eastAsia="宋体" w:cs="宋体"/>
          <w:b/>
          <w:bCs/>
          <w:snapToGrid w:val="0"/>
          <w:color w:val="auto"/>
          <w:kern w:val="0"/>
          <w:sz w:val="20"/>
          <w:szCs w:val="20"/>
          <w:highlight w:val="none"/>
          <w:lang w:val="en-US" w:eastAsia="zh-CN"/>
        </w:rPr>
        <w:t>35</w:t>
      </w:r>
      <w:r>
        <w:rPr>
          <w:rFonts w:hint="eastAsia" w:ascii="宋体" w:hAnsi="宋体" w:eastAsia="宋体" w:cs="宋体"/>
          <w:b/>
          <w:bCs/>
          <w:snapToGrid w:val="0"/>
          <w:color w:val="auto"/>
          <w:kern w:val="0"/>
          <w:sz w:val="20"/>
          <w:szCs w:val="20"/>
          <w:highlight w:val="none"/>
          <w:lang w:val="en-US" w:eastAsia="zh-CN" w:bidi="ar-SA"/>
        </w:rPr>
        <w:t>】</w:t>
      </w:r>
      <w:r>
        <w:rPr>
          <w:rFonts w:hint="eastAsia" w:ascii="宋体" w:hAnsi="宋体" w:eastAsia="宋体" w:cs="宋体"/>
          <w:b/>
          <w:color w:val="auto"/>
          <w:sz w:val="20"/>
          <w:szCs w:val="20"/>
          <w:highlight w:val="none"/>
          <w:lang w:val="en-US" w:eastAsia="zh-CN"/>
        </w:rPr>
        <w:t>7.数据监管、</w:t>
      </w:r>
      <w:r>
        <w:rPr>
          <w:rFonts w:hint="eastAsia" w:ascii="宋体" w:hAnsi="宋体" w:eastAsia="宋体" w:cs="宋体"/>
          <w:b/>
          <w:snapToGrid/>
          <w:color w:val="auto"/>
          <w:kern w:val="2"/>
          <w:sz w:val="20"/>
          <w:szCs w:val="20"/>
          <w:highlight w:val="none"/>
          <w:lang w:val="en-US" w:eastAsia="zh-CN"/>
        </w:rPr>
        <w:t>整编和数据治理</w:t>
      </w:r>
      <w:bookmarkEnd w:id="885"/>
      <w:bookmarkEnd w:id="886"/>
    </w:p>
    <w:p w14:paraId="0AB4EE38">
      <w:pPr>
        <w:pStyle w:val="5"/>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400" w:firstLineChars="200"/>
        <w:rPr>
          <w:rFonts w:hint="eastAsia" w:ascii="宋体" w:hAnsi="宋体" w:eastAsia="宋体" w:cs="宋体"/>
          <w:color w:val="auto"/>
          <w:sz w:val="20"/>
          <w:szCs w:val="20"/>
          <w:highlight w:val="none"/>
        </w:rPr>
      </w:pPr>
      <w:bookmarkStart w:id="887" w:name="_Toc864"/>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云平台数据监管</w:t>
      </w:r>
      <w:bookmarkEnd w:id="887"/>
    </w:p>
    <w:p w14:paraId="4F363B49">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注：因省级平台</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数据采集均已</w:t>
      </w:r>
      <w:r>
        <w:rPr>
          <w:rFonts w:hint="eastAsia" w:ascii="宋体" w:hAnsi="宋体" w:eastAsia="宋体" w:cs="宋体"/>
          <w:snapToGrid w:val="0"/>
          <w:color w:val="auto"/>
          <w:kern w:val="0"/>
          <w:sz w:val="20"/>
          <w:szCs w:val="20"/>
          <w:highlight w:val="none"/>
        </w:rPr>
        <w:t>迁移到云平台，但数据采集</w:t>
      </w:r>
      <w:r>
        <w:rPr>
          <w:rFonts w:hint="eastAsia" w:ascii="宋体" w:hAnsi="宋体" w:eastAsia="宋体" w:cs="宋体"/>
          <w:snapToGrid w:val="0"/>
          <w:color w:val="auto"/>
          <w:kern w:val="0"/>
          <w:sz w:val="20"/>
          <w:szCs w:val="20"/>
          <w:highlight w:val="none"/>
          <w:lang w:val="en-US" w:eastAsia="zh-CN"/>
        </w:rPr>
        <w:t>备份及与数据共享还在水利厅机房，暂时</w:t>
      </w:r>
      <w:r>
        <w:rPr>
          <w:rFonts w:hint="eastAsia" w:ascii="宋体" w:hAnsi="宋体" w:eastAsia="宋体" w:cs="宋体"/>
          <w:snapToGrid w:val="0"/>
          <w:color w:val="auto"/>
          <w:kern w:val="0"/>
          <w:sz w:val="20"/>
          <w:szCs w:val="20"/>
          <w:highlight w:val="none"/>
        </w:rPr>
        <w:t>没有迁移。</w:t>
      </w:r>
    </w:p>
    <w:p w14:paraId="4582F94E">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云平台运维监管主要是实现对云平台数据的监管，防止数据修改。其主要的实现方式是从省级监测平台中获取到数据，与云平台的数据对比，查看数据是否一致。</w:t>
      </w:r>
    </w:p>
    <w:p w14:paraId="1BCAF02B">
      <w:pPr>
        <w:pageBreakBefore w:val="0"/>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1.</w:t>
      </w:r>
      <w:r>
        <w:rPr>
          <w:rFonts w:hint="eastAsia" w:ascii="宋体" w:hAnsi="宋体" w:eastAsia="宋体" w:cs="宋体"/>
          <w:snapToGrid w:val="0"/>
          <w:color w:val="auto"/>
          <w:kern w:val="0"/>
          <w:sz w:val="20"/>
          <w:szCs w:val="20"/>
          <w:highlight w:val="none"/>
        </w:rPr>
        <w:t>1数据采集</w:t>
      </w:r>
    </w:p>
    <w:p w14:paraId="01B3AEE8">
      <w:pPr>
        <w:pageBreakBefore w:val="0"/>
        <w:tabs>
          <w:tab w:val="left" w:pos="2520"/>
        </w:tabs>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实现从各地级市测站中获取数据，要求能够快速、准确的实现数据采集。</w:t>
      </w:r>
    </w:p>
    <w:p w14:paraId="0486B67C">
      <w:pPr>
        <w:pageBreakBefore w:val="0"/>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2.</w:t>
      </w:r>
      <w:r>
        <w:rPr>
          <w:rFonts w:hint="eastAsia" w:ascii="宋体" w:hAnsi="宋体" w:eastAsia="宋体" w:cs="宋体"/>
          <w:snapToGrid w:val="0"/>
          <w:color w:val="auto"/>
          <w:kern w:val="0"/>
          <w:sz w:val="20"/>
          <w:szCs w:val="20"/>
          <w:highlight w:val="none"/>
        </w:rPr>
        <w:t>2数据对比</w:t>
      </w:r>
    </w:p>
    <w:p w14:paraId="349563FA">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数据采集完后，对云平台的数据与采集的数据进行对比，最终确认结果是否一致。</w:t>
      </w:r>
    </w:p>
    <w:p w14:paraId="69FFF0A1">
      <w:pPr>
        <w:pageBreakBefore w:val="0"/>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3.</w:t>
      </w:r>
      <w:r>
        <w:rPr>
          <w:rFonts w:hint="eastAsia" w:ascii="宋体" w:hAnsi="宋体" w:eastAsia="宋体" w:cs="宋体"/>
          <w:snapToGrid w:val="0"/>
          <w:color w:val="auto"/>
          <w:kern w:val="0"/>
          <w:sz w:val="20"/>
          <w:szCs w:val="20"/>
          <w:highlight w:val="none"/>
        </w:rPr>
        <w:t>3查询统计</w:t>
      </w:r>
    </w:p>
    <w:p w14:paraId="15D9F4B8">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根据时间范围，查询或统计各地级市各监测点数据跟云平台数据一致性，作为考核的一个标准。</w:t>
      </w:r>
    </w:p>
    <w:p w14:paraId="5D0054D0">
      <w:pPr>
        <w:pStyle w:val="5"/>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400" w:firstLineChars="200"/>
        <w:rPr>
          <w:rFonts w:hint="eastAsia" w:ascii="宋体" w:hAnsi="宋体" w:eastAsia="宋体" w:cs="宋体"/>
          <w:color w:val="auto"/>
          <w:sz w:val="20"/>
          <w:szCs w:val="20"/>
          <w:highlight w:val="none"/>
        </w:rPr>
      </w:pPr>
      <w:bookmarkStart w:id="888" w:name="_Toc6"/>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全省水量和部分水质数据监管</w:t>
      </w:r>
      <w:bookmarkEnd w:id="888"/>
    </w:p>
    <w:p w14:paraId="3A9D0179">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2.1</w:t>
      </w:r>
      <w:r>
        <w:rPr>
          <w:rFonts w:hint="eastAsia" w:ascii="宋体" w:hAnsi="宋体" w:eastAsia="宋体" w:cs="宋体"/>
          <w:snapToGrid w:val="0"/>
          <w:color w:val="auto"/>
          <w:kern w:val="0"/>
          <w:sz w:val="20"/>
          <w:szCs w:val="20"/>
          <w:highlight w:val="none"/>
        </w:rPr>
        <w:t>每周2次统计</w:t>
      </w:r>
      <w:r>
        <w:rPr>
          <w:rFonts w:hint="eastAsia" w:ascii="宋体" w:hAnsi="宋体" w:eastAsia="宋体" w:cs="宋体"/>
          <w:snapToGrid w:val="0"/>
          <w:color w:val="auto"/>
          <w:kern w:val="0"/>
          <w:sz w:val="20"/>
          <w:szCs w:val="20"/>
          <w:highlight w:val="none"/>
          <w:lang w:val="en-US" w:eastAsia="zh-CN"/>
        </w:rPr>
        <w:t>比对</w:t>
      </w:r>
      <w:r>
        <w:rPr>
          <w:rFonts w:hint="eastAsia" w:ascii="宋体" w:hAnsi="宋体" w:eastAsia="宋体" w:cs="宋体"/>
          <w:snapToGrid w:val="0"/>
          <w:color w:val="auto"/>
          <w:kern w:val="0"/>
          <w:sz w:val="20"/>
          <w:szCs w:val="20"/>
          <w:highlight w:val="none"/>
        </w:rPr>
        <w:t>全省各个水量</w:t>
      </w:r>
      <w:r>
        <w:rPr>
          <w:rFonts w:hint="eastAsia" w:ascii="宋体" w:hAnsi="宋体" w:eastAsia="宋体" w:cs="宋体"/>
          <w:snapToGrid w:val="0"/>
          <w:color w:val="auto"/>
          <w:kern w:val="0"/>
          <w:sz w:val="20"/>
          <w:szCs w:val="20"/>
          <w:highlight w:val="none"/>
          <w:lang w:val="en-US" w:eastAsia="zh-CN"/>
        </w:rPr>
        <w:t>站点和水质站点数据</w:t>
      </w:r>
    </w:p>
    <w:p w14:paraId="5F635178">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每周2次汇总统计全省各个水量站点和水质站点数据，统计内容包括该段时间内检测项目的最大值、最小值、平均值、标准偏差、极差、数等，并与历史相同时间段统计数据进行比对分析。</w:t>
      </w:r>
    </w:p>
    <w:p w14:paraId="5777F598">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2.2</w:t>
      </w:r>
      <w:r>
        <w:rPr>
          <w:rFonts w:hint="eastAsia" w:ascii="宋体" w:hAnsi="宋体" w:eastAsia="宋体" w:cs="宋体"/>
          <w:snapToGrid w:val="0"/>
          <w:color w:val="auto"/>
          <w:kern w:val="0"/>
          <w:sz w:val="20"/>
          <w:szCs w:val="20"/>
          <w:highlight w:val="none"/>
          <w:lang w:val="en-US" w:eastAsia="zh-CN"/>
        </w:rPr>
        <w:t>直报系统数据比对</w:t>
      </w:r>
    </w:p>
    <w:p w14:paraId="5D88E45A">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rPr>
      </w:pPr>
      <w:r>
        <w:rPr>
          <w:rFonts w:hint="eastAsia" w:ascii="宋体" w:hAnsi="宋体" w:eastAsia="宋体" w:cs="宋体"/>
          <w:snapToGrid w:val="0"/>
          <w:color w:val="auto"/>
          <w:kern w:val="0"/>
          <w:sz w:val="20"/>
          <w:szCs w:val="20"/>
          <w:highlight w:val="none"/>
        </w:rPr>
        <w:t>定期进行直报系统数据比对，</w:t>
      </w:r>
      <w:r>
        <w:rPr>
          <w:rFonts w:hint="eastAsia" w:ascii="宋体" w:hAnsi="宋体" w:eastAsia="宋体" w:cs="宋体"/>
          <w:snapToGrid w:val="0"/>
          <w:color w:val="auto"/>
          <w:kern w:val="0"/>
          <w:sz w:val="20"/>
          <w:szCs w:val="20"/>
          <w:highlight w:val="none"/>
          <w:lang w:val="en-US" w:eastAsia="zh-CN"/>
        </w:rPr>
        <w:t>如果数据偏差较大，及时</w:t>
      </w:r>
      <w:r>
        <w:rPr>
          <w:rFonts w:hint="eastAsia" w:ascii="宋体" w:hAnsi="宋体" w:eastAsia="宋体" w:cs="宋体"/>
          <w:snapToGrid w:val="0"/>
          <w:color w:val="auto"/>
          <w:kern w:val="0"/>
          <w:sz w:val="20"/>
          <w:szCs w:val="20"/>
          <w:highlight w:val="none"/>
        </w:rPr>
        <w:t>通知</w:t>
      </w:r>
      <w:r>
        <w:rPr>
          <w:rFonts w:hint="eastAsia" w:ascii="宋体" w:hAnsi="宋体" w:eastAsia="宋体" w:cs="宋体"/>
          <w:snapToGrid w:val="0"/>
          <w:color w:val="auto"/>
          <w:kern w:val="0"/>
          <w:sz w:val="20"/>
          <w:szCs w:val="20"/>
          <w:highlight w:val="none"/>
          <w:lang w:val="en-US" w:eastAsia="zh-CN"/>
        </w:rPr>
        <w:t>前端</w:t>
      </w:r>
      <w:r>
        <w:rPr>
          <w:rFonts w:hint="eastAsia" w:ascii="宋体" w:hAnsi="宋体" w:eastAsia="宋体" w:cs="宋体"/>
          <w:snapToGrid w:val="0"/>
          <w:color w:val="auto"/>
          <w:kern w:val="0"/>
          <w:sz w:val="20"/>
          <w:szCs w:val="20"/>
          <w:highlight w:val="none"/>
        </w:rPr>
        <w:t>运维单位跟踪、整改</w:t>
      </w:r>
      <w:r>
        <w:rPr>
          <w:rFonts w:hint="eastAsia" w:ascii="宋体" w:hAnsi="宋体" w:eastAsia="宋体" w:cs="宋体"/>
          <w:snapToGrid w:val="0"/>
          <w:color w:val="auto"/>
          <w:kern w:val="0"/>
          <w:sz w:val="20"/>
          <w:szCs w:val="20"/>
          <w:highlight w:val="none"/>
          <w:lang w:val="en-US" w:eastAsia="zh-CN"/>
        </w:rPr>
        <w:t>并协助市县</w:t>
      </w:r>
      <w:r>
        <w:rPr>
          <w:rFonts w:hint="eastAsia" w:ascii="宋体" w:hAnsi="宋体" w:eastAsia="宋体" w:cs="宋体"/>
          <w:snapToGrid w:val="0"/>
          <w:color w:val="auto"/>
          <w:kern w:val="0"/>
          <w:sz w:val="20"/>
          <w:szCs w:val="20"/>
          <w:highlight w:val="none"/>
        </w:rPr>
        <w:t>水利</w:t>
      </w:r>
      <w:r>
        <w:rPr>
          <w:rFonts w:hint="eastAsia" w:ascii="宋体" w:hAnsi="宋体" w:eastAsia="宋体" w:cs="宋体"/>
          <w:snapToGrid w:val="0"/>
          <w:color w:val="auto"/>
          <w:kern w:val="0"/>
          <w:sz w:val="20"/>
          <w:szCs w:val="20"/>
          <w:highlight w:val="none"/>
          <w:lang w:val="en-US" w:eastAsia="zh-CN"/>
        </w:rPr>
        <w:t>部门排查</w:t>
      </w:r>
      <w:r>
        <w:rPr>
          <w:rFonts w:hint="eastAsia" w:ascii="宋体" w:hAnsi="宋体" w:eastAsia="宋体" w:cs="宋体"/>
          <w:snapToGrid w:val="0"/>
          <w:color w:val="auto"/>
          <w:kern w:val="0"/>
          <w:sz w:val="20"/>
          <w:szCs w:val="20"/>
          <w:highlight w:val="none"/>
        </w:rPr>
        <w:t>处理</w:t>
      </w:r>
      <w:r>
        <w:rPr>
          <w:rFonts w:hint="eastAsia" w:ascii="宋体" w:hAnsi="宋体" w:eastAsia="宋体" w:cs="宋体"/>
          <w:snapToGrid w:val="0"/>
          <w:color w:val="auto"/>
          <w:kern w:val="0"/>
          <w:sz w:val="20"/>
          <w:szCs w:val="20"/>
          <w:highlight w:val="none"/>
          <w:lang w:val="en-US" w:eastAsia="zh-CN"/>
        </w:rPr>
        <w:t>数据偏差问题，整改完成后中心端再次进行检查。</w:t>
      </w:r>
    </w:p>
    <w:p w14:paraId="0A2EC482">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2.3</w:t>
      </w:r>
      <w:r>
        <w:rPr>
          <w:rFonts w:hint="eastAsia" w:ascii="宋体" w:hAnsi="宋体" w:eastAsia="宋体" w:cs="宋体"/>
          <w:snapToGrid w:val="0"/>
          <w:color w:val="auto"/>
          <w:kern w:val="0"/>
          <w:sz w:val="20"/>
          <w:szCs w:val="20"/>
          <w:highlight w:val="none"/>
        </w:rPr>
        <w:t>水量统计报告</w:t>
      </w:r>
    </w:p>
    <w:p w14:paraId="71F97A86">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出具指定时间范围内、检测报告书等。查找指定时间范围内各种类型质控数据。根据查询条件制作水量统计报告及报表对异常值进行重点表述和告知相关部门人员，并授权对人员可浏览或打印。</w:t>
      </w:r>
    </w:p>
    <w:p w14:paraId="27B131A9">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2.4</w:t>
      </w:r>
      <w:r>
        <w:rPr>
          <w:rFonts w:hint="eastAsia" w:ascii="宋体" w:hAnsi="宋体" w:eastAsia="宋体" w:cs="宋体"/>
          <w:snapToGrid w:val="0"/>
          <w:color w:val="auto"/>
          <w:kern w:val="0"/>
          <w:sz w:val="20"/>
          <w:szCs w:val="20"/>
          <w:highlight w:val="none"/>
        </w:rPr>
        <w:t>负责对对接环保生态厅的水质数据系统进行维护，保障其稳定运行</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并</w:t>
      </w:r>
      <w:r>
        <w:rPr>
          <w:rFonts w:hint="eastAsia" w:ascii="宋体" w:hAnsi="宋体" w:eastAsia="宋体" w:cs="宋体"/>
          <w:snapToGrid w:val="0"/>
          <w:color w:val="auto"/>
          <w:kern w:val="0"/>
          <w:sz w:val="20"/>
          <w:szCs w:val="20"/>
          <w:highlight w:val="none"/>
        </w:rPr>
        <w:t>进行记录归档，提交给</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rPr>
        <w:t>签字确认</w:t>
      </w:r>
      <w:r>
        <w:rPr>
          <w:rFonts w:hint="eastAsia" w:ascii="宋体" w:hAnsi="宋体" w:eastAsia="宋体" w:cs="宋体"/>
          <w:snapToGrid w:val="0"/>
          <w:color w:val="auto"/>
          <w:kern w:val="0"/>
          <w:sz w:val="20"/>
          <w:szCs w:val="20"/>
          <w:highlight w:val="none"/>
          <w:lang w:eastAsia="zh-CN"/>
        </w:rPr>
        <w:t>。</w:t>
      </w:r>
    </w:p>
    <w:p w14:paraId="10C8EB76">
      <w:pPr>
        <w:pStyle w:val="5"/>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400" w:firstLineChars="200"/>
        <w:rPr>
          <w:rFonts w:hint="eastAsia" w:ascii="宋体" w:hAnsi="宋体" w:eastAsia="宋体" w:cs="宋体"/>
          <w:color w:val="auto"/>
          <w:sz w:val="20"/>
          <w:szCs w:val="20"/>
          <w:highlight w:val="none"/>
        </w:rPr>
      </w:pPr>
      <w:bookmarkStart w:id="889" w:name="_Toc20870"/>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数据运维报表管理</w:t>
      </w:r>
      <w:bookmarkEnd w:id="889"/>
    </w:p>
    <w:p w14:paraId="3C6AC177">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3.1</w:t>
      </w:r>
      <w:r>
        <w:rPr>
          <w:rFonts w:hint="eastAsia" w:ascii="宋体" w:hAnsi="宋体" w:eastAsia="宋体" w:cs="宋体"/>
          <w:snapToGrid w:val="0"/>
          <w:color w:val="auto"/>
          <w:kern w:val="0"/>
          <w:sz w:val="20"/>
          <w:szCs w:val="20"/>
          <w:highlight w:val="none"/>
        </w:rPr>
        <w:t>制作水质运维报表：对接收到的水资源数据进行数据报表制作水质数据日报，水质数据周报分析等数据报表工作，报表中需要包含水质数据5参数、数据导报时间、站点信息等参数和对水质的分析预测，对发现的水质异常数据要及时上报到相关单位，并</w:t>
      </w:r>
      <w:r>
        <w:rPr>
          <w:rFonts w:hint="eastAsia" w:ascii="宋体" w:hAnsi="宋体" w:eastAsia="宋体" w:cs="宋体"/>
          <w:snapToGrid w:val="0"/>
          <w:color w:val="auto"/>
          <w:kern w:val="0"/>
          <w:sz w:val="20"/>
          <w:szCs w:val="20"/>
          <w:highlight w:val="none"/>
          <w:lang w:val="en-US" w:eastAsia="zh-CN"/>
        </w:rPr>
        <w:t>进行</w:t>
      </w:r>
      <w:r>
        <w:rPr>
          <w:rFonts w:hint="eastAsia" w:ascii="宋体" w:hAnsi="宋体" w:eastAsia="宋体" w:cs="宋体"/>
          <w:snapToGrid w:val="0"/>
          <w:color w:val="auto"/>
          <w:kern w:val="0"/>
          <w:sz w:val="20"/>
          <w:szCs w:val="20"/>
          <w:highlight w:val="none"/>
        </w:rPr>
        <w:t>记录。</w:t>
      </w:r>
    </w:p>
    <w:p w14:paraId="41A24BC9">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3.2</w:t>
      </w:r>
      <w:r>
        <w:rPr>
          <w:rFonts w:hint="eastAsia" w:ascii="宋体" w:hAnsi="宋体" w:eastAsia="宋体" w:cs="宋体"/>
          <w:snapToGrid w:val="0"/>
          <w:color w:val="auto"/>
          <w:kern w:val="0"/>
          <w:sz w:val="20"/>
          <w:szCs w:val="20"/>
          <w:highlight w:val="none"/>
        </w:rPr>
        <w:t>水量数据运维报表：要进行日报、周报的水量数据统计和用水量的数据预测</w:t>
      </w:r>
      <w:r>
        <w:rPr>
          <w:rFonts w:hint="eastAsia" w:ascii="宋体" w:hAnsi="宋体" w:eastAsia="宋体" w:cs="宋体"/>
          <w:snapToGrid w:val="0"/>
          <w:color w:val="auto"/>
          <w:kern w:val="0"/>
          <w:sz w:val="20"/>
          <w:szCs w:val="20"/>
          <w:highlight w:val="none"/>
          <w:lang w:eastAsia="zh-CN"/>
        </w:rPr>
        <w:t>。</w:t>
      </w:r>
    </w:p>
    <w:p w14:paraId="3EFB6E28">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3.3</w:t>
      </w:r>
      <w:r>
        <w:rPr>
          <w:rFonts w:hint="eastAsia" w:ascii="宋体" w:hAnsi="宋体" w:eastAsia="宋体" w:cs="宋体"/>
          <w:snapToGrid w:val="0"/>
          <w:color w:val="auto"/>
          <w:kern w:val="0"/>
          <w:sz w:val="20"/>
          <w:szCs w:val="20"/>
          <w:highlight w:val="none"/>
        </w:rPr>
        <w:t>水量使用情况预警报告：根据水量日报和周报数据情况进行数据分析形成报告对可能超许可的用水单位进行提醒、对已经超许可的通报到相关地市监管部门。</w:t>
      </w:r>
    </w:p>
    <w:p w14:paraId="39680E99">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3.4</w:t>
      </w:r>
      <w:r>
        <w:rPr>
          <w:rFonts w:hint="eastAsia" w:ascii="宋体" w:hAnsi="宋体" w:eastAsia="宋体" w:cs="宋体"/>
          <w:snapToGrid w:val="0"/>
          <w:color w:val="auto"/>
          <w:kern w:val="0"/>
          <w:sz w:val="20"/>
          <w:szCs w:val="20"/>
          <w:highlight w:val="none"/>
        </w:rPr>
        <w:t>年底水量报告：总结全年全省的水量数据情况，对超许可的水量站点进行统计备注，对数据异常天数超多3天以上点进行统计形成报告递交给相关处室。</w:t>
      </w:r>
    </w:p>
    <w:p w14:paraId="06CCBA4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3.5</w:t>
      </w:r>
      <w:r>
        <w:rPr>
          <w:rFonts w:hint="eastAsia" w:ascii="宋体" w:hAnsi="宋体" w:eastAsia="宋体" w:cs="宋体"/>
          <w:snapToGrid w:val="0"/>
          <w:color w:val="auto"/>
          <w:kern w:val="0"/>
          <w:sz w:val="20"/>
          <w:szCs w:val="20"/>
          <w:highlight w:val="none"/>
          <w:lang w:val="en-US" w:eastAsia="zh-CN"/>
        </w:rPr>
        <w:t>全省运维情况报告：每个月月初配合</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单位将上月全省运维情况统计汇总报送厅水资源处。</w:t>
      </w:r>
    </w:p>
    <w:p w14:paraId="60016BC5">
      <w:pPr>
        <w:pStyle w:val="5"/>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400" w:firstLineChars="200"/>
        <w:rPr>
          <w:rFonts w:hint="eastAsia" w:ascii="宋体" w:hAnsi="宋体" w:eastAsia="宋体" w:cs="宋体"/>
          <w:color w:val="auto"/>
          <w:sz w:val="20"/>
          <w:szCs w:val="20"/>
          <w:highlight w:val="none"/>
        </w:rPr>
      </w:pPr>
      <w:bookmarkStart w:id="890" w:name="_Toc11484"/>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全省站点基础信息整编</w:t>
      </w:r>
      <w:bookmarkEnd w:id="890"/>
    </w:p>
    <w:p w14:paraId="7BDEB516">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4.1</w:t>
      </w:r>
      <w:r>
        <w:rPr>
          <w:rFonts w:hint="eastAsia" w:ascii="宋体" w:hAnsi="宋体" w:eastAsia="宋体" w:cs="宋体"/>
          <w:snapToGrid w:val="0"/>
          <w:color w:val="auto"/>
          <w:kern w:val="0"/>
          <w:sz w:val="20"/>
          <w:szCs w:val="20"/>
          <w:highlight w:val="none"/>
        </w:rPr>
        <w:t>维护全省水量站信息清单，包括站点基础信息、运维单位信息、站点归属信息、站点管理单位信息等及时更新信息。</w:t>
      </w:r>
    </w:p>
    <w:p w14:paraId="4FF48BD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4.2</w:t>
      </w:r>
      <w:r>
        <w:rPr>
          <w:rFonts w:hint="eastAsia" w:ascii="宋体" w:hAnsi="宋体" w:eastAsia="宋体" w:cs="宋体"/>
          <w:snapToGrid w:val="0"/>
          <w:color w:val="auto"/>
          <w:kern w:val="0"/>
          <w:sz w:val="20"/>
          <w:szCs w:val="20"/>
          <w:highlight w:val="none"/>
        </w:rPr>
        <w:t>对数据异常站点经过</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rPr>
        <w:t>单位和管理单位整改确认后进行数据整编。</w:t>
      </w:r>
    </w:p>
    <w:p w14:paraId="465AAB2B">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4.3</w:t>
      </w:r>
      <w:r>
        <w:rPr>
          <w:rFonts w:hint="eastAsia" w:ascii="宋体" w:hAnsi="宋体" w:eastAsia="宋体" w:cs="宋体"/>
          <w:snapToGrid w:val="0"/>
          <w:color w:val="auto"/>
          <w:kern w:val="0"/>
          <w:sz w:val="20"/>
          <w:szCs w:val="20"/>
          <w:highlight w:val="none"/>
        </w:rPr>
        <w:t>对全省</w:t>
      </w:r>
      <w:r>
        <w:rPr>
          <w:rFonts w:hint="eastAsia" w:ascii="宋体" w:hAnsi="宋体" w:eastAsia="宋体" w:cs="宋体"/>
          <w:snapToGrid w:val="0"/>
          <w:color w:val="auto"/>
          <w:kern w:val="0"/>
          <w:sz w:val="20"/>
          <w:szCs w:val="20"/>
          <w:highlight w:val="none"/>
          <w:lang w:val="en-US" w:eastAsia="zh-CN"/>
        </w:rPr>
        <w:t>三</w:t>
      </w:r>
      <w:r>
        <w:rPr>
          <w:rFonts w:hint="eastAsia" w:ascii="宋体" w:hAnsi="宋体" w:eastAsia="宋体" w:cs="宋体"/>
          <w:snapToGrid w:val="0"/>
          <w:color w:val="auto"/>
          <w:kern w:val="0"/>
          <w:sz w:val="20"/>
          <w:szCs w:val="20"/>
          <w:highlight w:val="none"/>
        </w:rPr>
        <w:t>千多个</w:t>
      </w:r>
      <w:r>
        <w:rPr>
          <w:rFonts w:hint="eastAsia" w:ascii="宋体" w:hAnsi="宋体" w:eastAsia="宋体" w:cs="宋体"/>
          <w:snapToGrid w:val="0"/>
          <w:color w:val="auto"/>
          <w:kern w:val="0"/>
          <w:sz w:val="20"/>
          <w:szCs w:val="20"/>
          <w:highlight w:val="none"/>
          <w:lang w:val="en-US" w:eastAsia="zh-CN"/>
        </w:rPr>
        <w:t>水资源</w:t>
      </w:r>
      <w:r>
        <w:rPr>
          <w:rFonts w:hint="eastAsia" w:ascii="宋体" w:hAnsi="宋体" w:eastAsia="宋体" w:cs="宋体"/>
          <w:snapToGrid w:val="0"/>
          <w:color w:val="auto"/>
          <w:kern w:val="0"/>
          <w:sz w:val="20"/>
          <w:szCs w:val="20"/>
          <w:highlight w:val="none"/>
        </w:rPr>
        <w:t>站点的原始数据进行整编</w:t>
      </w:r>
      <w:r>
        <w:rPr>
          <w:rFonts w:hint="eastAsia" w:ascii="宋体" w:hAnsi="宋体" w:eastAsia="宋体" w:cs="宋体"/>
          <w:snapToGrid w:val="0"/>
          <w:color w:val="auto"/>
          <w:kern w:val="0"/>
          <w:sz w:val="20"/>
          <w:szCs w:val="20"/>
          <w:highlight w:val="none"/>
          <w:lang w:eastAsia="zh-CN"/>
        </w:rPr>
        <w:t>。</w:t>
      </w:r>
    </w:p>
    <w:p w14:paraId="7B9261DB">
      <w:pPr>
        <w:pStyle w:val="5"/>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400" w:firstLineChars="200"/>
        <w:rPr>
          <w:rFonts w:hint="eastAsia" w:ascii="宋体" w:hAnsi="宋体" w:eastAsia="宋体" w:cs="宋体"/>
          <w:color w:val="auto"/>
          <w:sz w:val="20"/>
          <w:szCs w:val="20"/>
          <w:highlight w:val="none"/>
        </w:rPr>
      </w:pPr>
      <w:bookmarkStart w:id="891" w:name="_Toc30923"/>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全省</w:t>
      </w:r>
      <w:r>
        <w:rPr>
          <w:rFonts w:hint="eastAsia" w:ascii="宋体" w:hAnsi="宋体" w:eastAsia="宋体" w:cs="宋体"/>
          <w:color w:val="auto"/>
          <w:sz w:val="20"/>
          <w:szCs w:val="20"/>
          <w:highlight w:val="none"/>
          <w:lang w:val="en-US" w:eastAsia="zh-CN"/>
        </w:rPr>
        <w:t>在线站点</w:t>
      </w:r>
      <w:r>
        <w:rPr>
          <w:rFonts w:hint="eastAsia" w:ascii="宋体" w:hAnsi="宋体" w:eastAsia="宋体" w:cs="宋体"/>
          <w:color w:val="auto"/>
          <w:sz w:val="20"/>
          <w:szCs w:val="20"/>
          <w:highlight w:val="none"/>
        </w:rPr>
        <w:t>数据质量把控服务</w:t>
      </w:r>
      <w:bookmarkEnd w:id="891"/>
    </w:p>
    <w:p w14:paraId="7B902C7C">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5.1</w:t>
      </w:r>
      <w:r>
        <w:rPr>
          <w:rFonts w:hint="eastAsia" w:ascii="宋体" w:hAnsi="宋体" w:eastAsia="宋体" w:cs="宋体"/>
          <w:snapToGrid w:val="0"/>
          <w:color w:val="auto"/>
          <w:kern w:val="0"/>
          <w:sz w:val="20"/>
          <w:szCs w:val="20"/>
          <w:highlight w:val="none"/>
          <w:lang w:val="en-US" w:eastAsia="zh-CN"/>
        </w:rPr>
        <w:t>每月统计汇总到报情况</w:t>
      </w:r>
    </w:p>
    <w:p w14:paraId="3DF414A4">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运维单位须每月统计全省水资源站点到报情况，并分析到报情况变化趋势、变化原因，提出相应的优化建议。</w:t>
      </w:r>
    </w:p>
    <w:p w14:paraId="794F6E9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5.2</w:t>
      </w:r>
      <w:r>
        <w:rPr>
          <w:rFonts w:hint="eastAsia" w:ascii="宋体" w:hAnsi="宋体" w:eastAsia="宋体" w:cs="宋体"/>
          <w:snapToGrid w:val="0"/>
          <w:color w:val="auto"/>
          <w:kern w:val="0"/>
          <w:sz w:val="20"/>
          <w:szCs w:val="20"/>
          <w:highlight w:val="none"/>
          <w:lang w:val="en-US" w:eastAsia="zh-CN"/>
        </w:rPr>
        <w:t>每周2次到报率通报</w:t>
      </w:r>
    </w:p>
    <w:p w14:paraId="061770DF">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每周统计2次全省离线站点超48小时且无异常申报站点，并在全省运维微信群通报。</w:t>
      </w:r>
    </w:p>
    <w:p w14:paraId="13C9C22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5.3</w:t>
      </w:r>
      <w:r>
        <w:rPr>
          <w:rFonts w:hint="eastAsia" w:ascii="宋体" w:hAnsi="宋体" w:eastAsia="宋体" w:cs="宋体"/>
          <w:snapToGrid w:val="0"/>
          <w:color w:val="auto"/>
          <w:kern w:val="0"/>
          <w:sz w:val="20"/>
          <w:szCs w:val="20"/>
          <w:highlight w:val="none"/>
        </w:rPr>
        <w:t>对</w:t>
      </w:r>
      <w:r>
        <w:rPr>
          <w:rFonts w:hint="eastAsia" w:ascii="宋体" w:hAnsi="宋体" w:eastAsia="宋体" w:cs="宋体"/>
          <w:snapToGrid w:val="0"/>
          <w:color w:val="auto"/>
          <w:kern w:val="0"/>
          <w:sz w:val="20"/>
          <w:szCs w:val="20"/>
          <w:highlight w:val="none"/>
          <w:lang w:val="en-US" w:eastAsia="zh-CN"/>
        </w:rPr>
        <w:t>全省三</w:t>
      </w:r>
      <w:r>
        <w:rPr>
          <w:rFonts w:hint="eastAsia" w:ascii="宋体" w:hAnsi="宋体" w:eastAsia="宋体" w:cs="宋体"/>
          <w:snapToGrid w:val="0"/>
          <w:color w:val="auto"/>
          <w:kern w:val="0"/>
          <w:sz w:val="20"/>
          <w:szCs w:val="20"/>
          <w:highlight w:val="none"/>
        </w:rPr>
        <w:t>千多个</w:t>
      </w:r>
      <w:r>
        <w:rPr>
          <w:rFonts w:hint="eastAsia" w:ascii="宋体" w:hAnsi="宋体" w:eastAsia="宋体" w:cs="宋体"/>
          <w:snapToGrid w:val="0"/>
          <w:color w:val="auto"/>
          <w:kern w:val="0"/>
          <w:sz w:val="20"/>
          <w:szCs w:val="20"/>
          <w:highlight w:val="none"/>
          <w:lang w:val="en-US" w:eastAsia="zh-CN"/>
        </w:rPr>
        <w:t>水资源</w:t>
      </w:r>
      <w:r>
        <w:rPr>
          <w:rFonts w:hint="eastAsia" w:ascii="宋体" w:hAnsi="宋体" w:eastAsia="宋体" w:cs="宋体"/>
          <w:snapToGrid w:val="0"/>
          <w:color w:val="auto"/>
          <w:kern w:val="0"/>
          <w:sz w:val="20"/>
          <w:szCs w:val="20"/>
          <w:highlight w:val="none"/>
        </w:rPr>
        <w:t>站点上报进行基础数据核查及维护。对每天上报的站点数据的质量进行跟踪，对每日异常流量的站点反馈给</w:t>
      </w:r>
      <w:r>
        <w:rPr>
          <w:rFonts w:hint="eastAsia" w:ascii="宋体" w:hAnsi="宋体" w:eastAsia="宋体" w:cs="宋体"/>
          <w:snapToGrid w:val="0"/>
          <w:color w:val="auto"/>
          <w:kern w:val="0"/>
          <w:sz w:val="20"/>
          <w:szCs w:val="20"/>
          <w:highlight w:val="none"/>
          <w:lang w:val="en-US" w:eastAsia="zh-CN"/>
        </w:rPr>
        <w:t>现场服务</w:t>
      </w:r>
      <w:r>
        <w:rPr>
          <w:rFonts w:hint="eastAsia" w:ascii="宋体" w:hAnsi="宋体" w:eastAsia="宋体" w:cs="宋体"/>
          <w:snapToGrid w:val="0"/>
          <w:color w:val="auto"/>
          <w:kern w:val="0"/>
          <w:sz w:val="20"/>
          <w:szCs w:val="20"/>
          <w:highlight w:val="none"/>
        </w:rPr>
        <w:t>小组进行询问数据异常原因，并做好记录，并跟踪该站点异常时间，形成统一报表，对长期不处理，无反馈的站点进行通报处理，对接新接入的站点保证数据正常上传。</w:t>
      </w:r>
    </w:p>
    <w:p w14:paraId="501B58C2">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每日对水资源数据进行分析找出数据异常站点，统计制作表格发送给</w:t>
      </w:r>
      <w:r>
        <w:rPr>
          <w:rFonts w:hint="eastAsia" w:ascii="宋体" w:hAnsi="宋体" w:eastAsia="宋体" w:cs="宋体"/>
          <w:snapToGrid w:val="0"/>
          <w:color w:val="auto"/>
          <w:kern w:val="0"/>
          <w:sz w:val="20"/>
          <w:szCs w:val="20"/>
          <w:highlight w:val="none"/>
          <w:lang w:val="en-US" w:eastAsia="zh-CN"/>
        </w:rPr>
        <w:t>现场服务</w:t>
      </w:r>
      <w:r>
        <w:rPr>
          <w:rFonts w:hint="eastAsia" w:ascii="宋体" w:hAnsi="宋体" w:eastAsia="宋体" w:cs="宋体"/>
          <w:snapToGrid w:val="0"/>
          <w:color w:val="auto"/>
          <w:kern w:val="0"/>
          <w:sz w:val="20"/>
          <w:szCs w:val="20"/>
          <w:highlight w:val="none"/>
        </w:rPr>
        <w:t>小组进行核实跟踪。</w:t>
      </w:r>
    </w:p>
    <w:p w14:paraId="62838CA3">
      <w:pPr>
        <w:pStyle w:val="5"/>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400" w:firstLineChars="200"/>
        <w:rPr>
          <w:rFonts w:hint="eastAsia" w:ascii="宋体" w:hAnsi="宋体" w:eastAsia="宋体" w:cs="宋体"/>
          <w:color w:val="auto"/>
          <w:sz w:val="20"/>
          <w:szCs w:val="20"/>
          <w:highlight w:val="none"/>
          <w:lang w:val="en-US" w:eastAsia="zh-CN"/>
        </w:rPr>
      </w:pPr>
      <w:bookmarkStart w:id="892" w:name="_Toc21209"/>
      <w:r>
        <w:rPr>
          <w:rFonts w:hint="eastAsia" w:ascii="宋体" w:hAnsi="宋体" w:eastAsia="宋体" w:cs="宋体"/>
          <w:color w:val="auto"/>
          <w:sz w:val="20"/>
          <w:szCs w:val="20"/>
          <w:highlight w:val="none"/>
          <w:lang w:val="en-US" w:eastAsia="zh-CN"/>
        </w:rPr>
        <w:t>（6）与水利部交互数据监管</w:t>
      </w:r>
      <w:bookmarkEnd w:id="892"/>
    </w:p>
    <w:p w14:paraId="34C420B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bidi="ar-SA"/>
        </w:rPr>
        <w:t>6.1</w:t>
      </w:r>
      <w:r>
        <w:rPr>
          <w:rFonts w:hint="eastAsia" w:ascii="宋体" w:hAnsi="宋体" w:eastAsia="宋体" w:cs="宋体"/>
          <w:snapToGrid w:val="0"/>
          <w:color w:val="auto"/>
          <w:kern w:val="0"/>
          <w:sz w:val="20"/>
          <w:szCs w:val="20"/>
          <w:highlight w:val="none"/>
        </w:rPr>
        <w:t>每天</w:t>
      </w:r>
      <w:r>
        <w:rPr>
          <w:rFonts w:hint="eastAsia" w:ascii="宋体" w:hAnsi="宋体" w:eastAsia="宋体" w:cs="宋体"/>
          <w:snapToGrid w:val="0"/>
          <w:color w:val="auto"/>
          <w:kern w:val="0"/>
          <w:sz w:val="20"/>
          <w:szCs w:val="20"/>
          <w:highlight w:val="none"/>
          <w:lang w:val="en-US" w:eastAsia="zh-CN"/>
        </w:rPr>
        <w:t>将</w:t>
      </w:r>
      <w:r>
        <w:rPr>
          <w:rFonts w:hint="eastAsia" w:ascii="宋体" w:hAnsi="宋体" w:eastAsia="宋体" w:cs="宋体"/>
          <w:snapToGrid w:val="0"/>
          <w:color w:val="auto"/>
          <w:kern w:val="0"/>
          <w:sz w:val="20"/>
          <w:szCs w:val="20"/>
          <w:highlight w:val="none"/>
        </w:rPr>
        <w:t>全省</w:t>
      </w:r>
      <w:r>
        <w:rPr>
          <w:rFonts w:hint="eastAsia" w:ascii="宋体" w:hAnsi="宋体" w:eastAsia="宋体" w:cs="宋体"/>
          <w:snapToGrid w:val="0"/>
          <w:color w:val="auto"/>
          <w:kern w:val="0"/>
          <w:sz w:val="20"/>
          <w:szCs w:val="20"/>
          <w:highlight w:val="none"/>
          <w:lang w:val="en-US" w:eastAsia="zh-CN"/>
        </w:rPr>
        <w:t>三</w:t>
      </w:r>
      <w:r>
        <w:rPr>
          <w:rFonts w:hint="eastAsia" w:ascii="宋体" w:hAnsi="宋体" w:eastAsia="宋体" w:cs="宋体"/>
          <w:snapToGrid w:val="0"/>
          <w:color w:val="auto"/>
          <w:kern w:val="0"/>
          <w:sz w:val="20"/>
          <w:szCs w:val="20"/>
          <w:highlight w:val="none"/>
        </w:rPr>
        <w:t>千多个</w:t>
      </w:r>
      <w:r>
        <w:rPr>
          <w:rFonts w:hint="eastAsia" w:ascii="宋体" w:hAnsi="宋体" w:eastAsia="宋体" w:cs="宋体"/>
          <w:snapToGrid w:val="0"/>
          <w:color w:val="auto"/>
          <w:kern w:val="0"/>
          <w:sz w:val="20"/>
          <w:szCs w:val="20"/>
          <w:highlight w:val="none"/>
          <w:lang w:val="en-US" w:eastAsia="zh-CN"/>
        </w:rPr>
        <w:t>水资源</w:t>
      </w:r>
      <w:r>
        <w:rPr>
          <w:rFonts w:hint="eastAsia" w:ascii="宋体" w:hAnsi="宋体" w:eastAsia="宋体" w:cs="宋体"/>
          <w:snapToGrid w:val="0"/>
          <w:color w:val="auto"/>
          <w:kern w:val="0"/>
          <w:sz w:val="20"/>
          <w:szCs w:val="20"/>
          <w:highlight w:val="none"/>
        </w:rPr>
        <w:t>站点的整编数据通过三级交换系统上报水利部</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同时对上报数据进行跟踪管理。</w:t>
      </w:r>
    </w:p>
    <w:p w14:paraId="60827572">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6.2</w:t>
      </w:r>
      <w:r>
        <w:rPr>
          <w:rFonts w:hint="eastAsia" w:ascii="宋体" w:hAnsi="宋体" w:eastAsia="宋体" w:cs="宋体"/>
          <w:snapToGrid w:val="0"/>
          <w:color w:val="auto"/>
          <w:kern w:val="0"/>
          <w:sz w:val="20"/>
          <w:szCs w:val="20"/>
          <w:highlight w:val="none"/>
          <w:lang w:val="en-US" w:eastAsia="zh-CN"/>
        </w:rPr>
        <w:t>根据水利部或水利厅相关要求，按照数据传输内容、频率等规范要求，将计量档案、水量数据等数据上报汇总至水利部全国取用水管理平台。</w:t>
      </w:r>
    </w:p>
    <w:p w14:paraId="3E9FE3A8">
      <w:pPr>
        <w:pStyle w:val="4"/>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color w:val="auto"/>
          <w:kern w:val="2"/>
          <w:sz w:val="20"/>
          <w:szCs w:val="20"/>
          <w:highlight w:val="none"/>
          <w:lang w:val="en-US" w:eastAsia="zh-CN"/>
        </w:rPr>
      </w:pPr>
      <w:bookmarkStart w:id="893" w:name="_Toc28864"/>
      <w:bookmarkStart w:id="894" w:name="_Toc17425"/>
      <w:r>
        <w:rPr>
          <w:rFonts w:hint="eastAsia" w:ascii="宋体" w:hAnsi="宋体" w:eastAsia="宋体" w:cs="宋体"/>
          <w:b/>
          <w:bCs/>
          <w:snapToGrid w:val="0"/>
          <w:color w:val="auto"/>
          <w:kern w:val="0"/>
          <w:sz w:val="20"/>
          <w:szCs w:val="20"/>
          <w:highlight w:val="none"/>
          <w:lang w:val="en-US" w:eastAsia="zh-CN" w:bidi="ar-SA"/>
        </w:rPr>
        <w:t>【评审项36】</w:t>
      </w:r>
      <w:r>
        <w:rPr>
          <w:rFonts w:hint="eastAsia" w:ascii="宋体" w:hAnsi="宋体" w:eastAsia="宋体" w:cs="宋体"/>
          <w:b/>
          <w:snapToGrid/>
          <w:color w:val="auto"/>
          <w:kern w:val="2"/>
          <w:sz w:val="20"/>
          <w:szCs w:val="20"/>
          <w:highlight w:val="none"/>
          <w:lang w:val="en-US" w:eastAsia="zh-CN"/>
        </w:rPr>
        <w:t>8.违规取水线索配合</w:t>
      </w:r>
      <w:bookmarkEnd w:id="893"/>
      <w:bookmarkEnd w:id="894"/>
    </w:p>
    <w:p w14:paraId="495D6920">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b/>
          <w:snapToGrid/>
          <w:color w:val="auto"/>
          <w:kern w:val="2"/>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运维单位须根据</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b w:val="0"/>
          <w:bCs w:val="0"/>
          <w:color w:val="auto"/>
          <w:sz w:val="20"/>
          <w:szCs w:val="20"/>
          <w:highlight w:val="none"/>
          <w:lang w:val="en-US" w:eastAsia="zh-CN"/>
        </w:rPr>
        <w:t>要求，通过在线监测数据比对等技术手段，协助相关部门配合查找违规取水线索，以便动态及时发现和查处违规取用水问题，进一步规范取用水及管理秩序。</w:t>
      </w:r>
    </w:p>
    <w:p w14:paraId="11021EE8">
      <w:pPr>
        <w:pStyle w:val="4"/>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color w:val="auto"/>
          <w:kern w:val="2"/>
          <w:sz w:val="20"/>
          <w:szCs w:val="20"/>
          <w:highlight w:val="none"/>
        </w:rPr>
      </w:pPr>
      <w:bookmarkStart w:id="895" w:name="_Toc10913"/>
      <w:bookmarkStart w:id="896" w:name="_Toc1903"/>
      <w:r>
        <w:rPr>
          <w:rFonts w:hint="eastAsia" w:ascii="宋体" w:hAnsi="宋体" w:eastAsia="宋体" w:cs="宋体"/>
          <w:b/>
          <w:bCs/>
          <w:snapToGrid w:val="0"/>
          <w:color w:val="auto"/>
          <w:kern w:val="0"/>
          <w:sz w:val="20"/>
          <w:szCs w:val="20"/>
          <w:highlight w:val="none"/>
          <w:lang w:val="en-US" w:eastAsia="zh-CN" w:bidi="ar-SA"/>
        </w:rPr>
        <w:t>【评审项37】</w:t>
      </w:r>
      <w:r>
        <w:rPr>
          <w:rFonts w:hint="eastAsia" w:ascii="宋体" w:hAnsi="宋体" w:eastAsia="宋体" w:cs="宋体"/>
          <w:b/>
          <w:snapToGrid/>
          <w:color w:val="auto"/>
          <w:kern w:val="2"/>
          <w:sz w:val="20"/>
          <w:szCs w:val="20"/>
          <w:highlight w:val="none"/>
          <w:lang w:val="en-US" w:eastAsia="zh-CN"/>
        </w:rPr>
        <w:t>9.前端运维技术支持</w:t>
      </w:r>
      <w:bookmarkEnd w:id="895"/>
      <w:bookmarkEnd w:id="896"/>
    </w:p>
    <w:p w14:paraId="7EEE70FA">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运维单位须为前端运维提供技术支持，包括：</w:t>
      </w:r>
    </w:p>
    <w:p w14:paraId="4673DFFB">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（1）</w:t>
      </w:r>
      <w:r>
        <w:rPr>
          <w:rFonts w:hint="eastAsia" w:ascii="宋体" w:hAnsi="宋体" w:eastAsia="宋体" w:cs="宋体"/>
          <w:snapToGrid w:val="0"/>
          <w:color w:val="auto"/>
          <w:kern w:val="0"/>
          <w:sz w:val="20"/>
          <w:szCs w:val="20"/>
          <w:highlight w:val="none"/>
          <w:lang w:val="en-US" w:eastAsia="zh-CN"/>
        </w:rPr>
        <w:t>提供站点基础信息（如坐标、设备清单等）及必要技术规范文件。</w:t>
      </w:r>
    </w:p>
    <w:p w14:paraId="512EB3B2">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（2）</w:t>
      </w:r>
      <w:r>
        <w:rPr>
          <w:rFonts w:hint="eastAsia" w:ascii="宋体" w:hAnsi="宋体" w:eastAsia="宋体" w:cs="宋体"/>
          <w:snapToGrid w:val="0"/>
          <w:color w:val="auto"/>
          <w:kern w:val="0"/>
          <w:sz w:val="20"/>
          <w:szCs w:val="20"/>
          <w:highlight w:val="none"/>
          <w:lang w:val="en-US" w:eastAsia="zh-CN"/>
        </w:rPr>
        <w:t>协助指导前端运维单位进行现场设备安装调试、站点数据接入测试。</w:t>
      </w:r>
    </w:p>
    <w:p w14:paraId="403465BA">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（3）</w:t>
      </w:r>
      <w:r>
        <w:rPr>
          <w:rFonts w:hint="eastAsia" w:ascii="宋体" w:hAnsi="宋体" w:eastAsia="宋体" w:cs="宋体"/>
          <w:snapToGrid w:val="0"/>
          <w:color w:val="auto"/>
          <w:kern w:val="0"/>
          <w:sz w:val="20"/>
          <w:szCs w:val="20"/>
          <w:highlight w:val="none"/>
          <w:lang w:val="en-US" w:eastAsia="zh-CN"/>
        </w:rPr>
        <w:t>协助排查站点故障及数据到报率、数据准确率低或数据异常等原因，现场检查故障站点修复情况。</w:t>
      </w:r>
    </w:p>
    <w:p w14:paraId="16B19547">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（4）</w:t>
      </w:r>
      <w:r>
        <w:rPr>
          <w:rFonts w:hint="eastAsia" w:ascii="宋体" w:hAnsi="宋体" w:eastAsia="宋体" w:cs="宋体"/>
          <w:snapToGrid w:val="0"/>
          <w:color w:val="auto"/>
          <w:kern w:val="0"/>
          <w:sz w:val="20"/>
          <w:szCs w:val="20"/>
          <w:highlight w:val="none"/>
          <w:lang w:val="en-US" w:eastAsia="zh-CN"/>
        </w:rPr>
        <w:t>配合前端运维单位，做好相关站点数据查询、到报率反馈等工作，便于开展前端运维管理。</w:t>
      </w:r>
    </w:p>
    <w:p w14:paraId="6144BB21">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（5）</w:t>
      </w:r>
      <w:r>
        <w:rPr>
          <w:rFonts w:hint="eastAsia" w:ascii="宋体" w:hAnsi="宋体" w:eastAsia="宋体" w:cs="宋体"/>
          <w:snapToGrid w:val="0"/>
          <w:color w:val="auto"/>
          <w:kern w:val="0"/>
          <w:sz w:val="20"/>
          <w:szCs w:val="20"/>
          <w:highlight w:val="none"/>
          <w:lang w:val="en-US" w:eastAsia="zh-CN"/>
        </w:rPr>
        <w:t>配合前端运维单位进行站点运维交接，包括在合同服务期开始和终止的运维交接，以及新建站点运维交接，协助完成站点交接手续。</w:t>
      </w:r>
    </w:p>
    <w:p w14:paraId="29A2B973">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64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（6）</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要求的其他前端运维技术支持工作。</w:t>
      </w:r>
    </w:p>
    <w:p w14:paraId="2BE0D064">
      <w:pPr>
        <w:pStyle w:val="4"/>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w:t>
      </w:r>
      <w:r>
        <w:rPr>
          <w:rFonts w:hint="eastAsia" w:ascii="宋体" w:hAnsi="宋体" w:eastAsia="宋体" w:cs="宋体"/>
          <w:snapToGrid w:val="0"/>
          <w:color w:val="auto"/>
          <w:kern w:val="0"/>
          <w:sz w:val="20"/>
          <w:szCs w:val="20"/>
          <w:highlight w:val="none"/>
          <w:lang w:val="en-US" w:eastAsia="zh-CN" w:bidi="ar-SA"/>
        </w:rPr>
        <w:t>（7）</w:t>
      </w:r>
      <w:r>
        <w:rPr>
          <w:rFonts w:hint="eastAsia" w:ascii="宋体" w:hAnsi="宋体" w:eastAsia="宋体" w:cs="宋体"/>
          <w:snapToGrid w:val="0"/>
          <w:color w:val="auto"/>
          <w:kern w:val="0"/>
          <w:sz w:val="20"/>
          <w:szCs w:val="20"/>
          <w:highlight w:val="none"/>
          <w:lang w:val="en-US" w:eastAsia="zh-CN"/>
        </w:rPr>
        <w:t>提供站点功能提升服务</w:t>
      </w:r>
    </w:p>
    <w:p w14:paraId="3871EBEF">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rPr>
        <w:t>为提升全省用于水资源税纳税申报或取水量较大的站点数据质量，</w:t>
      </w:r>
      <w:r>
        <w:rPr>
          <w:rFonts w:hint="eastAsia" w:ascii="宋体" w:hAnsi="宋体" w:eastAsia="宋体" w:cs="宋体"/>
          <w:snapToGrid w:val="0"/>
          <w:color w:val="auto"/>
          <w:kern w:val="0"/>
          <w:sz w:val="20"/>
          <w:szCs w:val="20"/>
          <w:highlight w:val="none"/>
          <w:lang w:val="en-US" w:eastAsia="zh-CN"/>
        </w:rPr>
        <w:t>进一步巩固监测站点“到报率”、“准确率”，</w:t>
      </w:r>
      <w:r>
        <w:rPr>
          <w:rFonts w:hint="eastAsia" w:ascii="宋体" w:hAnsi="宋体" w:eastAsia="宋体" w:cs="宋体"/>
          <w:b w:val="0"/>
          <w:bCs w:val="0"/>
          <w:snapToGrid w:val="0"/>
          <w:color w:val="auto"/>
          <w:kern w:val="0"/>
          <w:sz w:val="20"/>
          <w:szCs w:val="20"/>
          <w:highlight w:val="none"/>
          <w:lang w:val="en-US" w:eastAsia="zh-CN"/>
        </w:rPr>
        <w:t>运维</w:t>
      </w:r>
      <w:r>
        <w:rPr>
          <w:rFonts w:hint="eastAsia" w:ascii="宋体" w:hAnsi="宋体" w:eastAsia="宋体" w:cs="宋体"/>
          <w:b w:val="0"/>
          <w:bCs w:val="0"/>
          <w:color w:val="auto"/>
          <w:sz w:val="20"/>
          <w:szCs w:val="20"/>
          <w:highlight w:val="none"/>
          <w:lang w:val="en-US" w:eastAsia="zh-CN"/>
        </w:rPr>
        <w:t>单位须根据</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b w:val="0"/>
          <w:bCs w:val="0"/>
          <w:color w:val="auto"/>
          <w:sz w:val="20"/>
          <w:szCs w:val="20"/>
          <w:highlight w:val="none"/>
          <w:lang w:val="en-US" w:eastAsia="zh-CN"/>
        </w:rPr>
        <w:t>要求，</w:t>
      </w:r>
      <w:r>
        <w:rPr>
          <w:rFonts w:hint="eastAsia" w:ascii="宋体" w:hAnsi="宋体" w:eastAsia="宋体" w:cs="宋体"/>
          <w:snapToGrid w:val="0"/>
          <w:color w:val="auto"/>
          <w:kern w:val="0"/>
          <w:sz w:val="20"/>
          <w:szCs w:val="20"/>
          <w:highlight w:val="none"/>
          <w:lang w:val="en-US" w:eastAsia="zh-CN"/>
        </w:rPr>
        <w:t>提供不少于</w:t>
      </w:r>
      <w:r>
        <w:rPr>
          <w:rFonts w:hint="eastAsia" w:ascii="宋体" w:hAnsi="宋体" w:eastAsia="宋体" w:cs="宋体"/>
          <w:b w:val="0"/>
          <w:bCs w:val="0"/>
          <w:snapToGrid w:val="0"/>
          <w:color w:val="auto"/>
          <w:kern w:val="0"/>
          <w:sz w:val="20"/>
          <w:szCs w:val="20"/>
          <w:highlight w:val="none"/>
          <w:lang w:val="en-US" w:eastAsia="zh-CN"/>
        </w:rPr>
        <w:t>100个</w:t>
      </w:r>
      <w:r>
        <w:rPr>
          <w:rFonts w:hint="eastAsia" w:ascii="宋体" w:hAnsi="宋体" w:eastAsia="宋体" w:cs="宋体"/>
          <w:snapToGrid w:val="0"/>
          <w:color w:val="auto"/>
          <w:kern w:val="0"/>
          <w:sz w:val="20"/>
          <w:szCs w:val="20"/>
          <w:highlight w:val="none"/>
          <w:lang w:val="en-US" w:eastAsia="zh-CN"/>
        </w:rPr>
        <w:t>前端站点功能提升服务</w:t>
      </w:r>
      <w:r>
        <w:rPr>
          <w:rFonts w:hint="eastAsia" w:ascii="宋体" w:hAnsi="宋体" w:eastAsia="宋体" w:cs="宋体"/>
          <w:b w:val="0"/>
          <w:bCs w:val="0"/>
          <w:snapToGrid w:val="0"/>
          <w:color w:val="auto"/>
          <w:kern w:val="0"/>
          <w:sz w:val="20"/>
          <w:szCs w:val="20"/>
          <w:highlight w:val="none"/>
          <w:lang w:val="en-US" w:eastAsia="zh-CN"/>
        </w:rPr>
        <w:t>，服务内容根据站点现场情况进行调整，内容主要包括遥测终端RTU、采集模块</w:t>
      </w:r>
      <w:r>
        <w:rPr>
          <w:rFonts w:hint="eastAsia" w:ascii="宋体" w:hAnsi="宋体" w:eastAsia="宋体" w:cs="宋体"/>
          <w:snapToGrid w:val="0"/>
          <w:color w:val="auto"/>
          <w:kern w:val="0"/>
          <w:sz w:val="20"/>
          <w:szCs w:val="20"/>
          <w:highlight w:val="none"/>
          <w:lang w:val="en-US" w:eastAsia="zh-CN"/>
        </w:rPr>
        <w:t>（累加器）</w:t>
      </w:r>
      <w:r>
        <w:rPr>
          <w:rFonts w:hint="eastAsia" w:ascii="宋体" w:hAnsi="宋体" w:eastAsia="宋体" w:cs="宋体"/>
          <w:b w:val="0"/>
          <w:bCs w:val="0"/>
          <w:snapToGrid w:val="0"/>
          <w:color w:val="auto"/>
          <w:kern w:val="0"/>
          <w:sz w:val="20"/>
          <w:szCs w:val="20"/>
          <w:highlight w:val="none"/>
          <w:lang w:val="en-US" w:eastAsia="zh-CN"/>
        </w:rPr>
        <w:t>、摄像头、RS485信号避雷器、10AH锂电池、交流空开、浪涌保护器（直流或交流）、60W太阳能板及立杆、60AH蓄电池、太阳能充电控制器、12V直流开关电源、304不锈钢机箱等，运维单位须免费将设备运送至指定地点，并配合前端运维人员完成相关设备设施更换，确保站点水量数据及时准确上报。</w:t>
      </w:r>
      <w:r>
        <w:rPr>
          <w:rFonts w:hint="eastAsia" w:ascii="宋体" w:hAnsi="宋体" w:eastAsia="宋体" w:cs="宋体"/>
          <w:snapToGrid w:val="0"/>
          <w:color w:val="auto"/>
          <w:kern w:val="0"/>
          <w:sz w:val="20"/>
          <w:szCs w:val="20"/>
          <w:highlight w:val="none"/>
          <w:lang w:val="en-US" w:eastAsia="zh-CN"/>
        </w:rPr>
        <w:t>主要要求如下：</w:t>
      </w:r>
    </w:p>
    <w:p w14:paraId="583C864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7.1</w:t>
      </w:r>
      <w:r>
        <w:rPr>
          <w:rFonts w:hint="eastAsia" w:ascii="宋体" w:hAnsi="宋体" w:eastAsia="宋体" w:cs="宋体"/>
          <w:snapToGrid w:val="0"/>
          <w:color w:val="auto"/>
          <w:kern w:val="0"/>
          <w:sz w:val="20"/>
          <w:szCs w:val="20"/>
          <w:highlight w:val="none"/>
          <w:lang w:val="en-US" w:eastAsia="zh-CN"/>
        </w:rPr>
        <w:t>遥测终端（即RTU）须取得《水资源监测数据传输规约》（SL/T 427）检测报告；带液晶屏显示主要监测数据；具备图像拍照功能，可现场及远程进行数据读取。</w:t>
      </w:r>
    </w:p>
    <w:p w14:paraId="45C219F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7.2</w:t>
      </w:r>
      <w:r>
        <w:rPr>
          <w:rFonts w:hint="eastAsia" w:ascii="宋体" w:hAnsi="宋体" w:eastAsia="宋体" w:cs="宋体"/>
          <w:snapToGrid w:val="0"/>
          <w:color w:val="auto"/>
          <w:kern w:val="0"/>
          <w:sz w:val="20"/>
          <w:szCs w:val="20"/>
          <w:highlight w:val="none"/>
          <w:lang w:val="en-US" w:eastAsia="zh-CN"/>
        </w:rPr>
        <w:t>采集模块（累加器）完成传感器数据采集、计算、存储，支持运维打卡及上报；4-20mA电流接口采集换算瞬时流量、累计流量误差不超过1%，支持累计流量修正。</w:t>
      </w:r>
    </w:p>
    <w:p w14:paraId="1B70C60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7.3</w:t>
      </w:r>
      <w:r>
        <w:rPr>
          <w:rFonts w:hint="eastAsia" w:ascii="宋体" w:hAnsi="宋体" w:eastAsia="宋体" w:cs="宋体"/>
          <w:snapToGrid w:val="0"/>
          <w:color w:val="auto"/>
          <w:kern w:val="0"/>
          <w:sz w:val="20"/>
          <w:szCs w:val="20"/>
          <w:highlight w:val="none"/>
          <w:lang w:val="en-US" w:eastAsia="zh-CN"/>
        </w:rPr>
        <w:t>市电供电时，设备采用直流空开、不小于10AH锂电池配套供电；太阳能供电时，设备采用太阳能板、蓄电池供电。</w:t>
      </w:r>
    </w:p>
    <w:p w14:paraId="3BD783D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7.4</w:t>
      </w:r>
      <w:r>
        <w:rPr>
          <w:rFonts w:hint="eastAsia" w:ascii="宋体" w:hAnsi="宋体" w:eastAsia="宋体" w:cs="宋体"/>
          <w:snapToGrid w:val="0"/>
          <w:color w:val="auto"/>
          <w:kern w:val="0"/>
          <w:sz w:val="20"/>
          <w:szCs w:val="20"/>
          <w:highlight w:val="none"/>
          <w:lang w:val="en-US" w:eastAsia="zh-CN"/>
        </w:rPr>
        <w:t>RTU只采用市电供电的，应增加锂电池等备用电源；RTU只采用太阳能供电的，应配备足容量蓄电池；</w:t>
      </w:r>
    </w:p>
    <w:p w14:paraId="67F1433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7.5</w:t>
      </w:r>
      <w:r>
        <w:rPr>
          <w:rFonts w:hint="eastAsia" w:ascii="宋体" w:hAnsi="宋体" w:eastAsia="宋体" w:cs="宋体"/>
          <w:snapToGrid w:val="0"/>
          <w:color w:val="auto"/>
          <w:kern w:val="0"/>
          <w:sz w:val="20"/>
          <w:szCs w:val="20"/>
          <w:highlight w:val="none"/>
          <w:lang w:val="en-US" w:eastAsia="zh-CN"/>
        </w:rPr>
        <w:t>仅使用</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计量设备；</w:t>
      </w:r>
    </w:p>
    <w:p w14:paraId="178244E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350" w:firstLineChars="175"/>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bidi="ar-SA"/>
        </w:rPr>
        <w:t>7.6</w:t>
      </w:r>
      <w:r>
        <w:rPr>
          <w:rFonts w:hint="eastAsia" w:ascii="宋体" w:hAnsi="宋体" w:eastAsia="宋体" w:cs="宋体"/>
          <w:snapToGrid w:val="0"/>
          <w:color w:val="auto"/>
          <w:kern w:val="0"/>
          <w:sz w:val="20"/>
          <w:szCs w:val="20"/>
          <w:highlight w:val="none"/>
          <w:lang w:val="en-US" w:eastAsia="zh-CN"/>
        </w:rPr>
        <w:t>为提高在线计量准确性，RTU原则上通过RS485接口对接计量设备，无RS485接口或RS485接口被占用时，采用4-20mA电流接口对接计量设备。</w:t>
      </w:r>
      <w:bookmarkStart w:id="897" w:name="_Toc11187"/>
      <w:bookmarkStart w:id="898" w:name="_Toc27820"/>
      <w:bookmarkStart w:id="899" w:name="_Toc6812"/>
      <w:bookmarkStart w:id="900" w:name="_Toc6245"/>
      <w:bookmarkStart w:id="901" w:name="_Toc22335"/>
      <w:bookmarkStart w:id="902" w:name="_Toc6871"/>
      <w:bookmarkStart w:id="903" w:name="_Toc19991"/>
      <w:bookmarkStart w:id="904" w:name="_Toc14561"/>
      <w:bookmarkStart w:id="905" w:name="_Toc13845"/>
      <w:bookmarkStart w:id="906" w:name="_Toc14093"/>
      <w:bookmarkStart w:id="907" w:name="_Toc21729"/>
      <w:bookmarkStart w:id="908" w:name="_Toc1621"/>
      <w:bookmarkStart w:id="909" w:name="_Toc2935"/>
      <w:bookmarkStart w:id="910" w:name="_Toc26883"/>
      <w:bookmarkStart w:id="911" w:name="_Toc26240"/>
      <w:bookmarkStart w:id="912" w:name="_Toc7526"/>
      <w:bookmarkStart w:id="913" w:name="_Toc20747"/>
      <w:bookmarkStart w:id="914" w:name="_Toc28309"/>
      <w:bookmarkStart w:id="915" w:name="_Toc27497"/>
      <w:bookmarkStart w:id="916" w:name="_Toc15803"/>
      <w:bookmarkStart w:id="917" w:name="_Toc8534"/>
      <w:bookmarkStart w:id="918" w:name="_Toc4904"/>
      <w:bookmarkStart w:id="919" w:name="_Toc16698"/>
      <w:bookmarkStart w:id="920" w:name="_Toc30527"/>
      <w:bookmarkStart w:id="921" w:name="_Toc16653"/>
      <w:bookmarkStart w:id="922" w:name="_Toc28914"/>
      <w:bookmarkStart w:id="923" w:name="_Toc8927"/>
      <w:bookmarkStart w:id="924" w:name="_Toc2947"/>
      <w:bookmarkStart w:id="925" w:name="_Toc18786"/>
      <w:bookmarkStart w:id="926" w:name="_Toc16293"/>
      <w:bookmarkStart w:id="927" w:name="_Toc16413"/>
      <w:bookmarkStart w:id="928" w:name="_Toc12813"/>
      <w:bookmarkStart w:id="929" w:name="_Toc31147"/>
      <w:bookmarkStart w:id="930" w:name="_Toc26420"/>
      <w:bookmarkStart w:id="931" w:name="_Toc27854"/>
      <w:bookmarkStart w:id="932" w:name="_Toc14627"/>
      <w:bookmarkStart w:id="933" w:name="_Toc26507"/>
      <w:bookmarkStart w:id="934" w:name="_Toc15304"/>
      <w:bookmarkStart w:id="935" w:name="_Toc27671"/>
    </w:p>
    <w:p w14:paraId="3B118A25">
      <w:pPr>
        <w:pStyle w:val="4"/>
        <w:keepNext w:val="0"/>
        <w:keepLines w:val="0"/>
        <w:pageBreakBefore w:val="0"/>
        <w:widowControl/>
        <w:numPr>
          <w:ilvl w:val="-1"/>
          <w:numId w:val="0"/>
        </w:numPr>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left"/>
        <w:textAlignment w:val="auto"/>
        <w:rPr>
          <w:rFonts w:hint="eastAsia" w:ascii="宋体" w:hAnsi="宋体" w:eastAsia="宋体" w:cs="宋体"/>
          <w:b/>
          <w:snapToGrid/>
          <w:color w:val="auto"/>
          <w:kern w:val="2"/>
          <w:sz w:val="20"/>
          <w:szCs w:val="20"/>
          <w:highlight w:val="none"/>
          <w:lang w:val="en-US" w:eastAsia="zh-CN"/>
        </w:rPr>
      </w:pPr>
      <w:bookmarkStart w:id="936" w:name="_Toc30902"/>
      <w:r>
        <w:rPr>
          <w:rFonts w:hint="eastAsia" w:ascii="宋体" w:hAnsi="宋体" w:eastAsia="宋体" w:cs="宋体"/>
          <w:b w:val="0"/>
          <w:bCs w:val="0"/>
          <w:snapToGrid w:val="0"/>
          <w:color w:val="auto"/>
          <w:kern w:val="0"/>
          <w:sz w:val="20"/>
          <w:szCs w:val="20"/>
          <w:highlight w:val="none"/>
          <w:lang w:val="en-US" w:eastAsia="zh-CN" w:bidi="ar-SA"/>
        </w:rPr>
        <w:t>【</w:t>
      </w:r>
      <w:r>
        <w:rPr>
          <w:rFonts w:hint="eastAsia" w:ascii="宋体" w:hAnsi="宋体" w:eastAsia="宋体" w:cs="宋体"/>
          <w:b/>
          <w:bCs/>
          <w:snapToGrid w:val="0"/>
          <w:color w:val="auto"/>
          <w:kern w:val="0"/>
          <w:sz w:val="20"/>
          <w:szCs w:val="20"/>
          <w:highlight w:val="none"/>
          <w:lang w:val="en-US" w:eastAsia="zh-CN" w:bidi="ar-SA"/>
        </w:rPr>
        <w:t>▲4】</w:t>
      </w:r>
      <w:r>
        <w:rPr>
          <w:rFonts w:hint="eastAsia" w:ascii="宋体" w:hAnsi="宋体" w:eastAsia="宋体" w:cs="宋体"/>
          <w:b/>
          <w:snapToGrid/>
          <w:color w:val="auto"/>
          <w:kern w:val="2"/>
          <w:sz w:val="20"/>
          <w:szCs w:val="20"/>
          <w:highlight w:val="none"/>
          <w:lang w:val="en-US" w:eastAsia="zh-CN"/>
        </w:rPr>
        <w:t>10.前端运维考核</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6A6C6532">
      <w:pPr>
        <w:pStyle w:val="9"/>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运维单位须按照水质站点、水量站点运维考核要求，配合</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、监理单位对前端运维单位进行站点绩效考核、站点数据质量考核。</w:t>
      </w:r>
    </w:p>
    <w:p w14:paraId="66DE15BF">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937" w:name="_Toc12657"/>
      <w:r>
        <w:rPr>
          <w:rFonts w:hint="eastAsia" w:ascii="宋体" w:hAnsi="宋体" w:eastAsia="宋体" w:cs="宋体"/>
          <w:b w:val="0"/>
          <w:bCs w:val="0"/>
          <w:snapToGrid w:val="0"/>
          <w:color w:val="auto"/>
          <w:kern w:val="0"/>
          <w:sz w:val="20"/>
          <w:szCs w:val="20"/>
          <w:highlight w:val="none"/>
          <w:lang w:val="en-US" w:eastAsia="zh-CN" w:bidi="ar-SA"/>
        </w:rPr>
        <w:t>【</w:t>
      </w:r>
      <w:r>
        <w:rPr>
          <w:rFonts w:hint="eastAsia" w:ascii="宋体" w:hAnsi="宋体" w:eastAsia="宋体" w:cs="宋体"/>
          <w:b/>
          <w:bCs/>
          <w:snapToGrid w:val="0"/>
          <w:color w:val="auto"/>
          <w:kern w:val="0"/>
          <w:sz w:val="20"/>
          <w:szCs w:val="20"/>
          <w:highlight w:val="none"/>
          <w:lang w:val="en-US" w:eastAsia="zh-CN" w:bidi="ar-SA"/>
        </w:rPr>
        <w:t>▲5】</w:t>
      </w:r>
      <w:r>
        <w:rPr>
          <w:rFonts w:hint="eastAsia" w:ascii="宋体" w:hAnsi="宋体" w:eastAsia="宋体" w:cs="宋体"/>
          <w:color w:val="auto"/>
          <w:sz w:val="20"/>
          <w:szCs w:val="20"/>
          <w:highlight w:val="none"/>
          <w:lang w:val="en-US" w:eastAsia="zh-CN"/>
        </w:rPr>
        <w:t>6、先期现场服务</w:t>
      </w:r>
      <w:bookmarkEnd w:id="937"/>
    </w:p>
    <w:p w14:paraId="5BABB50D">
      <w:pPr>
        <w:pStyle w:val="9"/>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运维单位中标后须按</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要求先行安排5名技术人员进场提供先期现场服务，具体服务内容包括进行前端站点运维情况检查、中心端和前端站点调研分析，并编制详细的项目运维实施方案。先期现场服务预计时长为3个月（2026年01月01日至2026年04月03日），2026年04月04日后须按要求提供总计10名技术人员进行</w:t>
      </w:r>
      <w:r>
        <w:rPr>
          <w:rFonts w:hint="eastAsia" w:ascii="宋体" w:hAnsi="宋体" w:eastAsia="宋体" w:cs="宋体"/>
          <w:snapToGrid w:val="0"/>
          <w:color w:val="auto"/>
          <w:kern w:val="0"/>
          <w:sz w:val="20"/>
          <w:szCs w:val="20"/>
          <w:highlight w:val="none"/>
        </w:rPr>
        <w:t>现场服务</w:t>
      </w:r>
      <w:r>
        <w:rPr>
          <w:rFonts w:hint="eastAsia" w:ascii="宋体" w:hAnsi="宋体" w:eastAsia="宋体" w:cs="宋体"/>
          <w:snapToGrid w:val="0"/>
          <w:color w:val="auto"/>
          <w:kern w:val="0"/>
          <w:sz w:val="20"/>
          <w:szCs w:val="20"/>
          <w:highlight w:val="none"/>
          <w:lang w:eastAsia="zh-CN"/>
        </w:rPr>
        <w:t>。</w:t>
      </w:r>
    </w:p>
    <w:p w14:paraId="6FD342B8">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color w:val="auto"/>
          <w:kern w:val="44"/>
          <w:sz w:val="20"/>
          <w:szCs w:val="20"/>
          <w:highlight w:val="none"/>
          <w:lang w:val="en-US" w:eastAsia="zh-CN"/>
        </w:rPr>
      </w:pPr>
      <w:bookmarkStart w:id="938" w:name="_Toc25983"/>
      <w:bookmarkStart w:id="939" w:name="_Toc14832"/>
      <w:bookmarkStart w:id="940" w:name="_Toc18002"/>
      <w:bookmarkStart w:id="941" w:name="_Toc7514"/>
      <w:bookmarkStart w:id="942" w:name="_Toc26642"/>
      <w:bookmarkStart w:id="943" w:name="_Toc3231"/>
      <w:bookmarkStart w:id="944" w:name="_Toc24334"/>
      <w:bookmarkStart w:id="945" w:name="_Toc2967"/>
      <w:bookmarkStart w:id="946" w:name="_Toc11167"/>
      <w:bookmarkStart w:id="947" w:name="_Toc22545"/>
      <w:bookmarkStart w:id="948" w:name="_Toc29384"/>
      <w:bookmarkStart w:id="949" w:name="_Toc11415"/>
      <w:bookmarkStart w:id="950" w:name="_Toc7409"/>
      <w:bookmarkStart w:id="951" w:name="_Toc21375"/>
      <w:bookmarkStart w:id="952" w:name="_Toc17369"/>
      <w:bookmarkStart w:id="953" w:name="_Toc9003"/>
      <w:bookmarkStart w:id="954" w:name="_Toc30320"/>
      <w:bookmarkStart w:id="955" w:name="_Toc22465"/>
      <w:bookmarkStart w:id="956" w:name="_Toc7099"/>
      <w:bookmarkStart w:id="957" w:name="_Toc2377"/>
      <w:bookmarkStart w:id="958" w:name="_Toc24214"/>
      <w:bookmarkStart w:id="959" w:name="_Toc18253"/>
      <w:bookmarkStart w:id="960" w:name="_Toc29742"/>
      <w:bookmarkStart w:id="961" w:name="_Toc11176"/>
      <w:bookmarkStart w:id="962" w:name="_Toc11462"/>
      <w:bookmarkStart w:id="963" w:name="_Toc16058"/>
      <w:bookmarkStart w:id="964" w:name="_Toc16656"/>
      <w:bookmarkStart w:id="965" w:name="_Toc5298"/>
      <w:bookmarkStart w:id="966" w:name="_Toc23080"/>
      <w:bookmarkStart w:id="967" w:name="_Toc25906"/>
      <w:bookmarkStart w:id="968" w:name="_Toc10641"/>
      <w:bookmarkStart w:id="969" w:name="_Toc5281"/>
      <w:bookmarkStart w:id="970" w:name="_Toc18131"/>
      <w:bookmarkStart w:id="971" w:name="_Toc11974"/>
      <w:bookmarkStart w:id="972" w:name="_Toc3716"/>
      <w:bookmarkStart w:id="973" w:name="_Toc11591"/>
      <w:bookmarkStart w:id="974" w:name="_Toc11718"/>
      <w:bookmarkStart w:id="975" w:name="_Toc29595"/>
      <w:bookmarkStart w:id="976" w:name="_Toc20851"/>
      <w:bookmarkStart w:id="977" w:name="_Toc4241"/>
      <w:bookmarkStart w:id="978" w:name="_Toc1982"/>
      <w:bookmarkStart w:id="979" w:name="_Toc9584"/>
      <w:bookmarkStart w:id="980" w:name="_Toc31236"/>
      <w:bookmarkStart w:id="981" w:name="_Toc3099"/>
      <w:bookmarkStart w:id="982" w:name="_Toc25692"/>
      <w:bookmarkStart w:id="983" w:name="_Toc20619"/>
      <w:r>
        <w:rPr>
          <w:rFonts w:hint="eastAsia" w:ascii="宋体" w:hAnsi="宋体" w:eastAsia="宋体" w:cs="宋体"/>
          <w:b w:val="0"/>
          <w:bCs w:val="0"/>
          <w:snapToGrid w:val="0"/>
          <w:color w:val="auto"/>
          <w:kern w:val="0"/>
          <w:sz w:val="20"/>
          <w:szCs w:val="20"/>
          <w:highlight w:val="none"/>
          <w:lang w:val="en-US" w:eastAsia="zh-CN" w:bidi="ar-SA"/>
        </w:rPr>
        <w:t>7、</w:t>
      </w:r>
      <w:r>
        <w:rPr>
          <w:rFonts w:hint="eastAsia" w:ascii="宋体" w:hAnsi="宋体" w:eastAsia="宋体" w:cs="宋体"/>
          <w:b/>
          <w:snapToGrid/>
          <w:color w:val="auto"/>
          <w:kern w:val="44"/>
          <w:sz w:val="20"/>
          <w:szCs w:val="20"/>
          <w:highlight w:val="none"/>
        </w:rPr>
        <w:t>中心端</w:t>
      </w:r>
      <w:r>
        <w:rPr>
          <w:rFonts w:hint="eastAsia" w:ascii="宋体" w:hAnsi="宋体" w:eastAsia="宋体" w:cs="宋体"/>
          <w:b/>
          <w:snapToGrid/>
          <w:color w:val="auto"/>
          <w:kern w:val="44"/>
          <w:sz w:val="20"/>
          <w:szCs w:val="20"/>
          <w:highlight w:val="none"/>
          <w:lang w:val="en-US" w:eastAsia="zh-CN"/>
        </w:rPr>
        <w:t>人员配备等要求</w:t>
      </w:r>
      <w:bookmarkEnd w:id="938"/>
      <w:bookmarkEnd w:id="939"/>
      <w:bookmarkEnd w:id="940"/>
    </w:p>
    <w:p w14:paraId="013F9D9A">
      <w:pPr>
        <w:pStyle w:val="9"/>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240" w:lineRule="auto"/>
        <w:ind w:left="0" w:leftChars="0" w:firstLine="402" w:firstLineChars="200"/>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bidi="ar-SA"/>
        </w:rPr>
        <w:t>【评审项38】</w:t>
      </w:r>
      <w:r>
        <w:rPr>
          <w:rFonts w:hint="eastAsia" w:ascii="宋体" w:hAnsi="宋体" w:eastAsia="宋体" w:cs="宋体"/>
          <w:snapToGrid w:val="0"/>
          <w:color w:val="auto"/>
          <w:kern w:val="0"/>
          <w:sz w:val="20"/>
          <w:szCs w:val="20"/>
          <w:highlight w:val="none"/>
          <w:lang w:val="en-US" w:eastAsia="zh-CN"/>
        </w:rPr>
        <w:t>运维单位配备的项目团队不少于15人，其中</w:t>
      </w:r>
      <w:r>
        <w:rPr>
          <w:rFonts w:hint="eastAsia" w:ascii="宋体" w:hAnsi="宋体" w:eastAsia="宋体" w:cs="宋体"/>
          <w:snapToGrid w:val="0"/>
          <w:color w:val="auto"/>
          <w:kern w:val="0"/>
          <w:sz w:val="20"/>
          <w:szCs w:val="20"/>
          <w:highlight w:val="none"/>
        </w:rPr>
        <w:t>按</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rPr>
        <w:t>要求</w:t>
      </w:r>
      <w:r>
        <w:rPr>
          <w:rFonts w:hint="eastAsia" w:ascii="宋体" w:hAnsi="宋体" w:eastAsia="宋体" w:cs="宋体"/>
          <w:snapToGrid w:val="0"/>
          <w:color w:val="auto"/>
          <w:kern w:val="0"/>
          <w:sz w:val="20"/>
          <w:szCs w:val="20"/>
          <w:highlight w:val="none"/>
          <w:lang w:val="en-US" w:eastAsia="zh-CN"/>
        </w:rPr>
        <w:t>提供10名技术人员</w:t>
      </w:r>
      <w:r>
        <w:rPr>
          <w:rFonts w:hint="eastAsia" w:ascii="宋体" w:hAnsi="宋体" w:eastAsia="宋体" w:cs="宋体"/>
          <w:snapToGrid w:val="0"/>
          <w:color w:val="auto"/>
          <w:kern w:val="0"/>
          <w:sz w:val="20"/>
          <w:szCs w:val="20"/>
          <w:highlight w:val="none"/>
        </w:rPr>
        <w:t>现场服务</w:t>
      </w:r>
      <w:r>
        <w:rPr>
          <w:rFonts w:hint="eastAsia" w:ascii="宋体" w:hAnsi="宋体" w:eastAsia="宋体" w:cs="宋体"/>
          <w:snapToGrid w:val="0"/>
          <w:color w:val="auto"/>
          <w:kern w:val="0"/>
          <w:sz w:val="20"/>
          <w:szCs w:val="20"/>
          <w:highlight w:val="none"/>
          <w:lang w:val="en-US" w:eastAsia="zh-CN"/>
        </w:rPr>
        <w:t>，</w:t>
      </w:r>
      <w:r>
        <w:rPr>
          <w:rFonts w:hint="eastAsia" w:ascii="宋体" w:hAnsi="宋体" w:eastAsia="宋体" w:cs="宋体"/>
          <w:color w:val="auto"/>
          <w:sz w:val="20"/>
          <w:szCs w:val="20"/>
          <w:highlight w:val="none"/>
          <w:lang w:val="en-US" w:eastAsia="zh-CN"/>
        </w:rPr>
        <w:t>其他人员可根据采购人需求，随时调配提供现场服务或执行其他运维任务。运维单位</w:t>
      </w:r>
      <w:r>
        <w:rPr>
          <w:rFonts w:hint="eastAsia" w:ascii="宋体" w:hAnsi="宋体" w:eastAsia="宋体" w:cs="宋体"/>
          <w:snapToGrid w:val="0"/>
          <w:color w:val="auto"/>
          <w:kern w:val="0"/>
          <w:sz w:val="20"/>
          <w:szCs w:val="20"/>
          <w:highlight w:val="none"/>
          <w:lang w:val="en-US" w:eastAsia="zh-CN"/>
        </w:rPr>
        <w:t>须出具承诺函承诺每位技术人员为</w:t>
      </w:r>
      <w:r>
        <w:rPr>
          <w:rFonts w:hint="eastAsia" w:ascii="宋体" w:hAnsi="宋体" w:eastAsia="宋体" w:cs="宋体"/>
          <w:snapToGrid w:val="0"/>
          <w:color w:val="auto"/>
          <w:kern w:val="0"/>
          <w:sz w:val="20"/>
          <w:szCs w:val="20"/>
          <w:highlight w:val="none"/>
        </w:rPr>
        <w:t>本单位员工或者分公司员工</w:t>
      </w:r>
      <w:r>
        <w:rPr>
          <w:rFonts w:hint="eastAsia" w:ascii="宋体" w:hAnsi="宋体" w:eastAsia="宋体" w:cs="宋体"/>
          <w:i/>
          <w:iCs/>
          <w:snapToGrid w:val="0"/>
          <w:color w:val="auto"/>
          <w:kern w:val="0"/>
          <w:sz w:val="20"/>
          <w:szCs w:val="20"/>
          <w:highlight w:val="none"/>
          <w:lang w:val="en-US" w:eastAsia="zh-CN"/>
        </w:rPr>
        <w:t>，</w:t>
      </w:r>
      <w:r>
        <w:rPr>
          <w:rFonts w:hint="eastAsia" w:ascii="宋体" w:hAnsi="宋体" w:eastAsia="宋体" w:cs="宋体"/>
          <w:snapToGrid w:val="0"/>
          <w:color w:val="auto"/>
          <w:kern w:val="0"/>
          <w:sz w:val="20"/>
          <w:szCs w:val="20"/>
          <w:highlight w:val="none"/>
          <w:lang w:val="en-US" w:eastAsia="zh-CN"/>
        </w:rPr>
        <w:t>员工社保证明合同签订后备查，包含1名项目经理，3名软件专业运维技术人员、11名技术人员，</w:t>
      </w:r>
      <w:r>
        <w:rPr>
          <w:rFonts w:hint="eastAsia" w:ascii="宋体" w:hAnsi="宋体" w:eastAsia="宋体" w:cs="宋体"/>
          <w:snapToGrid w:val="0"/>
          <w:color w:val="auto"/>
          <w:kern w:val="0"/>
          <w:sz w:val="20"/>
          <w:szCs w:val="20"/>
          <w:highlight w:val="none"/>
        </w:rPr>
        <w:t>至少配置</w:t>
      </w:r>
      <w:r>
        <w:rPr>
          <w:rFonts w:hint="eastAsia" w:ascii="宋体" w:hAnsi="宋体" w:eastAsia="宋体" w:cs="宋体"/>
          <w:snapToGrid w:val="0"/>
          <w:color w:val="auto"/>
          <w:kern w:val="0"/>
          <w:sz w:val="20"/>
          <w:szCs w:val="20"/>
          <w:highlight w:val="none"/>
          <w:lang w:val="en-US" w:eastAsia="zh-CN"/>
        </w:rPr>
        <w:t>1</w:t>
      </w:r>
      <w:r>
        <w:rPr>
          <w:rFonts w:hint="eastAsia" w:ascii="宋体" w:hAnsi="宋体" w:eastAsia="宋体" w:cs="宋体"/>
          <w:snapToGrid w:val="0"/>
          <w:color w:val="auto"/>
          <w:kern w:val="0"/>
          <w:sz w:val="20"/>
          <w:szCs w:val="20"/>
          <w:highlight w:val="none"/>
        </w:rPr>
        <w:t>名水质相关专业人员，对监测站上传数据进行分析、校核</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如运维单位人员配备不满足要求，</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有权终止项目运维合同。</w:t>
      </w:r>
    </w:p>
    <w:p w14:paraId="44D1BAF2">
      <w:pPr>
        <w:pStyle w:val="4"/>
        <w:keepNext w:val="0"/>
        <w:keepLines w:val="0"/>
        <w:pageBreakBefore w:val="0"/>
        <w:widowControl/>
        <w:numPr>
          <w:ilvl w:val="-1"/>
          <w:numId w:val="0"/>
        </w:numPr>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left"/>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w:t>
      </w:r>
      <w:r>
        <w:rPr>
          <w:rFonts w:hint="eastAsia" w:ascii="宋体" w:hAnsi="宋体" w:eastAsia="宋体" w:cs="宋体"/>
          <w:b/>
          <w:bCs/>
          <w:snapToGrid w:val="0"/>
          <w:color w:val="auto"/>
          <w:kern w:val="0"/>
          <w:sz w:val="20"/>
          <w:szCs w:val="20"/>
          <w:highlight w:val="none"/>
          <w:lang w:val="en-US" w:eastAsia="zh-CN" w:bidi="ar-SA"/>
        </w:rPr>
        <w:t>6</w:t>
      </w:r>
      <w:r>
        <w:rPr>
          <w:rFonts w:hint="eastAsia" w:ascii="宋体" w:hAnsi="宋体" w:eastAsia="宋体" w:cs="宋体"/>
          <w:b w:val="0"/>
          <w:bCs w:val="0"/>
          <w:snapToGrid w:val="0"/>
          <w:color w:val="auto"/>
          <w:kern w:val="0"/>
          <w:sz w:val="20"/>
          <w:szCs w:val="20"/>
          <w:highlight w:val="none"/>
          <w:lang w:val="en-US" w:eastAsia="zh-CN" w:bidi="ar-SA"/>
        </w:rPr>
        <w:t>】</w:t>
      </w:r>
      <w:r>
        <w:rPr>
          <w:rFonts w:hint="eastAsia" w:ascii="宋体" w:hAnsi="宋体" w:eastAsia="宋体" w:cs="宋体"/>
          <w:snapToGrid w:val="0"/>
          <w:color w:val="auto"/>
          <w:kern w:val="0"/>
          <w:sz w:val="20"/>
          <w:szCs w:val="20"/>
          <w:highlight w:val="none"/>
          <w:lang w:val="en-US" w:eastAsia="zh-CN"/>
        </w:rPr>
        <w:t>在运维管理期间，运维单位拥有用人自主权，有权在计划数内招聘、辞退和奖罚员工，人员变动须提前15个日历日书面告知</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，并经</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同意，人员变动不得耽误运维工作。如违反规定，每次扣款5000元。</w:t>
      </w:r>
    </w:p>
    <w:bookmarkEnd w:id="941"/>
    <w:bookmarkEnd w:id="942"/>
    <w:bookmarkEnd w:id="943"/>
    <w:p w14:paraId="7DDF51EE">
      <w:pPr>
        <w:pStyle w:val="2"/>
        <w:pageBreakBefore w:val="0"/>
        <w:numPr>
          <w:ilvl w:val="0"/>
          <w:numId w:val="0"/>
        </w:numPr>
        <w:kinsoku/>
        <w:overflowPunct/>
        <w:topLinePunct w:val="0"/>
        <w:autoSpaceDE/>
        <w:autoSpaceDN/>
        <w:bidi w:val="0"/>
        <w:adjustRightInd w:val="0"/>
        <w:snapToGrid w:val="0"/>
        <w:spacing w:beforeLines="0" w:beforeAutospacing="0" w:after="0" w:afterLines="0" w:afterAutospacing="0" w:line="240" w:lineRule="auto"/>
        <w:ind w:left="0" w:leftChars="0"/>
        <w:rPr>
          <w:rFonts w:hint="eastAsia" w:ascii="宋体" w:hAnsi="宋体" w:eastAsia="宋体" w:cs="宋体"/>
          <w:b/>
          <w:color w:val="auto"/>
          <w:sz w:val="20"/>
          <w:szCs w:val="20"/>
          <w:highlight w:val="none"/>
          <w:lang w:val="en-US" w:eastAsia="zh-CN"/>
        </w:rPr>
      </w:pPr>
      <w:bookmarkStart w:id="984" w:name="_Toc4685"/>
      <w:bookmarkStart w:id="985" w:name="_Toc25287"/>
      <w:bookmarkStart w:id="986" w:name="_Toc28570"/>
      <w:bookmarkStart w:id="987" w:name="_Toc11466"/>
      <w:bookmarkStart w:id="988" w:name="_Toc26049"/>
      <w:bookmarkStart w:id="989" w:name="_Toc18566"/>
      <w:bookmarkStart w:id="990" w:name="_Toc30493"/>
      <w:r>
        <w:rPr>
          <w:rFonts w:hint="eastAsia" w:ascii="宋体" w:hAnsi="宋体" w:eastAsia="宋体" w:cs="宋体"/>
          <w:b/>
          <w:color w:val="auto"/>
          <w:sz w:val="20"/>
          <w:szCs w:val="20"/>
          <w:highlight w:val="none"/>
          <w:lang w:val="en-US" w:eastAsia="zh-CN"/>
        </w:rPr>
        <w:t>（五）应急响应</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246B29BD">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rPr>
      </w:pPr>
      <w:bookmarkStart w:id="991" w:name="_Toc11712"/>
      <w:bookmarkStart w:id="992" w:name="_Toc26725"/>
      <w:bookmarkStart w:id="993" w:name="_Toc25087"/>
      <w:bookmarkStart w:id="994" w:name="_Toc1301"/>
      <w:bookmarkStart w:id="995" w:name="_Toc16905"/>
      <w:bookmarkStart w:id="996" w:name="_Toc5427"/>
      <w:bookmarkStart w:id="997" w:name="_Toc28754"/>
      <w:bookmarkStart w:id="998" w:name="_Toc7609"/>
      <w:bookmarkStart w:id="999" w:name="_Toc20608"/>
      <w:r>
        <w:rPr>
          <w:rFonts w:hint="eastAsia" w:ascii="宋体" w:hAnsi="宋体" w:eastAsia="宋体" w:cs="宋体"/>
          <w:b/>
          <w:bCs/>
          <w:snapToGrid w:val="0"/>
          <w:color w:val="auto"/>
          <w:kern w:val="0"/>
          <w:sz w:val="20"/>
          <w:szCs w:val="20"/>
          <w:highlight w:val="none"/>
          <w:lang w:val="en-US" w:eastAsia="zh-CN" w:bidi="ar-SA"/>
        </w:rPr>
        <w:t>【评审项39】</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重保及攻防演练运维</w:t>
      </w:r>
      <w:r>
        <w:rPr>
          <w:rFonts w:hint="eastAsia" w:ascii="宋体" w:hAnsi="宋体" w:eastAsia="宋体" w:cs="宋体"/>
          <w:color w:val="auto"/>
          <w:sz w:val="20"/>
          <w:szCs w:val="20"/>
          <w:highlight w:val="none"/>
          <w:lang w:val="en-US" w:eastAsia="zh-CN"/>
        </w:rPr>
        <w:t>保障</w:t>
      </w:r>
      <w:r>
        <w:rPr>
          <w:rFonts w:hint="eastAsia" w:ascii="宋体" w:hAnsi="宋体" w:eastAsia="宋体" w:cs="宋体"/>
          <w:color w:val="auto"/>
          <w:sz w:val="20"/>
          <w:szCs w:val="20"/>
          <w:highlight w:val="none"/>
        </w:rPr>
        <w:t>服务</w:t>
      </w:r>
      <w:bookmarkEnd w:id="991"/>
      <w:bookmarkEnd w:id="992"/>
      <w:bookmarkEnd w:id="993"/>
      <w:bookmarkEnd w:id="994"/>
      <w:bookmarkEnd w:id="995"/>
      <w:bookmarkEnd w:id="996"/>
      <w:bookmarkEnd w:id="997"/>
      <w:bookmarkEnd w:id="998"/>
      <w:bookmarkEnd w:id="999"/>
    </w:p>
    <w:p w14:paraId="1771B410">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为提升领导参观或重要节假日（春节、十一、五一、两会等）和攻防演练的保障能力。重保值守期间，增加对福建省水资源平台的巡检和运行监控的频率，实时对系统日志、容量和运行态势情况进行分析，对分析发现的问题的情况进行第一时间预警，对分析发现有可能导致隐患的事件进行提前预警，及时阻止隐患的发生。</w:t>
      </w:r>
    </w:p>
    <w:p w14:paraId="78C963A7">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color w:val="auto"/>
          <w:sz w:val="20"/>
          <w:szCs w:val="20"/>
          <w:highlight w:val="none"/>
          <w:lang w:val="en-US" w:eastAsia="zh-CN"/>
        </w:rPr>
      </w:pPr>
      <w:bookmarkStart w:id="1000" w:name="_Toc31106"/>
      <w:bookmarkStart w:id="1001" w:name="_Toc13575"/>
      <w:bookmarkStart w:id="1002" w:name="_Toc19526"/>
      <w:bookmarkStart w:id="1003" w:name="_Toc15657"/>
      <w:bookmarkStart w:id="1004" w:name="_Toc1032"/>
      <w:bookmarkStart w:id="1005" w:name="_Toc5050"/>
      <w:bookmarkStart w:id="1006" w:name="_Toc22463"/>
      <w:bookmarkStart w:id="1007" w:name="_Toc22675"/>
      <w:bookmarkStart w:id="1008" w:name="_Toc29861"/>
      <w:r>
        <w:rPr>
          <w:rFonts w:hint="eastAsia" w:ascii="宋体" w:hAnsi="宋体" w:eastAsia="宋体" w:cs="宋体"/>
          <w:b/>
          <w:bCs/>
          <w:snapToGrid w:val="0"/>
          <w:color w:val="auto"/>
          <w:kern w:val="0"/>
          <w:sz w:val="20"/>
          <w:szCs w:val="20"/>
          <w:highlight w:val="none"/>
          <w:lang w:val="en-US" w:eastAsia="zh-CN" w:bidi="ar-SA"/>
        </w:rPr>
        <w:t>【评审项40】</w:t>
      </w:r>
      <w:r>
        <w:rPr>
          <w:rFonts w:hint="eastAsia" w:ascii="宋体" w:hAnsi="宋体" w:eastAsia="宋体" w:cs="宋体"/>
          <w:b w:val="0"/>
          <w:bCs w:val="0"/>
          <w:snapToGrid w:val="0"/>
          <w:color w:val="auto"/>
          <w:kern w:val="0"/>
          <w:sz w:val="20"/>
          <w:szCs w:val="20"/>
          <w:highlight w:val="none"/>
          <w:lang w:val="en-US" w:eastAsia="zh-CN" w:bidi="ar-SA"/>
        </w:rPr>
        <w:t>2、</w:t>
      </w:r>
      <w:r>
        <w:rPr>
          <w:rFonts w:hint="eastAsia" w:ascii="宋体" w:hAnsi="宋体" w:eastAsia="宋体" w:cs="宋体"/>
          <w:color w:val="auto"/>
          <w:sz w:val="20"/>
          <w:szCs w:val="20"/>
          <w:highlight w:val="none"/>
        </w:rPr>
        <w:t>应急管理</w:t>
      </w:r>
      <w:bookmarkEnd w:id="1000"/>
      <w:bookmarkEnd w:id="1001"/>
      <w:bookmarkEnd w:id="1002"/>
      <w:bookmarkEnd w:id="1003"/>
      <w:bookmarkEnd w:id="1004"/>
      <w:bookmarkEnd w:id="1005"/>
      <w:bookmarkEnd w:id="1006"/>
      <w:bookmarkEnd w:id="1007"/>
      <w:r>
        <w:rPr>
          <w:rFonts w:hint="eastAsia" w:ascii="宋体" w:hAnsi="宋体" w:eastAsia="宋体" w:cs="宋体"/>
          <w:color w:val="auto"/>
          <w:sz w:val="20"/>
          <w:szCs w:val="20"/>
          <w:highlight w:val="none"/>
          <w:lang w:val="en-US" w:eastAsia="zh-CN"/>
        </w:rPr>
        <w:t>服务</w:t>
      </w:r>
      <w:bookmarkEnd w:id="1008"/>
    </w:p>
    <w:p w14:paraId="267B24B7">
      <w:pPr>
        <w:pageBreakBefore w:val="0"/>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1.基础信息管理</w:t>
      </w:r>
    </w:p>
    <w:p w14:paraId="19AD35E4">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应急处理所需要的基本物资管理，包含人员、物资管理等。</w:t>
      </w:r>
    </w:p>
    <w:p w14:paraId="7FB91DCF">
      <w:pPr>
        <w:pageBreakBefore w:val="0"/>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2.应急处理流程管理</w:t>
      </w:r>
    </w:p>
    <w:p w14:paraId="7318FEB1">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包含应急处理方案的建立，应急事件的登记、应急方案的启动，应急方案的物资与人员的调动、应急处理结果填写等。</w:t>
      </w:r>
    </w:p>
    <w:p w14:paraId="42397382">
      <w:pPr>
        <w:pageBreakBefore w:val="0"/>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3.应急事件统计与查询</w:t>
      </w:r>
    </w:p>
    <w:p w14:paraId="3F221085">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对应急事件进行统计与查询，并以不同的图与表的形式进行展示。</w:t>
      </w:r>
    </w:p>
    <w:p w14:paraId="65DD10D8">
      <w:pPr>
        <w:pageBreakBefore w:val="0"/>
        <w:kinsoku/>
        <w:overflowPunct/>
        <w:topLinePunct w:val="0"/>
        <w:autoSpaceDE/>
        <w:autoSpaceDN/>
        <w:bidi w:val="0"/>
        <w:adjustRightInd w:val="0"/>
        <w:snapToGrid w:val="0"/>
        <w:spacing w:beforeAutospacing="0" w:afterAutospacing="0" w:line="240" w:lineRule="auto"/>
        <w:ind w:firstLine="200" w:firstLineChars="1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4.突发事件应急处理</w:t>
      </w:r>
    </w:p>
    <w:p w14:paraId="2A31D783">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1）系统运维应急方案是对中断或严重影响业务的故障，如宕机、数据丢失、业务中断等，进行快速响应和处理，在最短时间内恢复业务系统，将损失降到最低。在系统维护过程中，针对这种情况，运维单位应设计完善的突发事件应急处理办法。</w:t>
      </w:r>
    </w:p>
    <w:p w14:paraId="3B8B0574">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（2）系统巡检人员要定期规范检查各硬件设备的运转情况和应用软件运行情况，对云平台运行情况监管，同时做好日常的数据增量备份和定期全备份。对发现的问题上报各级负责人的同时，要协调相关</w:t>
      </w:r>
      <w:r>
        <w:rPr>
          <w:rFonts w:hint="eastAsia" w:ascii="宋体" w:hAnsi="宋体" w:eastAsia="宋体" w:cs="宋体"/>
          <w:snapToGrid w:val="0"/>
          <w:color w:val="auto"/>
          <w:kern w:val="0"/>
          <w:sz w:val="20"/>
          <w:szCs w:val="20"/>
          <w:highlight w:val="none"/>
          <w:lang w:val="en-US" w:eastAsia="zh-CN"/>
        </w:rPr>
        <w:t>人员</w:t>
      </w:r>
      <w:r>
        <w:rPr>
          <w:rFonts w:hint="eastAsia" w:ascii="宋体" w:hAnsi="宋体" w:eastAsia="宋体" w:cs="宋体"/>
          <w:snapToGrid w:val="0"/>
          <w:color w:val="auto"/>
          <w:kern w:val="0"/>
          <w:sz w:val="20"/>
          <w:szCs w:val="20"/>
          <w:highlight w:val="none"/>
        </w:rPr>
        <w:t>分析问题根源，确定解决方案和临时解决措施，避免造成更大的影响。问题得到稳定或彻底解决后，要形成问题反馈报告，避免以后类似重大紧急情况的发生。</w:t>
      </w:r>
    </w:p>
    <w:p w14:paraId="15A91B06">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3）运维单位应派遣经验丰富的技术运维工程师，根据长期以来的客户运维服务工作经验，建立丰富的问题处理储备库，其中包括多种常见技术故障和突发事件的应急处理。当获悉出现突发事件时，技术工程师可以凭借个人经验和问题处理储备库中的案例，再综合实际情况，给出相关解决方案，然后在第一时间以现场服务或电话、邮件支持的方式帮助用户解决问题，尽最大努力减小突发事件对用户日常业务的影响，把损失减少到最低。</w:t>
      </w:r>
    </w:p>
    <w:p w14:paraId="4373145C">
      <w:pPr>
        <w:pageBreakBefore w:val="0"/>
        <w:kinsoku/>
        <w:overflowPunct/>
        <w:topLinePunct w:val="0"/>
        <w:autoSpaceDE/>
        <w:autoSpaceDN/>
        <w:bidi w:val="0"/>
        <w:adjustRightInd w:val="0"/>
        <w:snapToGrid w:val="0"/>
        <w:spacing w:beforeAutospacing="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（4）故障响应及解决时间</w:t>
      </w:r>
    </w:p>
    <w:p w14:paraId="28B212C4">
      <w:pPr>
        <w:keepNext w:val="0"/>
        <w:pageBreakBefore w:val="0"/>
        <w:widowControl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snapToGrid w:val="0"/>
          <w:color w:val="auto"/>
          <w:kern w:val="0"/>
          <w:sz w:val="20"/>
          <w:szCs w:val="20"/>
          <w:highlight w:val="none"/>
        </w:rPr>
      </w:pPr>
      <w:bookmarkStart w:id="1009" w:name="_Toc118993673"/>
      <w:r>
        <w:rPr>
          <w:rFonts w:hint="eastAsia" w:ascii="宋体" w:hAnsi="宋体" w:eastAsia="宋体" w:cs="宋体"/>
          <w:b/>
          <w:snapToGrid w:val="0"/>
          <w:color w:val="auto"/>
          <w:kern w:val="0"/>
          <w:sz w:val="20"/>
          <w:szCs w:val="20"/>
          <w:highlight w:val="none"/>
        </w:rPr>
        <w:t>表</w:t>
      </w:r>
      <w:r>
        <w:rPr>
          <w:rFonts w:hint="eastAsia" w:ascii="宋体" w:hAnsi="宋体" w:eastAsia="宋体" w:cs="宋体"/>
          <w:b/>
          <w:snapToGrid w:val="0"/>
          <w:color w:val="auto"/>
          <w:kern w:val="0"/>
          <w:sz w:val="20"/>
          <w:szCs w:val="20"/>
          <w:highlight w:val="none"/>
          <w:lang w:val="en-US" w:eastAsia="zh-CN"/>
        </w:rPr>
        <w:t>9-1</w:t>
      </w:r>
      <w:r>
        <w:rPr>
          <w:rFonts w:hint="eastAsia" w:ascii="宋体" w:hAnsi="宋体" w:eastAsia="宋体" w:cs="宋体"/>
          <w:b/>
          <w:snapToGrid w:val="0"/>
          <w:color w:val="auto"/>
          <w:kern w:val="0"/>
          <w:sz w:val="20"/>
          <w:szCs w:val="20"/>
          <w:highlight w:val="none"/>
        </w:rPr>
        <w:t>故障响应及解决时间表</w:t>
      </w:r>
      <w:bookmarkEnd w:id="1009"/>
    </w:p>
    <w:tbl>
      <w:tblPr>
        <w:tblStyle w:val="2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5"/>
        <w:gridCol w:w="2461"/>
        <w:gridCol w:w="1126"/>
      </w:tblGrid>
      <w:tr w14:paraId="0E1009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99" w:type="pct"/>
            <w:tcBorders>
              <w:top w:val="double" w:color="auto" w:sz="4" w:space="0"/>
              <w:left w:val="doub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5A36C12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故障级别</w:t>
            </w:r>
          </w:p>
        </w:tc>
        <w:tc>
          <w:tcPr>
            <w:tcW w:w="1235" w:type="pct"/>
            <w:tcBorders>
              <w:top w:val="doub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32673A67">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响应时间</w:t>
            </w:r>
          </w:p>
        </w:tc>
        <w:tc>
          <w:tcPr>
            <w:tcW w:w="565" w:type="pct"/>
            <w:tcBorders>
              <w:top w:val="double" w:color="auto" w:sz="4" w:space="0"/>
              <w:bottom w:val="single" w:color="auto" w:sz="4" w:space="0"/>
              <w:right w:val="double" w:color="auto" w:sz="4" w:space="0"/>
              <w:insideH w:val="single" w:sz="4" w:space="0"/>
              <w:insideV w:val="single" w:sz="4" w:space="0"/>
              <w:tl2br w:val="nil"/>
              <w:tr2bl w:val="nil"/>
            </w:tcBorders>
            <w:shd w:val="clear" w:color="auto" w:fill="BFBFBF"/>
            <w:vAlign w:val="center"/>
          </w:tcPr>
          <w:p w14:paraId="02F2424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故障解决时间</w:t>
            </w:r>
          </w:p>
        </w:tc>
      </w:tr>
      <w:tr w14:paraId="418320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199" w:type="pct"/>
            <w:vAlign w:val="center"/>
          </w:tcPr>
          <w:p w14:paraId="021F2FB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I级：属于紧急问题；其具体现象为：系统崩溃导致业务停止、数据丢失。</w:t>
            </w:r>
          </w:p>
        </w:tc>
        <w:tc>
          <w:tcPr>
            <w:tcW w:w="1235" w:type="pct"/>
            <w:vAlign w:val="center"/>
          </w:tcPr>
          <w:p w14:paraId="2375EB8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30分钟，2小时内提交故障处理方案</w:t>
            </w:r>
          </w:p>
        </w:tc>
        <w:tc>
          <w:tcPr>
            <w:tcW w:w="565" w:type="pct"/>
            <w:vAlign w:val="center"/>
          </w:tcPr>
          <w:p w14:paraId="09B23AF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小时以内</w:t>
            </w:r>
          </w:p>
        </w:tc>
      </w:tr>
      <w:tr w14:paraId="2CA7FD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199" w:type="pct"/>
            <w:vAlign w:val="center"/>
          </w:tcPr>
          <w:p w14:paraId="7DEBE69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II级：属于严重问题；其具体现象为：出现部分部件失效、系统性能下降但能正常运行，不影响正常业务运作。</w:t>
            </w:r>
          </w:p>
        </w:tc>
        <w:tc>
          <w:tcPr>
            <w:tcW w:w="1235" w:type="pct"/>
            <w:vAlign w:val="center"/>
          </w:tcPr>
          <w:p w14:paraId="7FE0CBB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30分钟，2小时内提交故障处理方案</w:t>
            </w:r>
          </w:p>
        </w:tc>
        <w:tc>
          <w:tcPr>
            <w:tcW w:w="565" w:type="pct"/>
            <w:vAlign w:val="center"/>
          </w:tcPr>
          <w:p w14:paraId="39414326">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rPr>
              <w:t>小时以内</w:t>
            </w:r>
          </w:p>
        </w:tc>
      </w:tr>
      <w:tr w14:paraId="0B302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3199" w:type="pct"/>
            <w:vAlign w:val="center"/>
          </w:tcPr>
          <w:p w14:paraId="52B54AAB">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III级：属于较严重问题；其具体现象为：出现系统报错或警告，但业务系统能继续运行且性能不受影响。</w:t>
            </w:r>
          </w:p>
        </w:tc>
        <w:tc>
          <w:tcPr>
            <w:tcW w:w="1235" w:type="pct"/>
            <w:vAlign w:val="center"/>
          </w:tcPr>
          <w:p w14:paraId="59136EBD">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30分钟，</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小时内提交故障处理方案</w:t>
            </w:r>
          </w:p>
        </w:tc>
        <w:tc>
          <w:tcPr>
            <w:tcW w:w="565" w:type="pct"/>
            <w:vAlign w:val="center"/>
          </w:tcPr>
          <w:p w14:paraId="1EE10DD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24</w:t>
            </w:r>
            <w:r>
              <w:rPr>
                <w:rFonts w:hint="eastAsia" w:ascii="宋体" w:hAnsi="宋体" w:eastAsia="宋体" w:cs="宋体"/>
                <w:color w:val="auto"/>
                <w:sz w:val="20"/>
                <w:szCs w:val="20"/>
                <w:highlight w:val="none"/>
              </w:rPr>
              <w:t>小时以内</w:t>
            </w:r>
          </w:p>
        </w:tc>
      </w:tr>
      <w:tr w14:paraId="3AFC4F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99" w:type="pct"/>
            <w:vAlign w:val="center"/>
          </w:tcPr>
          <w:p w14:paraId="6AD4B714">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IV级：属于普通问题；其具体现象为：系统技术功能、安装或配置咨询，或其他显然不影响业务的预约服务。</w:t>
            </w:r>
          </w:p>
        </w:tc>
        <w:tc>
          <w:tcPr>
            <w:tcW w:w="1235" w:type="pct"/>
            <w:vAlign w:val="center"/>
          </w:tcPr>
          <w:p w14:paraId="287AFC45">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30分钟，</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小时内</w:t>
            </w:r>
            <w:r>
              <w:rPr>
                <w:rFonts w:hint="eastAsia" w:ascii="宋体" w:hAnsi="宋体" w:eastAsia="宋体" w:cs="宋体"/>
                <w:color w:val="auto"/>
                <w:sz w:val="20"/>
                <w:szCs w:val="20"/>
                <w:highlight w:val="none"/>
                <w:lang w:val="en-US" w:eastAsia="zh-CN"/>
              </w:rPr>
              <w:t>提交</w:t>
            </w:r>
            <w:r>
              <w:rPr>
                <w:rFonts w:hint="eastAsia" w:ascii="宋体" w:hAnsi="宋体" w:eastAsia="宋体" w:cs="宋体"/>
                <w:color w:val="auto"/>
                <w:sz w:val="20"/>
                <w:szCs w:val="20"/>
                <w:highlight w:val="none"/>
              </w:rPr>
              <w:t>故障处理方案</w:t>
            </w:r>
          </w:p>
        </w:tc>
        <w:tc>
          <w:tcPr>
            <w:tcW w:w="565" w:type="pct"/>
            <w:vAlign w:val="center"/>
          </w:tcPr>
          <w:p w14:paraId="1F8981E6">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天内</w:t>
            </w:r>
          </w:p>
        </w:tc>
      </w:tr>
    </w:tbl>
    <w:p w14:paraId="596F075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snapToGrid w:val="0"/>
          <w:color w:val="auto"/>
          <w:kern w:val="0"/>
          <w:sz w:val="20"/>
          <w:szCs w:val="20"/>
          <w:highlight w:val="none"/>
          <w:lang w:val="en-US" w:eastAsia="zh-CN" w:bidi="ar-SA"/>
        </w:rPr>
        <w:t>【▲7】</w:t>
      </w:r>
      <w:r>
        <w:rPr>
          <w:rFonts w:hint="eastAsia" w:ascii="宋体" w:hAnsi="宋体" w:eastAsia="宋体" w:cs="宋体"/>
          <w:color w:val="auto"/>
          <w:sz w:val="20"/>
          <w:szCs w:val="20"/>
          <w:highlight w:val="none"/>
          <w:lang w:val="en-US" w:eastAsia="zh-CN"/>
        </w:rPr>
        <w:t>中心端</w:t>
      </w:r>
      <w:r>
        <w:rPr>
          <w:rFonts w:hint="eastAsia" w:ascii="宋体" w:hAnsi="宋体" w:eastAsia="宋体" w:cs="宋体"/>
          <w:color w:val="auto"/>
          <w:sz w:val="20"/>
          <w:szCs w:val="20"/>
          <w:highlight w:val="none"/>
        </w:rPr>
        <w:t>设备发生I级</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II级故障</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须</w:t>
      </w:r>
      <w:r>
        <w:rPr>
          <w:rFonts w:hint="eastAsia" w:ascii="宋体" w:hAnsi="宋体" w:eastAsia="宋体" w:cs="宋体"/>
          <w:color w:val="auto"/>
          <w:sz w:val="20"/>
          <w:szCs w:val="20"/>
          <w:highlight w:val="none"/>
          <w:lang w:eastAsia="zh-CN"/>
        </w:rPr>
        <w:t>30分钟</w:t>
      </w:r>
      <w:r>
        <w:rPr>
          <w:rFonts w:hint="eastAsia" w:ascii="宋体" w:hAnsi="宋体" w:eastAsia="宋体" w:cs="宋体"/>
          <w:color w:val="auto"/>
          <w:sz w:val="20"/>
          <w:szCs w:val="20"/>
          <w:highlight w:val="none"/>
          <w:lang w:val="en-US" w:eastAsia="zh-CN"/>
        </w:rPr>
        <w:t>内响应，2小时内提交故障处理方案，I级故障8小时以</w:t>
      </w:r>
      <w:r>
        <w:rPr>
          <w:rFonts w:hint="eastAsia" w:ascii="宋体" w:hAnsi="宋体" w:eastAsia="宋体" w:cs="宋体"/>
          <w:color w:val="auto"/>
          <w:sz w:val="20"/>
          <w:szCs w:val="20"/>
          <w:highlight w:val="none"/>
        </w:rPr>
        <w:t>内</w:t>
      </w:r>
      <w:r>
        <w:rPr>
          <w:rFonts w:hint="eastAsia" w:ascii="宋体" w:hAnsi="宋体" w:eastAsia="宋体" w:cs="宋体"/>
          <w:color w:val="auto"/>
          <w:sz w:val="20"/>
          <w:szCs w:val="20"/>
          <w:highlight w:val="none"/>
          <w:lang w:val="en-US" w:eastAsia="zh-CN"/>
        </w:rPr>
        <w:t>修复完成，II级故障12小时以内修复完成。发生III级、IV级故障，须30分钟内响应，4小时内提交故障处理方案，III级故障24小时以</w:t>
      </w:r>
      <w:r>
        <w:rPr>
          <w:rFonts w:hint="eastAsia" w:ascii="宋体" w:hAnsi="宋体" w:eastAsia="宋体" w:cs="宋体"/>
          <w:color w:val="auto"/>
          <w:sz w:val="20"/>
          <w:szCs w:val="20"/>
          <w:highlight w:val="none"/>
        </w:rPr>
        <w:t>内</w:t>
      </w:r>
      <w:r>
        <w:rPr>
          <w:rFonts w:hint="eastAsia" w:ascii="宋体" w:hAnsi="宋体" w:eastAsia="宋体" w:cs="宋体"/>
          <w:color w:val="auto"/>
          <w:sz w:val="20"/>
          <w:szCs w:val="20"/>
          <w:highlight w:val="none"/>
          <w:lang w:val="en-US" w:eastAsia="zh-CN"/>
        </w:rPr>
        <w:t>修复完成，IV级故障2天内修复完成</w:t>
      </w:r>
      <w:r>
        <w:rPr>
          <w:rFonts w:hint="eastAsia" w:ascii="宋体" w:hAnsi="宋体" w:eastAsia="宋体" w:cs="宋体"/>
          <w:color w:val="auto"/>
          <w:sz w:val="20"/>
          <w:szCs w:val="20"/>
          <w:highlight w:val="none"/>
          <w:lang w:eastAsia="zh-CN"/>
        </w:rPr>
        <w:t>。</w:t>
      </w:r>
    </w:p>
    <w:p w14:paraId="477BB04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b/>
          <w:color w:val="auto"/>
          <w:sz w:val="20"/>
          <w:highlight w:val="none"/>
          <w:lang w:eastAsia="zh-CN"/>
        </w:rPr>
      </w:pPr>
      <w:r>
        <w:rPr>
          <w:rFonts w:hint="eastAsia" w:ascii="宋体" w:hAnsi="宋体" w:eastAsia="宋体" w:cs="宋体"/>
          <w:b w:val="0"/>
          <w:bCs w:val="0"/>
          <w:snapToGrid w:val="0"/>
          <w:color w:val="auto"/>
          <w:kern w:val="0"/>
          <w:sz w:val="20"/>
          <w:szCs w:val="20"/>
          <w:highlight w:val="none"/>
          <w:lang w:val="en-US" w:eastAsia="zh-CN" w:bidi="ar-SA"/>
        </w:rPr>
        <w:t>【▲8】</w:t>
      </w:r>
      <w:r>
        <w:rPr>
          <w:rFonts w:hint="eastAsia" w:ascii="宋体" w:hAnsi="宋体" w:eastAsia="宋体" w:cs="宋体"/>
          <w:color w:val="auto"/>
          <w:sz w:val="20"/>
          <w:szCs w:val="20"/>
          <w:highlight w:val="none"/>
          <w:lang w:val="en-US" w:eastAsia="zh-CN"/>
        </w:rPr>
        <w:t>水质自动监测站</w:t>
      </w:r>
      <w:r>
        <w:rPr>
          <w:rFonts w:hint="eastAsia" w:ascii="宋体" w:hAnsi="宋体" w:eastAsia="宋体" w:cs="宋体"/>
          <w:color w:val="auto"/>
          <w:sz w:val="20"/>
          <w:szCs w:val="20"/>
          <w:highlight w:val="none"/>
        </w:rPr>
        <w:t>设备发生故障之时起24小时内，运维派人到达现场修理；发生故障之时起48小时内完成设备修复；超过72小时未完成修复</w:t>
      </w:r>
      <w:r>
        <w:rPr>
          <w:rFonts w:hint="eastAsia" w:ascii="宋体" w:hAnsi="宋体" w:eastAsia="宋体" w:cs="宋体"/>
          <w:color w:val="auto"/>
          <w:sz w:val="20"/>
          <w:szCs w:val="20"/>
          <w:highlight w:val="none"/>
          <w:lang w:eastAsia="zh-CN"/>
        </w:rPr>
        <w:t>的</w:t>
      </w:r>
      <w:r>
        <w:rPr>
          <w:rFonts w:hint="eastAsia" w:ascii="宋体" w:hAnsi="宋体" w:eastAsia="宋体" w:cs="宋体"/>
          <w:color w:val="auto"/>
          <w:sz w:val="20"/>
          <w:szCs w:val="20"/>
          <w:highlight w:val="none"/>
        </w:rPr>
        <w:t>，直接更换设备，确保数据恢复正常</w:t>
      </w:r>
      <w:r>
        <w:rPr>
          <w:rFonts w:hint="eastAsia" w:ascii="宋体" w:hAnsi="宋体" w:eastAsia="宋体" w:cs="宋体"/>
          <w:color w:val="auto"/>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如超过48小时未修复，须报告</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，说明原因及预计修复时间。故障解决后24小时内，提交故障处理报告。说明故障种类、故障原因、故障解决中使用的方法及故障损失等情况。</w:t>
      </w:r>
      <w:bookmarkEnd w:id="208"/>
      <w:bookmarkEnd w:id="209"/>
      <w:bookmarkEnd w:id="210"/>
    </w:p>
    <w:p w14:paraId="31F70812">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三、商务要求（以“★”标示的内容为不允许负偏离的实质性要求）</w:t>
      </w:r>
    </w:p>
    <w:p w14:paraId="24F8ECFF">
      <w:pPr>
        <w:pStyle w:val="19"/>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采购包1：</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7"/>
        <w:gridCol w:w="807"/>
        <w:gridCol w:w="1371"/>
        <w:gridCol w:w="7203"/>
      </w:tblGrid>
      <w:tr w14:paraId="100FC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 w:type="pct"/>
          </w:tcPr>
          <w:p w14:paraId="421477E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405" w:type="pct"/>
          </w:tcPr>
          <w:p w14:paraId="3498EDF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688" w:type="pct"/>
          </w:tcPr>
          <w:p w14:paraId="4365AA4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3615" w:type="pct"/>
          </w:tcPr>
          <w:p w14:paraId="21ACA5E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要求</w:t>
            </w:r>
          </w:p>
        </w:tc>
      </w:tr>
      <w:tr w14:paraId="6CED3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 w:type="pct"/>
          </w:tcPr>
          <w:p w14:paraId="77AF9D9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05" w:type="pct"/>
          </w:tcPr>
          <w:p w14:paraId="778F54D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88" w:type="pct"/>
          </w:tcPr>
          <w:p w14:paraId="5856000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交货时间</w:t>
            </w:r>
          </w:p>
        </w:tc>
        <w:tc>
          <w:tcPr>
            <w:tcW w:w="3615" w:type="pct"/>
          </w:tcPr>
          <w:p w14:paraId="6E5FC46C">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2026年01月01日-2026年12月31日</w:t>
            </w:r>
          </w:p>
        </w:tc>
      </w:tr>
      <w:tr w14:paraId="53D06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 w:type="pct"/>
          </w:tcPr>
          <w:p w14:paraId="665CD1C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405" w:type="pct"/>
          </w:tcPr>
          <w:p w14:paraId="71A8FA1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88" w:type="pct"/>
          </w:tcPr>
          <w:p w14:paraId="30E5AF5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交货地点</w:t>
            </w:r>
          </w:p>
        </w:tc>
        <w:tc>
          <w:tcPr>
            <w:tcW w:w="3615" w:type="pct"/>
          </w:tcPr>
          <w:p w14:paraId="0B19CA1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福州市东大路229号水利水电大厦(具体按合同签订的交付服务地点)</w:t>
            </w:r>
          </w:p>
        </w:tc>
      </w:tr>
      <w:tr w14:paraId="2E967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 w:type="pct"/>
          </w:tcPr>
          <w:p w14:paraId="2E5A6F0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405" w:type="pct"/>
          </w:tcPr>
          <w:p w14:paraId="0666A03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88" w:type="pct"/>
          </w:tcPr>
          <w:p w14:paraId="4FB9A53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交货条件</w:t>
            </w:r>
          </w:p>
        </w:tc>
        <w:tc>
          <w:tcPr>
            <w:tcW w:w="3615" w:type="pct"/>
          </w:tcPr>
          <w:p w14:paraId="4FFA548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采购人验收、考核合格并交付</w:t>
            </w:r>
          </w:p>
        </w:tc>
      </w:tr>
      <w:tr w14:paraId="1B7C9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 w:type="pct"/>
          </w:tcPr>
          <w:p w14:paraId="45BDA1D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405" w:type="pct"/>
          </w:tcPr>
          <w:p w14:paraId="1B187B50">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88" w:type="pct"/>
          </w:tcPr>
          <w:p w14:paraId="5C212B4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是否邀请投标人验收</w:t>
            </w:r>
          </w:p>
        </w:tc>
        <w:tc>
          <w:tcPr>
            <w:tcW w:w="3615" w:type="pct"/>
          </w:tcPr>
          <w:p w14:paraId="4EC9A8F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不邀请投标人验收</w:t>
            </w:r>
          </w:p>
        </w:tc>
      </w:tr>
      <w:tr w14:paraId="0A578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 w:type="pct"/>
          </w:tcPr>
          <w:p w14:paraId="50EB948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405" w:type="pct"/>
          </w:tcPr>
          <w:p w14:paraId="4C1263A1">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88" w:type="pct"/>
          </w:tcPr>
          <w:p w14:paraId="7F91371B">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履约验收方式</w:t>
            </w:r>
          </w:p>
        </w:tc>
        <w:tc>
          <w:tcPr>
            <w:tcW w:w="3615" w:type="pct"/>
          </w:tcPr>
          <w:p w14:paraId="1E64D50A">
            <w:pPr>
              <w:pStyle w:val="19"/>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1、期次1，说明：详见运维服务标准与考核体系</w:t>
            </w:r>
          </w:p>
        </w:tc>
      </w:tr>
      <w:tr w14:paraId="0D680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 w:type="pct"/>
          </w:tcPr>
          <w:p w14:paraId="6853111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405" w:type="pct"/>
          </w:tcPr>
          <w:p w14:paraId="4ECE54D3">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88" w:type="pct"/>
          </w:tcPr>
          <w:p w14:paraId="3C681296">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合同支付方式</w:t>
            </w:r>
          </w:p>
        </w:tc>
        <w:tc>
          <w:tcPr>
            <w:tcW w:w="3615" w:type="pct"/>
          </w:tcPr>
          <w:p w14:paraId="585E6E73">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1、合同签订之日起，</w:t>
            </w:r>
            <w:r>
              <w:rPr>
                <w:rFonts w:hint="eastAsia" w:ascii="宋体" w:hAnsi="宋体" w:eastAsia="宋体" w:cs="宋体"/>
                <w:color w:val="auto"/>
                <w:highlight w:val="none"/>
                <w:lang w:val="en-US" w:eastAsia="zh-CN"/>
              </w:rPr>
              <w:t>采购人收到中标人正规发票后，</w:t>
            </w:r>
            <w:r>
              <w:rPr>
                <w:rFonts w:hint="eastAsia" w:ascii="宋体" w:hAnsi="宋体" w:eastAsia="宋体" w:cs="宋体"/>
                <w:color w:val="auto"/>
                <w:highlight w:val="none"/>
                <w:lang w:eastAsia="zh-CN"/>
              </w:rPr>
              <w:t>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0.00%；</w:t>
            </w:r>
          </w:p>
          <w:p w14:paraId="46CB2495">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通过半年考核后，采购人收到中标人正规发票</w:t>
            </w:r>
            <w:r>
              <w:rPr>
                <w:rFonts w:hint="eastAsia" w:ascii="宋体" w:hAnsi="宋体" w:eastAsia="宋体" w:cs="宋体"/>
                <w:color w:val="auto"/>
                <w:highlight w:val="none"/>
                <w:lang w:eastAsia="zh-CN"/>
              </w:rPr>
              <w:t>，实际支付的合同款按照上半年考核的评分标准比例计算，达到付款条件起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0.00%；</w:t>
            </w:r>
          </w:p>
          <w:p w14:paraId="5AAF7A07">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lang w:val="en-US" w:eastAsia="zh-CN"/>
              </w:rPr>
              <w:t>通过年度考核后，采购人收到中标人正规发票，</w:t>
            </w:r>
            <w:r>
              <w:rPr>
                <w:rFonts w:hint="eastAsia" w:ascii="宋体" w:hAnsi="宋体" w:eastAsia="宋体" w:cs="宋体"/>
                <w:color w:val="auto"/>
                <w:highlight w:val="none"/>
                <w:lang w:eastAsia="zh-CN"/>
              </w:rPr>
              <w:t>实际支付的合同款按照下半年考核的评分标准比例计算，达到付款条件起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0.00%。</w:t>
            </w:r>
          </w:p>
        </w:tc>
      </w:tr>
      <w:tr w14:paraId="3316E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0" w:type="pct"/>
          </w:tcPr>
          <w:p w14:paraId="4A5B82F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405" w:type="pct"/>
          </w:tcPr>
          <w:p w14:paraId="67E8D3C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88" w:type="pct"/>
          </w:tcPr>
          <w:p w14:paraId="572E788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3615" w:type="pct"/>
          </w:tcPr>
          <w:p w14:paraId="431962C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缴纳, 本采购包履约保证金为合同金额的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p>
          <w:p w14:paraId="0CB68247">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缴纳方式：银行转账，支票/汇票/本票，保函/保险</w:t>
            </w:r>
          </w:p>
          <w:p w14:paraId="40EE127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说明：中标人在签订采购合同前应向采购人缴纳合同总金额的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作为履约保证金，项目交货并验收合格，中标人完成合同约定的事项于履约期满后无其他未了事宜，由中标人提出退款申请，采购人在收到中标人退款申请后30天内无息返还履约保证金。履约保证金提交方式：以非现金形式提交</w:t>
            </w:r>
            <w:r>
              <w:rPr>
                <w:rFonts w:hint="eastAsia" w:ascii="宋体" w:hAnsi="宋体" w:eastAsia="宋体" w:cs="宋体"/>
                <w:color w:val="auto"/>
                <w:highlight w:val="none"/>
                <w:lang w:eastAsia="zh-CN"/>
              </w:rPr>
              <w:t>；</w:t>
            </w:r>
            <w:r>
              <w:rPr>
                <w:rFonts w:hint="eastAsia" w:ascii="宋体" w:hAnsi="宋体" w:eastAsia="宋体" w:cs="宋体"/>
                <w:color w:val="auto"/>
                <w:sz w:val="20"/>
                <w:szCs w:val="20"/>
                <w:highlight w:val="none"/>
              </w:rPr>
              <w:t>如按规定完全履约，在合同期满后无息返还。</w:t>
            </w:r>
          </w:p>
        </w:tc>
      </w:tr>
    </w:tbl>
    <w:p w14:paraId="640970FD">
      <w:pPr>
        <w:pStyle w:val="19"/>
        <w:jc w:val="both"/>
        <w:rPr>
          <w:rFonts w:hint="eastAsia" w:ascii="宋体" w:hAnsi="宋体" w:eastAsia="宋体" w:cs="宋体"/>
          <w:color w:val="auto"/>
          <w:highlight w:val="none"/>
        </w:rPr>
      </w:pPr>
    </w:p>
    <w:p w14:paraId="607A2864">
      <w:pPr>
        <w:pStyle w:val="19"/>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采购包2：</w:t>
      </w:r>
    </w:p>
    <w:tbl>
      <w:tblPr>
        <w:tblStyle w:val="1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807"/>
        <w:gridCol w:w="1370"/>
        <w:gridCol w:w="7203"/>
      </w:tblGrid>
      <w:tr w14:paraId="0B920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26364C6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405" w:type="pct"/>
          </w:tcPr>
          <w:p w14:paraId="6705062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688" w:type="pct"/>
          </w:tcPr>
          <w:p w14:paraId="46B9F30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3616" w:type="pct"/>
          </w:tcPr>
          <w:p w14:paraId="2E1B32F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要求</w:t>
            </w:r>
          </w:p>
        </w:tc>
      </w:tr>
      <w:tr w14:paraId="00A4F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5D763BF7">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1</w:t>
            </w:r>
          </w:p>
        </w:tc>
        <w:tc>
          <w:tcPr>
            <w:tcW w:w="405" w:type="pct"/>
            <w:shd w:val="clear" w:color="auto" w:fill="auto"/>
            <w:vAlign w:val="top"/>
          </w:tcPr>
          <w:p w14:paraId="2666DE0C">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3A8336B3">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交货时间</w:t>
            </w:r>
          </w:p>
        </w:tc>
        <w:tc>
          <w:tcPr>
            <w:tcW w:w="3616" w:type="pct"/>
            <w:shd w:val="clear" w:color="auto" w:fill="auto"/>
            <w:vAlign w:val="top"/>
          </w:tcPr>
          <w:p w14:paraId="68179124">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2026年01月01日-2026年12月31日</w:t>
            </w:r>
          </w:p>
        </w:tc>
      </w:tr>
      <w:tr w14:paraId="42A30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47785677">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2</w:t>
            </w:r>
          </w:p>
        </w:tc>
        <w:tc>
          <w:tcPr>
            <w:tcW w:w="405" w:type="pct"/>
            <w:shd w:val="clear" w:color="auto" w:fill="auto"/>
            <w:vAlign w:val="top"/>
          </w:tcPr>
          <w:p w14:paraId="68BABCF0">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3D0B03D9">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交货地点</w:t>
            </w:r>
          </w:p>
        </w:tc>
        <w:tc>
          <w:tcPr>
            <w:tcW w:w="3616" w:type="pct"/>
            <w:shd w:val="clear" w:color="auto" w:fill="auto"/>
            <w:vAlign w:val="top"/>
          </w:tcPr>
          <w:p w14:paraId="524C196A">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福州市东大路229号水利水电大厦(具体按合同签订的交付服务地点)</w:t>
            </w:r>
          </w:p>
        </w:tc>
      </w:tr>
      <w:tr w14:paraId="767E2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1F1581B8">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3</w:t>
            </w:r>
          </w:p>
        </w:tc>
        <w:tc>
          <w:tcPr>
            <w:tcW w:w="405" w:type="pct"/>
            <w:shd w:val="clear" w:color="auto" w:fill="auto"/>
            <w:vAlign w:val="top"/>
          </w:tcPr>
          <w:p w14:paraId="36A9E94F">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6CA2BEA9">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交货条件</w:t>
            </w:r>
          </w:p>
        </w:tc>
        <w:tc>
          <w:tcPr>
            <w:tcW w:w="3616" w:type="pct"/>
            <w:shd w:val="clear" w:color="auto" w:fill="auto"/>
            <w:vAlign w:val="top"/>
          </w:tcPr>
          <w:p w14:paraId="594ACA48">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采购人验收、考核合格并交付</w:t>
            </w:r>
          </w:p>
        </w:tc>
      </w:tr>
      <w:tr w14:paraId="415C8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4679E5DA">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4</w:t>
            </w:r>
          </w:p>
        </w:tc>
        <w:tc>
          <w:tcPr>
            <w:tcW w:w="405" w:type="pct"/>
            <w:shd w:val="clear" w:color="auto" w:fill="auto"/>
            <w:vAlign w:val="top"/>
          </w:tcPr>
          <w:p w14:paraId="0FB357C7">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3613F614">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是否邀请投标人验收</w:t>
            </w:r>
          </w:p>
        </w:tc>
        <w:tc>
          <w:tcPr>
            <w:tcW w:w="3616" w:type="pct"/>
            <w:shd w:val="clear" w:color="auto" w:fill="auto"/>
            <w:vAlign w:val="top"/>
          </w:tcPr>
          <w:p w14:paraId="2F6A602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不邀请投标人验收</w:t>
            </w:r>
          </w:p>
        </w:tc>
      </w:tr>
      <w:tr w14:paraId="74B2F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71C2111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5</w:t>
            </w:r>
          </w:p>
        </w:tc>
        <w:tc>
          <w:tcPr>
            <w:tcW w:w="405" w:type="pct"/>
            <w:shd w:val="clear" w:color="auto" w:fill="auto"/>
            <w:vAlign w:val="top"/>
          </w:tcPr>
          <w:p w14:paraId="29383BAB">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2EC289E3">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履约验收方式</w:t>
            </w:r>
          </w:p>
        </w:tc>
        <w:tc>
          <w:tcPr>
            <w:tcW w:w="3616" w:type="pct"/>
            <w:shd w:val="clear" w:color="auto" w:fill="auto"/>
            <w:vAlign w:val="top"/>
          </w:tcPr>
          <w:p w14:paraId="63A1E0C8">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eastAsia="zh-CN"/>
              </w:rPr>
              <w:t>1、期次1，说明：详见运维服务标准与考核体系</w:t>
            </w:r>
          </w:p>
        </w:tc>
      </w:tr>
      <w:tr w14:paraId="7AC3E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7231C1E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6</w:t>
            </w:r>
          </w:p>
        </w:tc>
        <w:tc>
          <w:tcPr>
            <w:tcW w:w="405" w:type="pct"/>
            <w:shd w:val="clear" w:color="auto" w:fill="auto"/>
            <w:vAlign w:val="top"/>
          </w:tcPr>
          <w:p w14:paraId="121FDE7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11CBB4B0">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合同支付方式</w:t>
            </w:r>
          </w:p>
        </w:tc>
        <w:tc>
          <w:tcPr>
            <w:tcW w:w="3616" w:type="pct"/>
            <w:shd w:val="clear" w:color="auto" w:fill="auto"/>
            <w:vAlign w:val="top"/>
          </w:tcPr>
          <w:p w14:paraId="447F5228">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1、合同签订之日起，</w:t>
            </w:r>
            <w:r>
              <w:rPr>
                <w:rFonts w:hint="eastAsia" w:ascii="宋体" w:hAnsi="宋体" w:eastAsia="宋体" w:cs="宋体"/>
                <w:color w:val="auto"/>
                <w:highlight w:val="none"/>
                <w:lang w:val="en-US" w:eastAsia="zh-CN"/>
              </w:rPr>
              <w:t>采购人收到中标人正规发票后，</w:t>
            </w:r>
            <w:r>
              <w:rPr>
                <w:rFonts w:hint="eastAsia" w:ascii="宋体" w:hAnsi="宋体" w:eastAsia="宋体" w:cs="宋体"/>
                <w:color w:val="auto"/>
                <w:highlight w:val="none"/>
                <w:lang w:eastAsia="zh-CN"/>
              </w:rPr>
              <w:t>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0.00%；</w:t>
            </w:r>
          </w:p>
          <w:p w14:paraId="70DAF5AF">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通过半年考核后，采购人收到中标人正规发票</w:t>
            </w:r>
            <w:r>
              <w:rPr>
                <w:rFonts w:hint="eastAsia" w:ascii="宋体" w:hAnsi="宋体" w:eastAsia="宋体" w:cs="宋体"/>
                <w:color w:val="auto"/>
                <w:highlight w:val="none"/>
                <w:lang w:eastAsia="zh-CN"/>
              </w:rPr>
              <w:t>，实际支付的合同款按照上半年考核的评分标准比例计算，达到付款条件起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0.00%；</w:t>
            </w:r>
          </w:p>
          <w:p w14:paraId="2A1207A3">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lang w:val="en-US" w:eastAsia="zh-CN"/>
              </w:rPr>
              <w:t>通过年度考核后，采购人收到中标人正规发票，</w:t>
            </w:r>
            <w:r>
              <w:rPr>
                <w:rFonts w:hint="eastAsia" w:ascii="宋体" w:hAnsi="宋体" w:eastAsia="宋体" w:cs="宋体"/>
                <w:color w:val="auto"/>
                <w:highlight w:val="none"/>
                <w:lang w:eastAsia="zh-CN"/>
              </w:rPr>
              <w:t>实际支付的合同款按照下半年考核的评分标准比例计算，达到付款条件起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0.00%。</w:t>
            </w:r>
          </w:p>
        </w:tc>
      </w:tr>
      <w:tr w14:paraId="36DDA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0FD4B97F">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7</w:t>
            </w:r>
          </w:p>
        </w:tc>
        <w:tc>
          <w:tcPr>
            <w:tcW w:w="405" w:type="pct"/>
            <w:shd w:val="clear" w:color="auto" w:fill="auto"/>
            <w:vAlign w:val="top"/>
          </w:tcPr>
          <w:p w14:paraId="70C5A182">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3EEA68F7">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履约保证金</w:t>
            </w:r>
          </w:p>
        </w:tc>
        <w:tc>
          <w:tcPr>
            <w:tcW w:w="3616" w:type="pct"/>
            <w:shd w:val="clear" w:color="auto" w:fill="auto"/>
            <w:vAlign w:val="top"/>
          </w:tcPr>
          <w:p w14:paraId="1F35632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缴纳, 本采购包履约保证金为合同金额的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p>
          <w:p w14:paraId="601AEFC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缴纳方式：银行转账，支票/汇票/本票，保函/保险</w:t>
            </w:r>
          </w:p>
          <w:p w14:paraId="53470CD8">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说明：中标人在签订采购合同前应向采购人缴纳合同总金额的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作为履约保证金，项目交货并验收合格，中标人完成合同约定的事项于履约期满后无其他未了事宜，由中标人提出退款申请，采购人在收到中标人退款申请后30天内无息返还履约保证金。履约保证金提交方式：以非现金形式提交</w:t>
            </w:r>
            <w:r>
              <w:rPr>
                <w:rFonts w:hint="eastAsia" w:ascii="宋体" w:hAnsi="宋体" w:eastAsia="宋体" w:cs="宋体"/>
                <w:color w:val="auto"/>
                <w:highlight w:val="none"/>
                <w:lang w:eastAsia="zh-CN"/>
              </w:rPr>
              <w:t>；</w:t>
            </w:r>
            <w:r>
              <w:rPr>
                <w:rFonts w:hint="eastAsia" w:ascii="宋体" w:hAnsi="宋体" w:eastAsia="宋体" w:cs="宋体"/>
                <w:color w:val="auto"/>
                <w:sz w:val="20"/>
                <w:szCs w:val="20"/>
                <w:highlight w:val="none"/>
              </w:rPr>
              <w:t>如按规定完全履约，在合同期满后无息返还。</w:t>
            </w:r>
          </w:p>
        </w:tc>
      </w:tr>
    </w:tbl>
    <w:p w14:paraId="5CEBBA0F">
      <w:pPr>
        <w:pStyle w:val="19"/>
        <w:jc w:val="both"/>
        <w:rPr>
          <w:rFonts w:hint="eastAsia" w:ascii="宋体" w:hAnsi="宋体" w:eastAsia="宋体" w:cs="宋体"/>
          <w:color w:val="auto"/>
          <w:highlight w:val="none"/>
        </w:rPr>
      </w:pPr>
    </w:p>
    <w:p w14:paraId="1A7B7AD5">
      <w:pPr>
        <w:pStyle w:val="19"/>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w:t>
      </w:r>
    </w:p>
    <w:tbl>
      <w:tblPr>
        <w:tblStyle w:val="1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807"/>
        <w:gridCol w:w="1370"/>
        <w:gridCol w:w="7203"/>
      </w:tblGrid>
      <w:tr w14:paraId="48459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3FBB29B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405" w:type="pct"/>
          </w:tcPr>
          <w:p w14:paraId="367CC4E2">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688" w:type="pct"/>
          </w:tcPr>
          <w:p w14:paraId="060C8595">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3616" w:type="pct"/>
          </w:tcPr>
          <w:p w14:paraId="7A5A2944">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要求</w:t>
            </w:r>
          </w:p>
        </w:tc>
      </w:tr>
      <w:tr w14:paraId="37D06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69542F74">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1</w:t>
            </w:r>
          </w:p>
        </w:tc>
        <w:tc>
          <w:tcPr>
            <w:tcW w:w="405" w:type="pct"/>
            <w:shd w:val="clear" w:color="auto" w:fill="auto"/>
            <w:vAlign w:val="top"/>
          </w:tcPr>
          <w:p w14:paraId="3DB70933">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11E3387C">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交货时间</w:t>
            </w:r>
          </w:p>
        </w:tc>
        <w:tc>
          <w:tcPr>
            <w:tcW w:w="3616" w:type="pct"/>
            <w:shd w:val="clear" w:color="auto" w:fill="auto"/>
            <w:vAlign w:val="top"/>
          </w:tcPr>
          <w:p w14:paraId="64926D06">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2026年01月01日-2026年12月31日</w:t>
            </w:r>
          </w:p>
        </w:tc>
      </w:tr>
      <w:tr w14:paraId="36B87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139C038D">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2</w:t>
            </w:r>
          </w:p>
        </w:tc>
        <w:tc>
          <w:tcPr>
            <w:tcW w:w="405" w:type="pct"/>
            <w:shd w:val="clear" w:color="auto" w:fill="auto"/>
            <w:vAlign w:val="top"/>
          </w:tcPr>
          <w:p w14:paraId="1CDF2648">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394BADDA">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交货地点</w:t>
            </w:r>
          </w:p>
        </w:tc>
        <w:tc>
          <w:tcPr>
            <w:tcW w:w="3616" w:type="pct"/>
            <w:shd w:val="clear" w:color="auto" w:fill="auto"/>
            <w:vAlign w:val="top"/>
          </w:tcPr>
          <w:p w14:paraId="0061BC6D">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福州市东大路229号水利水电大厦(具体按合同签订的交付服务地点)</w:t>
            </w:r>
          </w:p>
        </w:tc>
      </w:tr>
      <w:tr w14:paraId="21516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4A91148C">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3</w:t>
            </w:r>
          </w:p>
        </w:tc>
        <w:tc>
          <w:tcPr>
            <w:tcW w:w="405" w:type="pct"/>
            <w:shd w:val="clear" w:color="auto" w:fill="auto"/>
            <w:vAlign w:val="top"/>
          </w:tcPr>
          <w:p w14:paraId="720C64B4">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7164B799">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交货条件</w:t>
            </w:r>
          </w:p>
        </w:tc>
        <w:tc>
          <w:tcPr>
            <w:tcW w:w="3616" w:type="pct"/>
            <w:shd w:val="clear" w:color="auto" w:fill="auto"/>
            <w:vAlign w:val="top"/>
          </w:tcPr>
          <w:p w14:paraId="128CFAAB">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采购人验收、考核合格并交付</w:t>
            </w:r>
          </w:p>
        </w:tc>
      </w:tr>
      <w:tr w14:paraId="0E36D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56D4339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4</w:t>
            </w:r>
          </w:p>
        </w:tc>
        <w:tc>
          <w:tcPr>
            <w:tcW w:w="405" w:type="pct"/>
            <w:shd w:val="clear" w:color="auto" w:fill="auto"/>
            <w:vAlign w:val="top"/>
          </w:tcPr>
          <w:p w14:paraId="6E0CF3B4">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0EDEFB5F">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是否邀请投标人验收</w:t>
            </w:r>
          </w:p>
        </w:tc>
        <w:tc>
          <w:tcPr>
            <w:tcW w:w="3616" w:type="pct"/>
            <w:shd w:val="clear" w:color="auto" w:fill="auto"/>
            <w:vAlign w:val="top"/>
          </w:tcPr>
          <w:p w14:paraId="52CEA9D6">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不邀请投标人验收</w:t>
            </w:r>
          </w:p>
        </w:tc>
      </w:tr>
      <w:tr w14:paraId="563AD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31EDAF64">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5</w:t>
            </w:r>
          </w:p>
        </w:tc>
        <w:tc>
          <w:tcPr>
            <w:tcW w:w="405" w:type="pct"/>
            <w:shd w:val="clear" w:color="auto" w:fill="auto"/>
            <w:vAlign w:val="top"/>
          </w:tcPr>
          <w:p w14:paraId="36210132">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7C357EA1">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履约验收方式</w:t>
            </w:r>
          </w:p>
        </w:tc>
        <w:tc>
          <w:tcPr>
            <w:tcW w:w="3616" w:type="pct"/>
            <w:shd w:val="clear" w:color="auto" w:fill="auto"/>
            <w:vAlign w:val="top"/>
          </w:tcPr>
          <w:p w14:paraId="75C79BEB">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eastAsia="zh-CN"/>
              </w:rPr>
              <w:t>1、期次1，说明：详见运维服务标准与考核体系</w:t>
            </w:r>
          </w:p>
        </w:tc>
      </w:tr>
      <w:tr w14:paraId="39B00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6C923CC3">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6</w:t>
            </w:r>
          </w:p>
        </w:tc>
        <w:tc>
          <w:tcPr>
            <w:tcW w:w="405" w:type="pct"/>
            <w:shd w:val="clear" w:color="auto" w:fill="auto"/>
            <w:vAlign w:val="top"/>
          </w:tcPr>
          <w:p w14:paraId="2A157748">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4D066689">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合同支付方式</w:t>
            </w:r>
          </w:p>
        </w:tc>
        <w:tc>
          <w:tcPr>
            <w:tcW w:w="3616" w:type="pct"/>
            <w:shd w:val="clear" w:color="auto" w:fill="auto"/>
            <w:vAlign w:val="top"/>
          </w:tcPr>
          <w:p w14:paraId="255438E8">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1、合同签订之日起，</w:t>
            </w:r>
            <w:r>
              <w:rPr>
                <w:rFonts w:hint="eastAsia" w:ascii="宋体" w:hAnsi="宋体" w:eastAsia="宋体" w:cs="宋体"/>
                <w:color w:val="auto"/>
                <w:highlight w:val="none"/>
                <w:lang w:val="en-US" w:eastAsia="zh-CN"/>
              </w:rPr>
              <w:t>采购人收到中标人正规发票后，</w:t>
            </w:r>
            <w:r>
              <w:rPr>
                <w:rFonts w:hint="eastAsia" w:ascii="宋体" w:hAnsi="宋体" w:eastAsia="宋体" w:cs="宋体"/>
                <w:color w:val="auto"/>
                <w:highlight w:val="none"/>
                <w:lang w:eastAsia="zh-CN"/>
              </w:rPr>
              <w:t>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0.00%；</w:t>
            </w:r>
          </w:p>
          <w:p w14:paraId="68D7676E">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通过半年考核后，采购人收到中标人正规发票</w:t>
            </w:r>
            <w:r>
              <w:rPr>
                <w:rFonts w:hint="eastAsia" w:ascii="宋体" w:hAnsi="宋体" w:eastAsia="宋体" w:cs="宋体"/>
                <w:color w:val="auto"/>
                <w:highlight w:val="none"/>
                <w:lang w:eastAsia="zh-CN"/>
              </w:rPr>
              <w:t>，实际支付的合同款按照上半年考核的评分标准比例计算，达到付款条件起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0.00%；</w:t>
            </w:r>
          </w:p>
          <w:p w14:paraId="65E94CBF">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lang w:val="en-US" w:eastAsia="zh-CN"/>
              </w:rPr>
              <w:t>通过年度考核后，采购人收到中标人正规发票，</w:t>
            </w:r>
            <w:r>
              <w:rPr>
                <w:rFonts w:hint="eastAsia" w:ascii="宋体" w:hAnsi="宋体" w:eastAsia="宋体" w:cs="宋体"/>
                <w:color w:val="auto"/>
                <w:highlight w:val="none"/>
                <w:lang w:eastAsia="zh-CN"/>
              </w:rPr>
              <w:t>实际支付的合同款按照下半年考核的评分标准比例计算，达到付款条件起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0.00%。</w:t>
            </w:r>
          </w:p>
        </w:tc>
      </w:tr>
      <w:tr w14:paraId="21894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0216EBE7">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7</w:t>
            </w:r>
          </w:p>
        </w:tc>
        <w:tc>
          <w:tcPr>
            <w:tcW w:w="405" w:type="pct"/>
            <w:shd w:val="clear" w:color="auto" w:fill="auto"/>
            <w:vAlign w:val="top"/>
          </w:tcPr>
          <w:p w14:paraId="2671DFA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3D650976">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履约保证金</w:t>
            </w:r>
          </w:p>
        </w:tc>
        <w:tc>
          <w:tcPr>
            <w:tcW w:w="3616" w:type="pct"/>
            <w:shd w:val="clear" w:color="auto" w:fill="auto"/>
            <w:vAlign w:val="top"/>
          </w:tcPr>
          <w:p w14:paraId="1B8A573D">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缴纳, 本采购包履约保证金为合同金额的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p>
          <w:p w14:paraId="6D9466A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缴纳方式：银行转账，支票/汇票/本票，保函/保险</w:t>
            </w:r>
          </w:p>
          <w:p w14:paraId="20FE9528">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说明：中标人在签订采购合同前应向采购人缴纳合同总金额的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作为履约保证金，项目交货并验收合格，中标人完成合同约定的事项于履约期满后无其他未了事宜，由中标人提出退款申请，采购人在收到中标人退款申请后30天内无息返还履约保证金。履约保证金提交方式：以非现金形式提交</w:t>
            </w:r>
            <w:r>
              <w:rPr>
                <w:rFonts w:hint="eastAsia" w:ascii="宋体" w:hAnsi="宋体" w:eastAsia="宋体" w:cs="宋体"/>
                <w:color w:val="auto"/>
                <w:highlight w:val="none"/>
                <w:lang w:eastAsia="zh-CN"/>
              </w:rPr>
              <w:t>；</w:t>
            </w:r>
            <w:r>
              <w:rPr>
                <w:rFonts w:hint="eastAsia" w:ascii="宋体" w:hAnsi="宋体" w:eastAsia="宋体" w:cs="宋体"/>
                <w:color w:val="auto"/>
                <w:sz w:val="20"/>
                <w:szCs w:val="20"/>
                <w:highlight w:val="none"/>
              </w:rPr>
              <w:t>如按规定完全履约，在合同期满后无息返还。</w:t>
            </w:r>
          </w:p>
        </w:tc>
      </w:tr>
    </w:tbl>
    <w:p w14:paraId="4292E369">
      <w:pPr>
        <w:pStyle w:val="19"/>
        <w:jc w:val="both"/>
        <w:rPr>
          <w:rFonts w:hint="eastAsia" w:ascii="宋体" w:hAnsi="宋体" w:eastAsia="宋体" w:cs="宋体"/>
          <w:color w:val="auto"/>
          <w:highlight w:val="none"/>
        </w:rPr>
      </w:pPr>
    </w:p>
    <w:p w14:paraId="12018DFC">
      <w:pPr>
        <w:pStyle w:val="19"/>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w:t>
      </w:r>
    </w:p>
    <w:tbl>
      <w:tblPr>
        <w:tblStyle w:val="15"/>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5"/>
        <w:gridCol w:w="806"/>
        <w:gridCol w:w="1370"/>
        <w:gridCol w:w="7203"/>
      </w:tblGrid>
      <w:tr w14:paraId="39DFE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tcPr>
          <w:p w14:paraId="0E4806F9">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405" w:type="pct"/>
          </w:tcPr>
          <w:p w14:paraId="37E52878">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688" w:type="pct"/>
          </w:tcPr>
          <w:p w14:paraId="6F61FA8C">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3617" w:type="pct"/>
          </w:tcPr>
          <w:p w14:paraId="4D5C0FDA">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要求</w:t>
            </w:r>
          </w:p>
        </w:tc>
      </w:tr>
      <w:tr w14:paraId="6F224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0132323A">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1</w:t>
            </w:r>
          </w:p>
        </w:tc>
        <w:tc>
          <w:tcPr>
            <w:tcW w:w="405" w:type="pct"/>
            <w:shd w:val="clear" w:color="auto" w:fill="auto"/>
            <w:vAlign w:val="top"/>
          </w:tcPr>
          <w:p w14:paraId="0DF3DAFF">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68FF7DE5">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交货时间</w:t>
            </w:r>
          </w:p>
        </w:tc>
        <w:tc>
          <w:tcPr>
            <w:tcW w:w="3617" w:type="pct"/>
            <w:shd w:val="clear" w:color="auto" w:fill="auto"/>
            <w:vAlign w:val="top"/>
          </w:tcPr>
          <w:p w14:paraId="36C3D3EA">
            <w:pPr>
              <w:pStyle w:val="19"/>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2026年04月04日-2026年12月31日（其中先期现场服务时间预计为2026年01月01日至2026年04月03日）</w:t>
            </w:r>
          </w:p>
        </w:tc>
      </w:tr>
      <w:tr w14:paraId="45800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372A266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2</w:t>
            </w:r>
          </w:p>
        </w:tc>
        <w:tc>
          <w:tcPr>
            <w:tcW w:w="405" w:type="pct"/>
            <w:shd w:val="clear" w:color="auto" w:fill="auto"/>
            <w:vAlign w:val="top"/>
          </w:tcPr>
          <w:p w14:paraId="7C6D41BA">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7F41D165">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交货地点</w:t>
            </w:r>
          </w:p>
        </w:tc>
        <w:tc>
          <w:tcPr>
            <w:tcW w:w="3617" w:type="pct"/>
            <w:shd w:val="clear" w:color="auto" w:fill="auto"/>
            <w:vAlign w:val="top"/>
          </w:tcPr>
          <w:p w14:paraId="556ACA8A">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福州市东大路229号水利水电大厦(具体按合同签订的交付服务地点)</w:t>
            </w:r>
          </w:p>
        </w:tc>
      </w:tr>
      <w:tr w14:paraId="498E5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5CD7D65A">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3</w:t>
            </w:r>
          </w:p>
        </w:tc>
        <w:tc>
          <w:tcPr>
            <w:tcW w:w="405" w:type="pct"/>
            <w:shd w:val="clear" w:color="auto" w:fill="auto"/>
            <w:vAlign w:val="top"/>
          </w:tcPr>
          <w:p w14:paraId="5740C936">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1B06708C">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交货条件</w:t>
            </w:r>
          </w:p>
        </w:tc>
        <w:tc>
          <w:tcPr>
            <w:tcW w:w="3617" w:type="pct"/>
            <w:shd w:val="clear" w:color="auto" w:fill="auto"/>
            <w:vAlign w:val="top"/>
          </w:tcPr>
          <w:p w14:paraId="0267BFA3">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采购人验收、考核合格并交付</w:t>
            </w:r>
          </w:p>
        </w:tc>
      </w:tr>
      <w:tr w14:paraId="691FB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1E32830B">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4</w:t>
            </w:r>
          </w:p>
        </w:tc>
        <w:tc>
          <w:tcPr>
            <w:tcW w:w="405" w:type="pct"/>
            <w:shd w:val="clear" w:color="auto" w:fill="auto"/>
            <w:vAlign w:val="top"/>
          </w:tcPr>
          <w:p w14:paraId="36D7BD78">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766D4DE9">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是否邀请投标人验收</w:t>
            </w:r>
          </w:p>
        </w:tc>
        <w:tc>
          <w:tcPr>
            <w:tcW w:w="3617" w:type="pct"/>
            <w:shd w:val="clear" w:color="auto" w:fill="auto"/>
            <w:vAlign w:val="top"/>
          </w:tcPr>
          <w:p w14:paraId="621B2817">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不邀请投标人验收</w:t>
            </w:r>
          </w:p>
        </w:tc>
      </w:tr>
      <w:tr w14:paraId="5A600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6C96857C">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5</w:t>
            </w:r>
          </w:p>
        </w:tc>
        <w:tc>
          <w:tcPr>
            <w:tcW w:w="405" w:type="pct"/>
            <w:shd w:val="clear" w:color="auto" w:fill="auto"/>
            <w:vAlign w:val="top"/>
          </w:tcPr>
          <w:p w14:paraId="23C0FCC0">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17E3A06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履约验收方式</w:t>
            </w:r>
          </w:p>
        </w:tc>
        <w:tc>
          <w:tcPr>
            <w:tcW w:w="3617" w:type="pct"/>
            <w:shd w:val="clear" w:color="auto" w:fill="auto"/>
            <w:vAlign w:val="top"/>
          </w:tcPr>
          <w:p w14:paraId="3762B9CB">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eastAsia="zh-CN"/>
              </w:rPr>
              <w:t>1、期次1，说明：详见运维服务标准与考核体系</w:t>
            </w:r>
          </w:p>
        </w:tc>
      </w:tr>
      <w:tr w14:paraId="5466B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6CE8ECB1">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6</w:t>
            </w:r>
          </w:p>
        </w:tc>
        <w:tc>
          <w:tcPr>
            <w:tcW w:w="405" w:type="pct"/>
            <w:shd w:val="clear" w:color="auto" w:fill="auto"/>
            <w:vAlign w:val="top"/>
          </w:tcPr>
          <w:p w14:paraId="7EAA0B8F">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1C83F310">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合同支付方式</w:t>
            </w:r>
          </w:p>
        </w:tc>
        <w:tc>
          <w:tcPr>
            <w:tcW w:w="3617" w:type="pct"/>
            <w:shd w:val="clear" w:color="auto" w:fill="auto"/>
            <w:vAlign w:val="top"/>
          </w:tcPr>
          <w:p w14:paraId="100509F4">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1、合同签订之日起，</w:t>
            </w:r>
            <w:r>
              <w:rPr>
                <w:rFonts w:hint="eastAsia" w:ascii="宋体" w:hAnsi="宋体" w:eastAsia="宋体" w:cs="宋体"/>
                <w:color w:val="auto"/>
                <w:highlight w:val="none"/>
                <w:lang w:val="en-US" w:eastAsia="zh-CN"/>
              </w:rPr>
              <w:t>采购人收到中标人正规发票后，</w:t>
            </w:r>
            <w:r>
              <w:rPr>
                <w:rFonts w:hint="eastAsia" w:ascii="宋体" w:hAnsi="宋体" w:eastAsia="宋体" w:cs="宋体"/>
                <w:color w:val="auto"/>
                <w:highlight w:val="none"/>
                <w:lang w:eastAsia="zh-CN"/>
              </w:rPr>
              <w:t>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.00%；</w:t>
            </w:r>
          </w:p>
          <w:p w14:paraId="4A9F7C0E">
            <w:pPr>
              <w:pStyle w:val="19"/>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通过半年考核后，采购人收到中标人正规发票</w:t>
            </w:r>
            <w:r>
              <w:rPr>
                <w:rFonts w:hint="eastAsia" w:ascii="宋体" w:hAnsi="宋体" w:eastAsia="宋体" w:cs="宋体"/>
                <w:color w:val="auto"/>
                <w:highlight w:val="none"/>
                <w:lang w:eastAsia="zh-CN"/>
              </w:rPr>
              <w:t>，实际支付的合同款按照上半年考核的评分标准比例计算，达到付款条件起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40</w:t>
            </w:r>
            <w:r>
              <w:rPr>
                <w:rFonts w:hint="eastAsia" w:ascii="宋体" w:hAnsi="宋体" w:eastAsia="宋体" w:cs="宋体"/>
                <w:color w:val="auto"/>
                <w:highlight w:val="none"/>
                <w:lang w:eastAsia="zh-CN"/>
              </w:rPr>
              <w:t>.00%；</w:t>
            </w:r>
          </w:p>
          <w:p w14:paraId="7D1FB061">
            <w:pPr>
              <w:pStyle w:val="1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lang w:val="en-US" w:eastAsia="zh-CN"/>
              </w:rPr>
              <w:t>通过年度考核后，采购人收到中标人正规发票，</w:t>
            </w:r>
            <w:r>
              <w:rPr>
                <w:rFonts w:hint="eastAsia" w:ascii="宋体" w:hAnsi="宋体" w:eastAsia="宋体" w:cs="宋体"/>
                <w:color w:val="auto"/>
                <w:highlight w:val="none"/>
                <w:lang w:eastAsia="zh-CN"/>
              </w:rPr>
              <w:t>实际支付的合同款按照下半年考核的评分标准比例计算，达到付款条件起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日，支付合同总金额的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0.00%；</w:t>
            </w:r>
          </w:p>
        </w:tc>
      </w:tr>
      <w:tr w14:paraId="10A24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shd w:val="clear" w:color="auto" w:fill="auto"/>
            <w:vAlign w:val="top"/>
          </w:tcPr>
          <w:p w14:paraId="189C4ACD">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7</w:t>
            </w:r>
          </w:p>
        </w:tc>
        <w:tc>
          <w:tcPr>
            <w:tcW w:w="405" w:type="pct"/>
            <w:shd w:val="clear" w:color="auto" w:fill="auto"/>
            <w:vAlign w:val="top"/>
          </w:tcPr>
          <w:p w14:paraId="2D48E0E1">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w:t>
            </w:r>
          </w:p>
        </w:tc>
        <w:tc>
          <w:tcPr>
            <w:tcW w:w="688" w:type="pct"/>
            <w:shd w:val="clear" w:color="auto" w:fill="auto"/>
            <w:vAlign w:val="top"/>
          </w:tcPr>
          <w:p w14:paraId="617E6CAE">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履约保证金</w:t>
            </w:r>
          </w:p>
        </w:tc>
        <w:tc>
          <w:tcPr>
            <w:tcW w:w="3617" w:type="pct"/>
            <w:shd w:val="clear" w:color="auto" w:fill="auto"/>
            <w:vAlign w:val="top"/>
          </w:tcPr>
          <w:p w14:paraId="43F999DF">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缴纳, 本采购包履约保证金为合同金额的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p>
          <w:p w14:paraId="1E92EAFE">
            <w:pPr>
              <w:pStyle w:val="19"/>
              <w:jc w:val="both"/>
              <w:rPr>
                <w:rFonts w:hint="eastAsia" w:ascii="宋体" w:hAnsi="宋体" w:eastAsia="宋体" w:cs="宋体"/>
                <w:color w:val="auto"/>
                <w:highlight w:val="none"/>
              </w:rPr>
            </w:pPr>
            <w:r>
              <w:rPr>
                <w:rFonts w:hint="eastAsia" w:ascii="宋体" w:hAnsi="宋体" w:eastAsia="宋体" w:cs="宋体"/>
                <w:color w:val="auto"/>
                <w:highlight w:val="none"/>
              </w:rPr>
              <w:t>缴纳方式：银行转账，支票/汇票/本票，保函/保险</w:t>
            </w:r>
          </w:p>
          <w:p w14:paraId="559CEE32">
            <w:pPr>
              <w:pStyle w:val="19"/>
              <w:jc w:val="both"/>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说明：中标人在签订采购合同前应向采购人缴纳合同总金额的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%作为履约保证金，项目交货并验收合格</w:t>
            </w:r>
            <w:bookmarkStart w:id="1322" w:name="_GoBack"/>
            <w:bookmarkEnd w:id="1322"/>
            <w:r>
              <w:rPr>
                <w:rFonts w:hint="eastAsia" w:ascii="宋体" w:hAnsi="宋体" w:eastAsia="宋体" w:cs="宋体"/>
                <w:color w:val="auto"/>
                <w:highlight w:val="none"/>
              </w:rPr>
              <w:t>，中标人完成合同约定的事项于履约期满后无其他未了事宜，由中标人提出退款申请，采购人在收到中标人退款申请后30天内无息返还履约保证金。履约保证金提交方式：以非现金形式提交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如按规定完全履约，在合同期满后无息返还。</w:t>
            </w:r>
          </w:p>
        </w:tc>
      </w:tr>
    </w:tbl>
    <w:p w14:paraId="79B7D9F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其他商务要求</w:t>
      </w:r>
    </w:p>
    <w:p w14:paraId="5CDE083A">
      <w:pPr>
        <w:pStyle w:val="19"/>
        <w:jc w:val="left"/>
        <w:rPr>
          <w:rFonts w:hint="eastAsia" w:ascii="宋体" w:hAnsi="宋体" w:eastAsia="宋体" w:cs="宋体"/>
          <w:b/>
          <w:bCs/>
          <w:color w:val="auto"/>
          <w:highlight w:val="none"/>
        </w:rPr>
      </w:pPr>
      <w:r>
        <w:rPr>
          <w:rFonts w:hint="eastAsia" w:ascii="宋体" w:hAnsi="宋体" w:eastAsia="宋体" w:cs="宋体"/>
          <w:b/>
          <w:bCs/>
          <w:color w:val="auto"/>
          <w:sz w:val="20"/>
          <w:highlight w:val="none"/>
        </w:rPr>
        <w:t>采购包1、采购包2</w:t>
      </w:r>
      <w:r>
        <w:rPr>
          <w:rFonts w:hint="eastAsia" w:ascii="宋体" w:hAnsi="宋体" w:eastAsia="宋体" w:cs="宋体"/>
          <w:b/>
          <w:bCs/>
          <w:color w:val="auto"/>
          <w:sz w:val="20"/>
          <w:highlight w:val="none"/>
          <w:lang w:eastAsia="zh-CN"/>
        </w:rPr>
        <w:t>、</w:t>
      </w:r>
      <w:r>
        <w:rPr>
          <w:rFonts w:hint="eastAsia" w:ascii="宋体" w:hAnsi="宋体" w:eastAsia="宋体" w:cs="宋体"/>
          <w:b/>
          <w:bCs/>
          <w:color w:val="auto"/>
          <w:sz w:val="20"/>
          <w:highlight w:val="none"/>
        </w:rPr>
        <w:t>采购包</w:t>
      </w:r>
      <w:r>
        <w:rPr>
          <w:rFonts w:hint="eastAsia" w:ascii="宋体" w:hAnsi="宋体" w:eastAsia="宋体" w:cs="宋体"/>
          <w:b/>
          <w:bCs/>
          <w:color w:val="auto"/>
          <w:sz w:val="20"/>
          <w:highlight w:val="none"/>
          <w:lang w:val="en-US" w:eastAsia="zh-CN"/>
        </w:rPr>
        <w:t>3：</w:t>
      </w:r>
    </w:p>
    <w:p w14:paraId="5C0C9747">
      <w:pPr>
        <w:pStyle w:val="19"/>
        <w:keepNext w:val="0"/>
        <w:keepLines w:val="0"/>
        <w:pageBreakBefore w:val="0"/>
        <w:kinsoku/>
        <w:overflowPunct/>
        <w:topLinePunct w:val="0"/>
        <w:autoSpaceDE/>
        <w:autoSpaceDN/>
        <w:bidi w:val="0"/>
        <w:snapToGrid/>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8.违约责任</w:t>
      </w:r>
    </w:p>
    <w:p w14:paraId="5D8D121A">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（1）因中标人原因造成合同无法按时签订,视为中标人违约,中标人应按履约保证金的标准向采购人支付违约金，中标人违约对采购人造成损失的,还需另行支付相应的赔偿。</w:t>
      </w:r>
    </w:p>
    <w:p w14:paraId="4A92328E">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（2）在签定采购合同之后,中标人要求解除合同的, 视为中标人违约，采购人有权没收履约保证金，保证金不足以赔偿给采购人造成的损失的，中标人需支付相应的赔偿。</w:t>
      </w:r>
    </w:p>
    <w:p w14:paraId="55F6A96E">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（3）因中标人原因发生重大质量事故,除依约承担赔偿责任外,还将按有关质量管理办法规定执行。同时,并报相关行政主管部门处罚。</w:t>
      </w:r>
    </w:p>
    <w:p w14:paraId="420110BF">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中标人对项目的安全生产承担全部责任，履行安全生产监管义务，若发生死亡安全事故,除按国家有关安全管理规定及采购人有关安全管理办法执行外,并报相关行政主管部门处罚；发生重大安全事故或特大安全事故,除按国家有关安全管理规定及采购人有关安全管理办法执行外,给采购人造成的损失,还应承担赔偿责任。导致采购人为此支出任何费用的（包括但不限于民事赔偿、补偿，行政处罚等），采购人有权全额向中标人追偿。</w:t>
      </w:r>
    </w:p>
    <w:p w14:paraId="11BB265E">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原则上要求合同生效后一个月内完成所有站点运维交接，因中标人原因未及时履行站点交接手续并纳入运维，视为违约。</w:t>
      </w:r>
    </w:p>
    <w:p w14:paraId="05F94C86">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）在明确违约责任后,中标人应在接到书面通知书起七天内支付违约金、赔偿金等。</w:t>
      </w:r>
    </w:p>
    <w:p w14:paraId="41932C5F">
      <w:pPr>
        <w:pStyle w:val="19"/>
        <w:keepNext w:val="0"/>
        <w:keepLines w:val="0"/>
        <w:pageBreakBefore w:val="0"/>
        <w:kinsoku/>
        <w:overflowPunct/>
        <w:topLinePunct w:val="0"/>
        <w:autoSpaceDE/>
        <w:autoSpaceDN/>
        <w:bidi w:val="0"/>
        <w:snapToGrid/>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报价要求</w:t>
      </w:r>
    </w:p>
    <w:p w14:paraId="0F57B250">
      <w:pPr>
        <w:pStyle w:val="19"/>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此项目由中标人承担项目相关费用，包括投标人方完成本项目所需的一切工作内容而发生的所有直接费用、间接费用、其他费用、税金等全部费用。</w:t>
      </w:r>
    </w:p>
    <w:p w14:paraId="50133F64">
      <w:pPr>
        <w:pStyle w:val="19"/>
        <w:keepNext w:val="0"/>
        <w:keepLines w:val="0"/>
        <w:pageBreakBefore w:val="0"/>
        <w:kinsoku/>
        <w:overflowPunct/>
        <w:topLinePunct w:val="0"/>
        <w:autoSpaceDE/>
        <w:autoSpaceDN/>
        <w:bidi w:val="0"/>
        <w:snapToGrid/>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知识产权</w:t>
      </w:r>
    </w:p>
    <w:p w14:paraId="578AEDC1">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中标人提供的合同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023B418E">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若中标人提供的合同标的不符合国家知识产权法律、法规的规定或被有关主管机关认定为假冒伪劣品，则中标人中标资格将被取消；采购人还将按照有关法律、法规和规章的规定进行处理，并按本合同约定追究中标人相应的违约责任。</w:t>
      </w:r>
    </w:p>
    <w:p w14:paraId="33D11CB2">
      <w:pPr>
        <w:pStyle w:val="19"/>
        <w:keepNext w:val="0"/>
        <w:keepLines w:val="0"/>
        <w:pageBreakBefore w:val="0"/>
        <w:kinsoku/>
        <w:overflowPunct/>
        <w:topLinePunct w:val="0"/>
        <w:autoSpaceDE/>
        <w:autoSpaceDN/>
        <w:bidi w:val="0"/>
        <w:snapToGrid/>
        <w:spacing w:line="240" w:lineRule="auto"/>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11</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运维服务标准与考核体系</w:t>
      </w:r>
      <w:bookmarkStart w:id="1010" w:name="_Toc22535"/>
      <w:bookmarkStart w:id="1011" w:name="_Toc13874"/>
      <w:bookmarkStart w:id="1012" w:name="_Toc12753"/>
      <w:bookmarkStart w:id="1013" w:name="_Toc9157"/>
      <w:bookmarkStart w:id="1014" w:name="_Toc21436"/>
      <w:bookmarkStart w:id="1015" w:name="_Toc23801"/>
      <w:bookmarkStart w:id="1016" w:name="_Toc23333"/>
      <w:bookmarkStart w:id="1017" w:name="_Toc16719"/>
      <w:bookmarkStart w:id="1018" w:name="_Toc27223"/>
      <w:bookmarkStart w:id="1019" w:name="_Toc25125"/>
      <w:bookmarkStart w:id="1020" w:name="_Toc7187"/>
      <w:bookmarkStart w:id="1021" w:name="_Toc5753"/>
      <w:bookmarkStart w:id="1022" w:name="_Toc3431"/>
      <w:bookmarkStart w:id="1023" w:name="_Toc10696"/>
      <w:bookmarkStart w:id="1024" w:name="_Toc5214"/>
      <w:bookmarkStart w:id="1025" w:name="_Toc11570"/>
      <w:bookmarkStart w:id="1026" w:name="_Toc7422"/>
      <w:bookmarkStart w:id="1027" w:name="_Toc2753"/>
      <w:bookmarkStart w:id="1028" w:name="_Toc32582"/>
      <w:bookmarkStart w:id="1029" w:name="_Toc7207"/>
      <w:bookmarkStart w:id="1030" w:name="_Toc25842"/>
      <w:bookmarkStart w:id="1031" w:name="_Toc26082"/>
      <w:bookmarkStart w:id="1032" w:name="_Toc14114"/>
      <w:bookmarkStart w:id="1033" w:name="_Toc16968"/>
      <w:bookmarkStart w:id="1034" w:name="_Toc10745"/>
      <w:bookmarkStart w:id="1035" w:name="_Toc16168"/>
      <w:bookmarkStart w:id="1036" w:name="_Toc1755"/>
      <w:bookmarkStart w:id="1037" w:name="_Toc20065"/>
      <w:bookmarkStart w:id="1038" w:name="_Toc3458"/>
      <w:bookmarkStart w:id="1039" w:name="_Toc2664"/>
      <w:bookmarkStart w:id="1040" w:name="_Toc28194"/>
      <w:bookmarkStart w:id="1041" w:name="_Toc16781"/>
      <w:bookmarkStart w:id="1042" w:name="_Toc6341"/>
      <w:bookmarkStart w:id="1043" w:name="_Toc1397"/>
      <w:bookmarkStart w:id="1044" w:name="_Toc719"/>
      <w:bookmarkStart w:id="1045" w:name="_Toc3705"/>
      <w:bookmarkStart w:id="1046" w:name="_Toc25311"/>
      <w:bookmarkStart w:id="1047" w:name="_Toc2686"/>
      <w:bookmarkStart w:id="1048" w:name="_Toc20699"/>
      <w:bookmarkStart w:id="1049" w:name="_Toc28427"/>
      <w:bookmarkStart w:id="1050" w:name="_Toc24546"/>
      <w:bookmarkStart w:id="1051" w:name="_Toc17497"/>
      <w:bookmarkStart w:id="1052" w:name="_Toc14601"/>
      <w:bookmarkStart w:id="1053" w:name="_Toc11025"/>
      <w:bookmarkStart w:id="1054" w:name="_Toc26041"/>
      <w:bookmarkStart w:id="1055" w:name="_Toc4959"/>
      <w:bookmarkStart w:id="1056" w:name="_Toc18408"/>
      <w:bookmarkStart w:id="1057" w:name="_Toc1529"/>
      <w:bookmarkStart w:id="1058" w:name="_Toc11188"/>
      <w:bookmarkStart w:id="1059" w:name="_Toc29425"/>
      <w:bookmarkStart w:id="1060" w:name="_Toc15883"/>
      <w:bookmarkStart w:id="1061" w:name="_Toc23260"/>
      <w:bookmarkStart w:id="1062" w:name="_Toc26495"/>
      <w:bookmarkStart w:id="1063" w:name="_Toc14514"/>
      <w:bookmarkStart w:id="1064" w:name="_Toc6544"/>
      <w:bookmarkStart w:id="1065" w:name="_Toc4004"/>
      <w:bookmarkStart w:id="1066" w:name="_Toc24523"/>
      <w:bookmarkStart w:id="1067" w:name="_Toc18992"/>
      <w:bookmarkStart w:id="1068" w:name="_Toc15677"/>
      <w:bookmarkStart w:id="1069" w:name="_Toc9122"/>
      <w:bookmarkStart w:id="1070" w:name="_Toc8856"/>
      <w:bookmarkStart w:id="1071" w:name="_Toc13316"/>
      <w:bookmarkStart w:id="1072" w:name="_Toc20621"/>
      <w:bookmarkStart w:id="1073" w:name="_Toc13584"/>
      <w:bookmarkStart w:id="1074" w:name="_Toc18840"/>
      <w:bookmarkStart w:id="1075" w:name="_Toc32055"/>
      <w:bookmarkStart w:id="1076" w:name="_Toc18660"/>
      <w:bookmarkStart w:id="1077" w:name="_Toc310"/>
      <w:bookmarkStart w:id="1078" w:name="_Toc29732"/>
      <w:bookmarkStart w:id="1079" w:name="_Toc8016"/>
      <w:bookmarkStart w:id="1080" w:name="_Toc14177"/>
      <w:bookmarkStart w:id="1081" w:name="_Toc24765"/>
      <w:bookmarkStart w:id="1082" w:name="_Toc16901"/>
      <w:bookmarkStart w:id="1083" w:name="_Toc6380"/>
      <w:bookmarkStart w:id="1084" w:name="_Toc3074"/>
      <w:bookmarkStart w:id="1085" w:name="_Toc15060"/>
      <w:bookmarkStart w:id="1086" w:name="_Toc27544"/>
      <w:bookmarkStart w:id="1087" w:name="_Toc23725"/>
      <w:bookmarkStart w:id="1088" w:name="_Toc5443"/>
    </w:p>
    <w:p w14:paraId="4D82563F">
      <w:pPr>
        <w:pStyle w:val="19"/>
        <w:keepNext w:val="0"/>
        <w:keepLines w:val="0"/>
        <w:pageBreakBefore w:val="0"/>
        <w:kinsoku/>
        <w:overflowPunct/>
        <w:topLinePunct w:val="0"/>
        <w:autoSpaceDE/>
        <w:autoSpaceDN/>
        <w:bidi w:val="0"/>
        <w:snapToGrid/>
        <w:spacing w:line="240" w:lineRule="auto"/>
        <w:ind w:firstLine="200" w:firstLineChars="10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（1）考核周期</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44026D52">
      <w:pPr>
        <w:keepNext w:val="0"/>
        <w:keepLines w:val="0"/>
        <w:pageBreakBefore w:val="0"/>
        <w:kinsoku/>
        <w:overflowPunct/>
        <w:topLinePunct w:val="0"/>
        <w:autoSpaceDE/>
        <w:autoSpaceDN/>
        <w:bidi w:val="0"/>
        <w:adjustRightInd w:val="0"/>
        <w:snapToGrid/>
        <w:spacing w:line="240" w:lineRule="auto"/>
        <w:ind w:left="0" w:leftChars="0" w:firstLine="400" w:firstLineChars="200"/>
        <w:jc w:val="both"/>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项目服务考核实行季度周期制，具体划分为：第一季度考核、第二季度考核暨半年考核、第三季度考核、第四季度考核暨年终考核。各阶段考核标准及实施要求如下：</w:t>
      </w:r>
    </w:p>
    <w:p w14:paraId="5B1F6850">
      <w:pPr>
        <w:keepNext w:val="0"/>
        <w:keepLines w:val="0"/>
        <w:pageBreakBefore w:val="0"/>
        <w:numPr>
          <w:ilvl w:val="-1"/>
          <w:numId w:val="0"/>
        </w:numPr>
        <w:kinsoku/>
        <w:overflowPunct/>
        <w:topLinePunct w:val="0"/>
        <w:autoSpaceDE/>
        <w:autoSpaceDN/>
        <w:bidi w:val="0"/>
        <w:adjustRightInd w:val="0"/>
        <w:snapToGrid/>
        <w:spacing w:line="240" w:lineRule="auto"/>
        <w:ind w:left="0" w:leftChars="0" w:firstLine="400" w:firstLineChars="200"/>
        <w:jc w:val="left"/>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第一季度考核：首个服务季度届满后7个工作日内，依据国家技术标准、招标投标文件约定及本合同条款，开展季度服务效能评估。</w:t>
      </w:r>
    </w:p>
    <w:p w14:paraId="4ADFDC47">
      <w:pPr>
        <w:keepNext w:val="0"/>
        <w:keepLines w:val="0"/>
        <w:pageBreakBefore w:val="0"/>
        <w:numPr>
          <w:ilvl w:val="-1"/>
          <w:numId w:val="0"/>
        </w:numPr>
        <w:kinsoku/>
        <w:overflowPunct/>
        <w:topLinePunct w:val="0"/>
        <w:autoSpaceDE/>
        <w:autoSpaceDN/>
        <w:bidi w:val="0"/>
        <w:adjustRightInd w:val="0"/>
        <w:snapToGrid/>
        <w:spacing w:line="240" w:lineRule="auto"/>
        <w:ind w:left="0" w:leftChars="0" w:firstLine="400" w:firstLineChars="200"/>
        <w:jc w:val="left"/>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第二季度考核暨半年考核：半年度服务周期结束后7个工作日内，参照国家规范标准、招标投标文件技术参数及合同履约条款，实施半年度服务绩效综合评价。</w:t>
      </w:r>
    </w:p>
    <w:p w14:paraId="06641E34">
      <w:pPr>
        <w:keepNext w:val="0"/>
        <w:keepLines w:val="0"/>
        <w:pageBreakBefore w:val="0"/>
        <w:numPr>
          <w:ilvl w:val="-1"/>
          <w:numId w:val="0"/>
        </w:numPr>
        <w:kinsoku/>
        <w:overflowPunct/>
        <w:topLinePunct w:val="0"/>
        <w:autoSpaceDE/>
        <w:autoSpaceDN/>
        <w:bidi w:val="0"/>
        <w:adjustRightInd w:val="0"/>
        <w:snapToGrid/>
        <w:spacing w:line="240" w:lineRule="auto"/>
        <w:ind w:left="0" w:leftChars="0" w:firstLine="400" w:firstLineChars="200"/>
        <w:jc w:val="left"/>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第三季度考核：第三服务季度完成之日起7个工作日内，按照国家行业标准、招标投标文件细则及合同约束条款，进行季度服务指标达标审查。</w:t>
      </w:r>
    </w:p>
    <w:p w14:paraId="5C17AFF3">
      <w:pPr>
        <w:keepNext w:val="0"/>
        <w:keepLines w:val="0"/>
        <w:pageBreakBefore w:val="0"/>
        <w:numPr>
          <w:ilvl w:val="-1"/>
          <w:numId w:val="0"/>
        </w:numPr>
        <w:kinsoku/>
        <w:overflowPunct/>
        <w:topLinePunct w:val="0"/>
        <w:autoSpaceDE/>
        <w:autoSpaceDN/>
        <w:bidi w:val="0"/>
        <w:adjustRightInd w:val="0"/>
        <w:snapToGrid/>
        <w:spacing w:line="240" w:lineRule="auto"/>
        <w:ind w:left="0" w:leftChars="0" w:firstLine="400" w:firstLineChars="200"/>
        <w:jc w:val="left"/>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第四季度考核暨年终考核：于合同年度最后一个月内（具体时间由</w:t>
      </w:r>
      <w:r>
        <w:rPr>
          <w:rFonts w:hint="eastAsia" w:ascii="宋体" w:hAnsi="宋体" w:eastAsia="宋体" w:cs="宋体"/>
          <w:color w:val="auto"/>
          <w:kern w:val="0"/>
          <w:sz w:val="20"/>
          <w:szCs w:val="20"/>
          <w:highlight w:val="none"/>
          <w:lang w:val="en-US" w:eastAsia="zh-CN"/>
        </w:rPr>
        <w:t>运维单位和</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color w:val="auto"/>
          <w:kern w:val="0"/>
          <w:sz w:val="20"/>
          <w:szCs w:val="20"/>
          <w:highlight w:val="none"/>
          <w:lang w:val="en-US" w:eastAsia="zh-Hans"/>
        </w:rPr>
        <w:t>双方协商确定），严格依据国家标准规范、招标投标文件要求及合同约定内容，开展年度服务成果终审评估</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lang w:val="en-US" w:eastAsia="zh-Hans"/>
        </w:rPr>
        <w:t>终审评估须以</w:t>
      </w:r>
      <w:r>
        <w:rPr>
          <w:rFonts w:hint="eastAsia" w:ascii="宋体" w:hAnsi="宋体" w:eastAsia="宋体" w:cs="宋体"/>
          <w:color w:val="auto"/>
          <w:kern w:val="0"/>
          <w:sz w:val="20"/>
          <w:szCs w:val="20"/>
          <w:highlight w:val="none"/>
          <w:lang w:val="en-US" w:eastAsia="zh-CN"/>
        </w:rPr>
        <w:t>需求调查报告</w:t>
      </w:r>
      <w:r>
        <w:rPr>
          <w:rFonts w:hint="eastAsia" w:ascii="宋体" w:hAnsi="宋体" w:eastAsia="宋体" w:cs="宋体"/>
          <w:color w:val="auto"/>
          <w:kern w:val="0"/>
          <w:sz w:val="20"/>
          <w:szCs w:val="20"/>
          <w:highlight w:val="none"/>
          <w:lang w:val="en-US" w:eastAsia="zh-Hans"/>
        </w:rPr>
        <w:t>、招标投标文件技术方案及合同服务条款为基准，</w:t>
      </w:r>
      <w:r>
        <w:rPr>
          <w:rFonts w:hint="eastAsia" w:ascii="宋体" w:hAnsi="宋体" w:eastAsia="宋体" w:cs="宋体"/>
          <w:color w:val="auto"/>
          <w:kern w:val="0"/>
          <w:sz w:val="20"/>
          <w:szCs w:val="20"/>
          <w:highlight w:val="none"/>
          <w:lang w:val="en-US" w:eastAsia="zh-CN"/>
        </w:rPr>
        <w:t>运维单位</w:t>
      </w:r>
      <w:r>
        <w:rPr>
          <w:rFonts w:hint="eastAsia" w:ascii="宋体" w:hAnsi="宋体" w:eastAsia="宋体" w:cs="宋体"/>
          <w:color w:val="auto"/>
          <w:kern w:val="0"/>
          <w:sz w:val="20"/>
          <w:szCs w:val="20"/>
          <w:highlight w:val="none"/>
          <w:lang w:val="en-US" w:eastAsia="zh-Hans"/>
        </w:rPr>
        <w:t>应完整提交服务周期内形成的运维过程文档作为验收佐证材料。</w:t>
      </w:r>
    </w:p>
    <w:p w14:paraId="655047DA">
      <w:pPr>
        <w:keepNext w:val="0"/>
        <w:keepLines w:val="0"/>
        <w:pageBreakBefore w:val="0"/>
        <w:widowControl w:val="0"/>
        <w:kinsoku/>
        <w:wordWrap/>
        <w:overflowPunct/>
        <w:topLinePunct w:val="0"/>
        <w:autoSpaceDE/>
        <w:autoSpaceDN/>
        <w:bidi w:val="0"/>
        <w:adjustRightInd w:val="0"/>
        <w:snapToGrid/>
        <w:spacing w:line="240" w:lineRule="auto"/>
        <w:ind w:left="0" w:leftChars="0" w:firstLine="402" w:firstLineChars="200"/>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Hans"/>
        </w:rPr>
        <w:t>考核</w:t>
      </w:r>
      <w:r>
        <w:rPr>
          <w:rFonts w:hint="eastAsia" w:ascii="宋体" w:hAnsi="宋体" w:eastAsia="宋体" w:cs="宋体"/>
          <w:b/>
          <w:bCs/>
          <w:color w:val="auto"/>
          <w:kern w:val="0"/>
          <w:sz w:val="20"/>
          <w:szCs w:val="20"/>
          <w:highlight w:val="none"/>
          <w:lang w:val="en-US" w:eastAsia="zh-CN"/>
        </w:rPr>
        <w:t>期次说明</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8502"/>
      </w:tblGrid>
      <w:tr w14:paraId="3AED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14:paraId="44AF251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期次</w:t>
            </w:r>
          </w:p>
        </w:tc>
        <w:tc>
          <w:tcPr>
            <w:tcW w:w="4267" w:type="pct"/>
            <w:vAlign w:val="center"/>
          </w:tcPr>
          <w:p w14:paraId="1A93A60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期次说明</w:t>
            </w:r>
          </w:p>
        </w:tc>
      </w:tr>
      <w:tr w14:paraId="11B7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14:paraId="611C412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4267" w:type="pct"/>
            <w:vAlign w:val="center"/>
          </w:tcPr>
          <w:p w14:paraId="6358AC1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一季度考核：首个服务季度届满后7个工作日内，国家技术标准、招标投标文件约定及本合同条款，开展季度服务效能评估</w:t>
            </w:r>
          </w:p>
        </w:tc>
      </w:tr>
      <w:tr w14:paraId="77C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14:paraId="5B057D6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w:t>
            </w:r>
          </w:p>
        </w:tc>
        <w:tc>
          <w:tcPr>
            <w:tcW w:w="4267" w:type="pct"/>
            <w:vAlign w:val="center"/>
          </w:tcPr>
          <w:p w14:paraId="12D33CD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二季度考核：半年度服务周期结束后7个工作日内，参照国家规范标准、招标投标文件技术参数及合同履约条款，实施半年度服务绩效综合评价</w:t>
            </w:r>
          </w:p>
        </w:tc>
      </w:tr>
      <w:tr w14:paraId="1FEC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14:paraId="1F7A877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w:t>
            </w:r>
          </w:p>
        </w:tc>
        <w:tc>
          <w:tcPr>
            <w:tcW w:w="4267" w:type="pct"/>
            <w:vAlign w:val="center"/>
          </w:tcPr>
          <w:p w14:paraId="250397B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三季度考核：第三服务季度完成之日起7个工作日内，按照国家行业标准、招标投标文件细则及合同约束条款，进行季度服务指标达标审查</w:t>
            </w:r>
          </w:p>
        </w:tc>
      </w:tr>
      <w:tr w14:paraId="5754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pct"/>
            <w:vAlign w:val="center"/>
          </w:tcPr>
          <w:p w14:paraId="351F509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4267" w:type="pct"/>
            <w:vAlign w:val="center"/>
          </w:tcPr>
          <w:p w14:paraId="11CA485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四季度暨年终考核：于合同年度最后一个月内，依据国家标准规范、招标投标文件要求及合同约定内容，开展年度服务成果终审评估</w:t>
            </w:r>
          </w:p>
        </w:tc>
      </w:tr>
    </w:tbl>
    <w:p w14:paraId="793C56A9">
      <w:pPr>
        <w:keepNext w:val="0"/>
        <w:keepLines w:val="0"/>
        <w:pageBreakBefore w:val="0"/>
        <w:kinsoku/>
        <w:overflowPunct/>
        <w:topLinePunct w:val="0"/>
        <w:autoSpaceDE/>
        <w:autoSpaceDN/>
        <w:bidi w:val="0"/>
        <w:snapToGrid/>
        <w:spacing w:line="240" w:lineRule="auto"/>
        <w:ind w:firstLine="200" w:firstLineChars="100"/>
        <w:outlineLvl w:val="9"/>
        <w:rPr>
          <w:rFonts w:hint="eastAsia" w:ascii="宋体" w:hAnsi="宋体" w:eastAsia="宋体" w:cs="宋体"/>
          <w:color w:val="auto"/>
          <w:kern w:val="0"/>
          <w:sz w:val="20"/>
          <w:szCs w:val="20"/>
          <w:highlight w:val="none"/>
          <w:lang w:val="en-US" w:eastAsia="zh-CN" w:bidi="ar-SA"/>
        </w:rPr>
      </w:pPr>
      <w:bookmarkStart w:id="1089" w:name="_Toc24131"/>
      <w:bookmarkStart w:id="1090" w:name="_Toc26271"/>
      <w:bookmarkStart w:id="1091" w:name="_Toc17585"/>
      <w:bookmarkStart w:id="1092" w:name="_Toc7900"/>
      <w:bookmarkStart w:id="1093" w:name="_Toc18749"/>
      <w:bookmarkStart w:id="1094" w:name="_Toc26359"/>
      <w:bookmarkStart w:id="1095" w:name="_Toc15273"/>
      <w:bookmarkStart w:id="1096" w:name="_Toc31198"/>
      <w:bookmarkStart w:id="1097" w:name="_Toc13870"/>
      <w:bookmarkStart w:id="1098" w:name="_Toc22272"/>
      <w:bookmarkStart w:id="1099" w:name="_Toc27686"/>
      <w:bookmarkStart w:id="1100" w:name="_Toc15930"/>
      <w:bookmarkStart w:id="1101" w:name="_Toc601"/>
      <w:bookmarkStart w:id="1102" w:name="_Toc27855"/>
      <w:bookmarkStart w:id="1103" w:name="_Toc30690"/>
      <w:bookmarkStart w:id="1104" w:name="_Toc19836"/>
      <w:bookmarkStart w:id="1105" w:name="_Toc27136"/>
      <w:bookmarkStart w:id="1106" w:name="_Toc4804"/>
      <w:bookmarkStart w:id="1107" w:name="_Toc5139"/>
      <w:bookmarkStart w:id="1108" w:name="_Toc4735"/>
      <w:bookmarkStart w:id="1109" w:name="_Toc2053"/>
      <w:bookmarkStart w:id="1110" w:name="_Toc18401"/>
      <w:bookmarkStart w:id="1111" w:name="_Toc22106"/>
      <w:bookmarkStart w:id="1112" w:name="_Toc32304"/>
      <w:bookmarkStart w:id="1113" w:name="_Toc29385"/>
      <w:bookmarkStart w:id="1114" w:name="_Toc14966"/>
      <w:bookmarkStart w:id="1115" w:name="_Toc14657"/>
      <w:bookmarkStart w:id="1116" w:name="_Toc3468"/>
      <w:bookmarkStart w:id="1117" w:name="_Toc4515"/>
      <w:bookmarkStart w:id="1118" w:name="_Toc32676"/>
      <w:bookmarkStart w:id="1119" w:name="_Toc26892"/>
      <w:bookmarkStart w:id="1120" w:name="_Toc10321"/>
      <w:bookmarkStart w:id="1121" w:name="_Toc15950"/>
      <w:bookmarkStart w:id="1122" w:name="_Toc17036"/>
      <w:bookmarkStart w:id="1123" w:name="_Toc9286"/>
      <w:bookmarkStart w:id="1124" w:name="_Toc11497"/>
      <w:bookmarkStart w:id="1125" w:name="_Toc9930"/>
      <w:bookmarkStart w:id="1126" w:name="_Toc29662"/>
      <w:bookmarkStart w:id="1127" w:name="_Toc7848"/>
      <w:bookmarkStart w:id="1128" w:name="_Toc16038"/>
      <w:bookmarkStart w:id="1129" w:name="_Toc5683"/>
      <w:bookmarkStart w:id="1130" w:name="_Toc21134"/>
      <w:bookmarkStart w:id="1131" w:name="_Toc12893"/>
      <w:bookmarkStart w:id="1132" w:name="_Toc21009"/>
      <w:bookmarkStart w:id="1133" w:name="_Toc8033"/>
      <w:bookmarkStart w:id="1134" w:name="_Toc9480"/>
      <w:bookmarkStart w:id="1135" w:name="_Toc27924"/>
      <w:bookmarkStart w:id="1136" w:name="_Toc11140"/>
      <w:bookmarkStart w:id="1137" w:name="_Toc18440"/>
      <w:bookmarkStart w:id="1138" w:name="_Toc3057"/>
      <w:bookmarkStart w:id="1139" w:name="_Toc20855"/>
      <w:bookmarkStart w:id="1140" w:name="_Toc15209"/>
      <w:bookmarkStart w:id="1141" w:name="_Toc26442"/>
      <w:bookmarkStart w:id="1142" w:name="_Toc21834"/>
      <w:bookmarkStart w:id="1143" w:name="_Toc5492"/>
      <w:bookmarkStart w:id="1144" w:name="_Toc30108"/>
      <w:bookmarkStart w:id="1145" w:name="_Toc886"/>
      <w:bookmarkStart w:id="1146" w:name="_Toc2054"/>
      <w:bookmarkStart w:id="1147" w:name="_Toc28713"/>
      <w:bookmarkStart w:id="1148" w:name="_Toc22583"/>
      <w:bookmarkStart w:id="1149" w:name="_Toc17221"/>
      <w:bookmarkStart w:id="1150" w:name="_Toc16101"/>
      <w:bookmarkStart w:id="1151" w:name="_Toc18113"/>
      <w:bookmarkStart w:id="1152" w:name="_Toc7603"/>
      <w:bookmarkStart w:id="1153" w:name="_Toc21252"/>
      <w:bookmarkStart w:id="1154" w:name="_Toc22361"/>
      <w:bookmarkStart w:id="1155" w:name="_Toc24210"/>
      <w:bookmarkStart w:id="1156" w:name="_Toc14573"/>
      <w:bookmarkStart w:id="1157" w:name="_Toc26447"/>
      <w:bookmarkStart w:id="1158" w:name="_Toc18447"/>
      <w:bookmarkStart w:id="1159" w:name="_Toc20271"/>
      <w:bookmarkStart w:id="1160" w:name="_Toc19856"/>
      <w:bookmarkStart w:id="1161" w:name="_Toc7571"/>
      <w:bookmarkStart w:id="1162" w:name="_Toc12368"/>
      <w:bookmarkStart w:id="1163" w:name="_Toc30406"/>
      <w:bookmarkStart w:id="1164" w:name="_Toc32325"/>
      <w:bookmarkStart w:id="1165" w:name="_Toc1327"/>
      <w:bookmarkStart w:id="1166" w:name="_Toc22364"/>
      <w:bookmarkStart w:id="1167" w:name="_Toc31244"/>
      <w:r>
        <w:rPr>
          <w:rFonts w:hint="eastAsia" w:ascii="宋体" w:hAnsi="宋体" w:eastAsia="宋体" w:cs="宋体"/>
          <w:color w:val="auto"/>
          <w:kern w:val="0"/>
          <w:sz w:val="20"/>
          <w:szCs w:val="20"/>
          <w:highlight w:val="none"/>
          <w:lang w:val="en-US" w:eastAsia="zh-CN" w:bidi="ar-SA"/>
        </w:rPr>
        <w:t>（2）考核步骤</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3001CF1A">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Chars="200"/>
        <w:textAlignment w:val="auto"/>
        <w:outlineLvl w:val="9"/>
        <w:rPr>
          <w:rFonts w:hint="eastAsia" w:ascii="宋体" w:hAnsi="宋体" w:eastAsia="宋体" w:cs="宋体"/>
          <w:color w:val="auto"/>
          <w:kern w:val="0"/>
          <w:sz w:val="20"/>
          <w:szCs w:val="20"/>
          <w:highlight w:val="none"/>
          <w:lang w:val="en-US" w:eastAsia="zh-CN" w:bidi="ar-SA"/>
        </w:rPr>
      </w:pPr>
      <w:bookmarkStart w:id="1168" w:name="_Toc24034"/>
      <w:bookmarkStart w:id="1169" w:name="_Toc1458"/>
      <w:bookmarkStart w:id="1170" w:name="_Toc3162"/>
      <w:r>
        <w:rPr>
          <w:rFonts w:hint="eastAsia" w:ascii="宋体" w:hAnsi="宋体" w:eastAsia="宋体" w:cs="宋体"/>
          <w:color w:val="auto"/>
          <w:kern w:val="0"/>
          <w:sz w:val="20"/>
          <w:szCs w:val="20"/>
          <w:highlight w:val="none"/>
          <w:lang w:val="en-US" w:eastAsia="zh-CN" w:bidi="ar-SA"/>
        </w:rPr>
        <w:t>2.1季度考核首先由运维单位根据考核指标进行自评，并提交考核评分表、评分计算明细及整改情况说明；</w:t>
      </w:r>
      <w:bookmarkEnd w:id="1168"/>
      <w:bookmarkEnd w:id="1169"/>
      <w:bookmarkEnd w:id="1170"/>
    </w:p>
    <w:p w14:paraId="7F9DA544">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Chars="200"/>
        <w:textAlignment w:val="auto"/>
        <w:outlineLvl w:val="9"/>
        <w:rPr>
          <w:rFonts w:hint="eastAsia" w:ascii="宋体" w:hAnsi="宋体" w:eastAsia="宋体" w:cs="宋体"/>
          <w:color w:val="auto"/>
          <w:kern w:val="0"/>
          <w:sz w:val="20"/>
          <w:szCs w:val="20"/>
          <w:highlight w:val="none"/>
          <w:lang w:val="en-US" w:eastAsia="zh-CN" w:bidi="ar-SA"/>
        </w:rPr>
      </w:pPr>
      <w:bookmarkStart w:id="1171" w:name="_Toc25136"/>
      <w:bookmarkStart w:id="1172" w:name="_Toc26506"/>
      <w:bookmarkStart w:id="1173" w:name="_Toc21459"/>
      <w:r>
        <w:rPr>
          <w:rFonts w:hint="eastAsia" w:ascii="宋体" w:hAnsi="宋体" w:eastAsia="宋体" w:cs="宋体"/>
          <w:color w:val="auto"/>
          <w:kern w:val="0"/>
          <w:sz w:val="20"/>
          <w:szCs w:val="20"/>
          <w:highlight w:val="none"/>
          <w:lang w:val="en-US" w:eastAsia="zh-CN" w:bidi="ar-SA"/>
        </w:rPr>
        <w:t>2.2其次，监理单位对考核评分表、评分计算明细及整改情况说明进行复核；</w:t>
      </w:r>
      <w:bookmarkEnd w:id="1171"/>
      <w:bookmarkEnd w:id="1172"/>
      <w:bookmarkEnd w:id="1173"/>
    </w:p>
    <w:p w14:paraId="700532C5">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Chars="200"/>
        <w:textAlignment w:val="auto"/>
        <w:outlineLvl w:val="9"/>
        <w:rPr>
          <w:rFonts w:hint="eastAsia" w:ascii="宋体" w:hAnsi="宋体" w:eastAsia="宋体" w:cs="宋体"/>
          <w:color w:val="auto"/>
          <w:kern w:val="0"/>
          <w:sz w:val="20"/>
          <w:szCs w:val="20"/>
          <w:highlight w:val="none"/>
          <w:lang w:val="en-US" w:eastAsia="zh-CN" w:bidi="ar-SA"/>
        </w:rPr>
      </w:pPr>
      <w:bookmarkStart w:id="1174" w:name="_Toc15787"/>
      <w:bookmarkStart w:id="1175" w:name="_Toc21593"/>
      <w:bookmarkStart w:id="1176" w:name="_Toc29081"/>
      <w:r>
        <w:rPr>
          <w:rFonts w:hint="eastAsia" w:ascii="宋体" w:hAnsi="宋体" w:eastAsia="宋体" w:cs="宋体"/>
          <w:color w:val="auto"/>
          <w:kern w:val="0"/>
          <w:sz w:val="20"/>
          <w:szCs w:val="20"/>
          <w:highlight w:val="none"/>
          <w:lang w:val="en-US" w:eastAsia="zh-CN" w:bidi="ar-SA"/>
        </w:rPr>
        <w:t>2.3最后</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color w:val="auto"/>
          <w:kern w:val="0"/>
          <w:sz w:val="20"/>
          <w:szCs w:val="20"/>
          <w:highlight w:val="none"/>
          <w:lang w:val="en-US" w:eastAsia="zh-CN" w:bidi="ar-SA"/>
        </w:rPr>
        <w:t>确认，并由</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color w:val="auto"/>
          <w:kern w:val="0"/>
          <w:sz w:val="20"/>
          <w:szCs w:val="20"/>
          <w:highlight w:val="none"/>
          <w:lang w:val="en-US" w:eastAsia="zh-CN" w:bidi="ar-SA"/>
        </w:rPr>
        <w:t>、监理单位、运维单位共同签署考核评分表。</w:t>
      </w:r>
      <w:bookmarkEnd w:id="1174"/>
      <w:bookmarkEnd w:id="1175"/>
      <w:bookmarkEnd w:id="1176"/>
    </w:p>
    <w:p w14:paraId="11BB5ACC">
      <w:pPr>
        <w:keepNext w:val="0"/>
        <w:keepLines w:val="0"/>
        <w:pageBreakBefore w:val="0"/>
        <w:kinsoku/>
        <w:overflowPunct/>
        <w:topLinePunct w:val="0"/>
        <w:autoSpaceDE/>
        <w:autoSpaceDN/>
        <w:bidi w:val="0"/>
        <w:snapToGrid/>
        <w:spacing w:line="240" w:lineRule="auto"/>
        <w:ind w:firstLine="200" w:firstLineChars="100"/>
        <w:outlineLvl w:val="9"/>
        <w:rPr>
          <w:rFonts w:hint="eastAsia" w:ascii="宋体" w:hAnsi="宋体" w:eastAsia="宋体" w:cs="宋体"/>
          <w:color w:val="auto"/>
          <w:kern w:val="0"/>
          <w:sz w:val="20"/>
          <w:szCs w:val="20"/>
          <w:highlight w:val="none"/>
          <w:lang w:val="en-US" w:eastAsia="zh-CN" w:bidi="ar-SA"/>
        </w:rPr>
      </w:pPr>
      <w:bookmarkStart w:id="1177" w:name="_Toc12424"/>
      <w:bookmarkStart w:id="1178" w:name="_Toc18588"/>
      <w:bookmarkStart w:id="1179" w:name="_Toc5328"/>
      <w:bookmarkStart w:id="1180" w:name="_Toc16261"/>
      <w:bookmarkStart w:id="1181" w:name="_Toc29924"/>
      <w:bookmarkStart w:id="1182" w:name="_Toc12837"/>
      <w:bookmarkStart w:id="1183" w:name="_Toc7141"/>
      <w:bookmarkStart w:id="1184" w:name="_Toc1659"/>
      <w:bookmarkStart w:id="1185" w:name="_Toc32659"/>
      <w:bookmarkStart w:id="1186" w:name="_Toc22786"/>
      <w:bookmarkStart w:id="1187" w:name="_Toc32146"/>
      <w:bookmarkStart w:id="1188" w:name="_Toc25930"/>
      <w:bookmarkStart w:id="1189" w:name="_Toc27114"/>
      <w:bookmarkStart w:id="1190" w:name="_Toc10444"/>
      <w:bookmarkStart w:id="1191" w:name="_Toc5704"/>
      <w:bookmarkStart w:id="1192" w:name="_Toc31163"/>
      <w:bookmarkStart w:id="1193" w:name="_Toc3877"/>
      <w:bookmarkStart w:id="1194" w:name="_Toc26014"/>
      <w:bookmarkStart w:id="1195" w:name="_Toc22895"/>
      <w:bookmarkStart w:id="1196" w:name="_Toc31326"/>
      <w:bookmarkStart w:id="1197" w:name="_Toc18389"/>
      <w:bookmarkStart w:id="1198" w:name="_Toc13115"/>
      <w:bookmarkStart w:id="1199" w:name="_Toc20784"/>
      <w:bookmarkStart w:id="1200" w:name="_Toc12735"/>
      <w:bookmarkStart w:id="1201" w:name="_Toc6589"/>
      <w:bookmarkStart w:id="1202" w:name="_Toc3953"/>
      <w:bookmarkStart w:id="1203" w:name="_Toc4820"/>
      <w:bookmarkStart w:id="1204" w:name="_Toc6984"/>
      <w:bookmarkStart w:id="1205" w:name="_Toc2502"/>
      <w:bookmarkStart w:id="1206" w:name="_Toc13851"/>
      <w:bookmarkStart w:id="1207" w:name="_Toc16385"/>
      <w:bookmarkStart w:id="1208" w:name="_Toc19363"/>
      <w:bookmarkStart w:id="1209" w:name="_Toc12073"/>
      <w:bookmarkStart w:id="1210" w:name="_Toc31205"/>
      <w:bookmarkStart w:id="1211" w:name="_Toc27288"/>
      <w:bookmarkStart w:id="1212" w:name="_Toc16325"/>
      <w:bookmarkStart w:id="1213" w:name="_Toc19568"/>
      <w:bookmarkStart w:id="1214" w:name="_Toc29890"/>
      <w:bookmarkStart w:id="1215" w:name="_Toc9346"/>
      <w:bookmarkStart w:id="1216" w:name="_Toc30686"/>
      <w:bookmarkStart w:id="1217" w:name="_Toc26179"/>
      <w:bookmarkStart w:id="1218" w:name="_Toc22305"/>
      <w:bookmarkStart w:id="1219" w:name="_Toc20501"/>
      <w:bookmarkStart w:id="1220" w:name="_Toc29935"/>
      <w:bookmarkStart w:id="1221" w:name="_Toc22165"/>
      <w:bookmarkStart w:id="1222" w:name="_Toc14765"/>
      <w:bookmarkStart w:id="1223" w:name="_Toc23771"/>
      <w:bookmarkStart w:id="1224" w:name="_Toc9364"/>
      <w:bookmarkStart w:id="1225" w:name="_Toc14277"/>
      <w:bookmarkStart w:id="1226" w:name="_Toc5725"/>
      <w:bookmarkStart w:id="1227" w:name="_Toc31891"/>
      <w:bookmarkStart w:id="1228" w:name="_Toc1580"/>
      <w:bookmarkStart w:id="1229" w:name="_Toc23610"/>
      <w:bookmarkStart w:id="1230" w:name="_Toc26001"/>
      <w:bookmarkStart w:id="1231" w:name="_Toc30595"/>
      <w:bookmarkStart w:id="1232" w:name="_Toc324"/>
      <w:bookmarkStart w:id="1233" w:name="_Toc9226"/>
      <w:bookmarkStart w:id="1234" w:name="_Toc31929"/>
      <w:bookmarkStart w:id="1235" w:name="_Toc13538"/>
      <w:bookmarkStart w:id="1236" w:name="_Toc7818"/>
      <w:bookmarkStart w:id="1237" w:name="_Toc27571"/>
      <w:bookmarkStart w:id="1238" w:name="_Toc18148"/>
      <w:bookmarkStart w:id="1239" w:name="_Toc11870"/>
      <w:bookmarkStart w:id="1240" w:name="_Toc16301"/>
      <w:bookmarkStart w:id="1241" w:name="_Toc18011"/>
      <w:bookmarkStart w:id="1242" w:name="_Toc16405"/>
      <w:bookmarkStart w:id="1243" w:name="_Toc19285"/>
      <w:bookmarkStart w:id="1244" w:name="_Toc13486"/>
      <w:bookmarkStart w:id="1245" w:name="_Toc25815"/>
      <w:bookmarkStart w:id="1246" w:name="_Toc3583"/>
      <w:bookmarkStart w:id="1247" w:name="_Toc22519"/>
      <w:bookmarkStart w:id="1248" w:name="_Toc31085"/>
      <w:bookmarkStart w:id="1249" w:name="_Toc1245"/>
      <w:bookmarkStart w:id="1250" w:name="_Toc21256"/>
      <w:bookmarkStart w:id="1251" w:name="_Toc8188"/>
      <w:bookmarkStart w:id="1252" w:name="_Toc25046"/>
      <w:r>
        <w:rPr>
          <w:rFonts w:hint="eastAsia" w:ascii="宋体" w:hAnsi="宋体" w:eastAsia="宋体" w:cs="宋体"/>
          <w:color w:val="auto"/>
          <w:kern w:val="0"/>
          <w:sz w:val="20"/>
          <w:szCs w:val="20"/>
          <w:highlight w:val="none"/>
          <w:lang w:val="en-US" w:eastAsia="zh-CN" w:bidi="ar-SA"/>
        </w:rPr>
        <w:t>（3）考核内容</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01D229CA">
      <w:pPr>
        <w:keepNext w:val="0"/>
        <w:keepLines w:val="0"/>
        <w:pageBreakBefore w:val="0"/>
        <w:widowControl/>
        <w:kinsoku/>
        <w:overflowPunct/>
        <w:topLinePunct w:val="0"/>
        <w:autoSpaceDE/>
        <w:autoSpaceDN/>
        <w:bidi w:val="0"/>
        <w:adjustRightInd w:val="0"/>
        <w:snapToGrid/>
        <w:spacing w:line="240" w:lineRule="auto"/>
        <w:ind w:left="0" w:leftChars="0" w:firstLine="400" w:firstLineChars="200"/>
        <w:outlineLvl w:val="9"/>
        <w:rPr>
          <w:rFonts w:hint="eastAsia" w:ascii="宋体" w:hAnsi="宋体" w:eastAsia="宋体" w:cs="宋体"/>
          <w:color w:val="auto"/>
          <w:kern w:val="0"/>
          <w:sz w:val="20"/>
          <w:szCs w:val="20"/>
          <w:highlight w:val="none"/>
          <w:lang w:val="en-US" w:eastAsia="zh-Hans" w:bidi="ar-SA"/>
        </w:rPr>
      </w:pPr>
      <w:bookmarkStart w:id="1253" w:name="_Toc7780"/>
      <w:bookmarkStart w:id="1254" w:name="_Toc32318"/>
      <w:bookmarkStart w:id="1255" w:name="_Toc25740"/>
      <w:bookmarkStart w:id="1256" w:name="_Toc23857"/>
      <w:bookmarkStart w:id="1257" w:name="_Toc29636"/>
      <w:bookmarkStart w:id="1258" w:name="_Toc26932"/>
      <w:bookmarkStart w:id="1259" w:name="_Toc5381"/>
      <w:bookmarkStart w:id="1260" w:name="_Toc25687"/>
      <w:bookmarkStart w:id="1261" w:name="_Toc16674"/>
      <w:bookmarkStart w:id="1262" w:name="_Toc12498"/>
      <w:bookmarkStart w:id="1263" w:name="_Toc8047"/>
      <w:bookmarkStart w:id="1264" w:name="_Toc22837"/>
      <w:r>
        <w:rPr>
          <w:rFonts w:hint="eastAsia" w:ascii="宋体" w:hAnsi="宋体" w:eastAsia="宋体" w:cs="宋体"/>
          <w:color w:val="auto"/>
          <w:kern w:val="0"/>
          <w:sz w:val="20"/>
          <w:szCs w:val="20"/>
          <w:highlight w:val="none"/>
          <w:lang w:val="en-US" w:eastAsia="zh-CN" w:bidi="ar-SA"/>
        </w:rPr>
        <w:t>3.1</w:t>
      </w:r>
      <w:r>
        <w:rPr>
          <w:rFonts w:hint="eastAsia" w:ascii="宋体" w:hAnsi="宋体" w:eastAsia="宋体" w:cs="宋体"/>
          <w:color w:val="auto"/>
          <w:kern w:val="0"/>
          <w:sz w:val="20"/>
          <w:szCs w:val="20"/>
          <w:highlight w:val="none"/>
          <w:lang w:val="en-US" w:eastAsia="zh-Hans" w:bidi="ar-SA"/>
        </w:rPr>
        <w:t>数据考核要求</w:t>
      </w:r>
      <w:bookmarkEnd w:id="1253"/>
      <w:bookmarkEnd w:id="1254"/>
      <w:bookmarkEnd w:id="1255"/>
      <w:bookmarkEnd w:id="1256"/>
      <w:bookmarkEnd w:id="1257"/>
      <w:bookmarkEnd w:id="1258"/>
      <w:bookmarkEnd w:id="1259"/>
      <w:bookmarkEnd w:id="1260"/>
      <w:bookmarkEnd w:id="1261"/>
      <w:bookmarkEnd w:id="1262"/>
      <w:bookmarkEnd w:id="1263"/>
      <w:bookmarkEnd w:id="1264"/>
    </w:p>
    <w:p w14:paraId="49AD8DD9">
      <w:pPr>
        <w:keepNext w:val="0"/>
        <w:keepLines w:val="0"/>
        <w:pageBreakBefore w:val="0"/>
        <w:widowControl/>
        <w:numPr>
          <w:ilvl w:val="0"/>
          <w:numId w:val="0"/>
        </w:numPr>
        <w:kinsoku/>
        <w:overflowPunct/>
        <w:topLinePunct w:val="0"/>
        <w:autoSpaceDE/>
        <w:autoSpaceDN/>
        <w:bidi w:val="0"/>
        <w:adjustRightInd w:val="0"/>
        <w:snapToGrid/>
        <w:spacing w:line="240" w:lineRule="auto"/>
        <w:ind w:leftChars="200"/>
        <w:rPr>
          <w:rFonts w:hint="eastAsia" w:ascii="宋体" w:hAnsi="宋体" w:eastAsia="宋体" w:cs="宋体"/>
          <w:b/>
          <w:bCs/>
          <w:color w:val="auto"/>
          <w:kern w:val="0"/>
          <w:sz w:val="20"/>
          <w:szCs w:val="20"/>
          <w:highlight w:val="none"/>
          <w:lang w:val="en-US" w:eastAsia="zh-Hans" w:bidi="ar-SA"/>
        </w:rPr>
      </w:pPr>
      <w:r>
        <w:rPr>
          <w:rFonts w:hint="eastAsia" w:ascii="宋体" w:hAnsi="宋体" w:eastAsia="宋体" w:cs="宋体"/>
          <w:b/>
          <w:bCs/>
          <w:color w:val="auto"/>
          <w:kern w:val="0"/>
          <w:sz w:val="20"/>
          <w:szCs w:val="20"/>
          <w:highlight w:val="none"/>
          <w:lang w:val="en-US" w:eastAsia="zh-Hans" w:bidi="ar-SA"/>
        </w:rPr>
        <w:t>数据到报率</w:t>
      </w:r>
    </w:p>
    <w:p w14:paraId="2C4EE5C9">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①</w:t>
      </w:r>
      <w:r>
        <w:rPr>
          <w:rFonts w:hint="eastAsia" w:ascii="宋体" w:hAnsi="宋体" w:eastAsia="宋体" w:cs="宋体"/>
          <w:color w:val="auto"/>
          <w:kern w:val="0"/>
          <w:sz w:val="20"/>
          <w:szCs w:val="20"/>
          <w:highlight w:val="none"/>
          <w:lang w:val="en-US" w:eastAsia="zh-Hans" w:bidi="ar-SA"/>
        </w:rPr>
        <w:t>数据到报率是指福建省水资源管理系统平台接收的有效水量数据个数相对于站点应报数据个数的比例，数据到报率须≥95％（按月考核，以省水资源管理系统平台上的到报率为准）。</w:t>
      </w:r>
    </w:p>
    <w:p w14:paraId="01761005">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②</w:t>
      </w:r>
      <w:r>
        <w:rPr>
          <w:rFonts w:hint="eastAsia" w:ascii="宋体" w:hAnsi="宋体" w:eastAsia="宋体" w:cs="宋体"/>
          <w:color w:val="auto"/>
          <w:kern w:val="0"/>
          <w:sz w:val="20"/>
          <w:szCs w:val="20"/>
          <w:highlight w:val="none"/>
          <w:lang w:val="en-US" w:eastAsia="zh-Hans" w:bidi="ar-SA"/>
        </w:rPr>
        <w:t>福建省水资源管理系统平台每个站点每小时收到的数据量大于等于1条的，视为1条有效水量数据。每个站点每个小时应报数据1条，每天应报24条。</w:t>
      </w:r>
    </w:p>
    <w:p w14:paraId="469A293F">
      <w:pPr>
        <w:keepNext w:val="0"/>
        <w:keepLines w:val="0"/>
        <w:pageBreakBefore w:val="0"/>
        <w:widowControl/>
        <w:numPr>
          <w:ilvl w:val="0"/>
          <w:numId w:val="0"/>
        </w:numPr>
        <w:kinsoku/>
        <w:overflowPunct/>
        <w:topLinePunct w:val="0"/>
        <w:autoSpaceDE/>
        <w:autoSpaceDN/>
        <w:bidi w:val="0"/>
        <w:adjustRightInd w:val="0"/>
        <w:snapToGrid/>
        <w:spacing w:line="240" w:lineRule="auto"/>
        <w:ind w:leftChars="200"/>
        <w:rPr>
          <w:rFonts w:hint="eastAsia" w:ascii="宋体" w:hAnsi="宋体" w:eastAsia="宋体" w:cs="宋体"/>
          <w:b/>
          <w:bCs/>
          <w:color w:val="auto"/>
          <w:kern w:val="0"/>
          <w:sz w:val="20"/>
          <w:szCs w:val="20"/>
          <w:highlight w:val="none"/>
          <w:lang w:val="en-US" w:eastAsia="zh-Hans" w:bidi="ar-SA"/>
        </w:rPr>
      </w:pPr>
      <w:r>
        <w:rPr>
          <w:rFonts w:hint="eastAsia" w:ascii="宋体" w:hAnsi="宋体" w:eastAsia="宋体" w:cs="宋体"/>
          <w:b/>
          <w:bCs/>
          <w:color w:val="auto"/>
          <w:kern w:val="0"/>
          <w:sz w:val="20"/>
          <w:szCs w:val="20"/>
          <w:highlight w:val="none"/>
          <w:lang w:val="en-US" w:eastAsia="zh-Hans" w:bidi="ar-SA"/>
        </w:rPr>
        <w:t>数据准确率</w:t>
      </w:r>
    </w:p>
    <w:p w14:paraId="0FE0C9A7">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①</w:t>
      </w:r>
      <w:r>
        <w:rPr>
          <w:rFonts w:hint="eastAsia" w:ascii="宋体" w:hAnsi="宋体" w:eastAsia="宋体" w:cs="宋体"/>
          <w:color w:val="auto"/>
          <w:kern w:val="0"/>
          <w:sz w:val="20"/>
          <w:szCs w:val="20"/>
          <w:highlight w:val="none"/>
          <w:lang w:val="en-US" w:eastAsia="zh-Hans" w:bidi="ar-SA"/>
        </w:rPr>
        <w:t>数据准确率指福建省水资源管理系统平台接收的有效水量数据与站点流量计（表头显示）数据间的相符程度，运维单位须在确保数据真实性的基础上，保证数据的准确率。</w:t>
      </w:r>
    </w:p>
    <w:p w14:paraId="49C98C87">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②</w:t>
      </w:r>
      <w:r>
        <w:rPr>
          <w:rFonts w:hint="eastAsia" w:ascii="宋体" w:hAnsi="宋体" w:eastAsia="宋体" w:cs="宋体"/>
          <w:color w:val="auto"/>
          <w:kern w:val="0"/>
          <w:sz w:val="20"/>
          <w:szCs w:val="20"/>
          <w:highlight w:val="none"/>
          <w:lang w:val="en-US" w:eastAsia="zh-Hans" w:bidi="ar-SA"/>
        </w:rPr>
        <w:t>管道型站点须确保终端（RTU）采集水量、水资源管理系统平台上报数据与取水户现场拍照的计量设施月累计数据误差均应低于5%（按月考核），渠道型站点采集上报瞬时流速须与现场转子流速仪测试数据误差应低于10%（按季考核）。</w:t>
      </w:r>
    </w:p>
    <w:p w14:paraId="4A20851F">
      <w:pPr>
        <w:keepNext w:val="0"/>
        <w:keepLines w:val="0"/>
        <w:pageBreakBefore w:val="0"/>
        <w:kinsoku/>
        <w:overflowPunct/>
        <w:topLinePunct w:val="0"/>
        <w:autoSpaceDE/>
        <w:autoSpaceDN/>
        <w:bidi w:val="0"/>
        <w:snapToGrid/>
        <w:spacing w:line="240" w:lineRule="auto"/>
        <w:ind w:left="0" w:leftChars="0" w:firstLine="402" w:firstLineChars="200"/>
        <w:outlineLvl w:val="9"/>
        <w:rPr>
          <w:rFonts w:hint="eastAsia" w:ascii="宋体" w:hAnsi="宋体" w:eastAsia="宋体" w:cs="宋体"/>
          <w:b/>
          <w:bCs/>
          <w:color w:val="auto"/>
          <w:kern w:val="0"/>
          <w:sz w:val="20"/>
          <w:szCs w:val="20"/>
          <w:highlight w:val="none"/>
          <w:lang w:val="en-US" w:eastAsia="zh-CN" w:bidi="ar-SA"/>
        </w:rPr>
      </w:pPr>
      <w:bookmarkStart w:id="1265" w:name="_Toc25580"/>
      <w:bookmarkStart w:id="1266" w:name="_Toc12794"/>
      <w:bookmarkStart w:id="1267" w:name="_Toc13734"/>
      <w:bookmarkStart w:id="1268" w:name="_Toc11725"/>
      <w:bookmarkStart w:id="1269" w:name="_Toc7098"/>
      <w:bookmarkStart w:id="1270" w:name="_Toc26352"/>
      <w:bookmarkStart w:id="1271" w:name="_Toc24703"/>
      <w:bookmarkStart w:id="1272" w:name="_Toc23472"/>
      <w:bookmarkStart w:id="1273" w:name="_Toc16461"/>
      <w:bookmarkStart w:id="1274" w:name="_Toc4294"/>
      <w:bookmarkStart w:id="1275" w:name="_Toc3315"/>
      <w:bookmarkStart w:id="1276" w:name="_Toc13598"/>
      <w:bookmarkStart w:id="1277" w:name="_Toc16646"/>
      <w:bookmarkStart w:id="1278" w:name="_Toc16999"/>
      <w:bookmarkStart w:id="1279" w:name="_Toc21907"/>
      <w:bookmarkStart w:id="1280" w:name="_Toc19617"/>
      <w:bookmarkStart w:id="1281" w:name="_Toc19269"/>
      <w:bookmarkStart w:id="1282" w:name="_Toc7192"/>
      <w:bookmarkStart w:id="1283" w:name="_Toc27880"/>
      <w:bookmarkStart w:id="1284" w:name="_Toc7391"/>
      <w:bookmarkStart w:id="1285" w:name="_Toc553"/>
      <w:r>
        <w:rPr>
          <w:rFonts w:hint="eastAsia" w:ascii="宋体" w:hAnsi="宋体" w:eastAsia="宋体" w:cs="宋体"/>
          <w:b/>
          <w:bCs/>
          <w:color w:val="auto"/>
          <w:kern w:val="0"/>
          <w:sz w:val="20"/>
          <w:szCs w:val="20"/>
          <w:highlight w:val="none"/>
          <w:lang w:val="en-US" w:eastAsia="zh-CN" w:bidi="ar-SA"/>
        </w:rPr>
        <w:t>考核分数与扣款规定</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4D1BCBFB">
      <w:pPr>
        <w:keepNext w:val="0"/>
        <w:keepLines w:val="0"/>
        <w:pageBreakBefore w:val="0"/>
        <w:kinsoku/>
        <w:overflowPunct/>
        <w:topLinePunct w:val="0"/>
        <w:autoSpaceDE/>
        <w:autoSpaceDN/>
        <w:bidi w:val="0"/>
        <w:snapToGrid/>
        <w:spacing w:line="240" w:lineRule="auto"/>
        <w:ind w:left="0" w:leftChars="0" w:firstLine="400" w:firstLineChars="200"/>
        <w:outlineLvl w:val="9"/>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通过集中统一运维，各在线水量站数据到报率</w:t>
      </w:r>
      <w:r>
        <w:rPr>
          <w:rFonts w:hint="eastAsia" w:ascii="宋体" w:hAnsi="宋体" w:eastAsia="宋体" w:cs="宋体"/>
          <w:color w:val="auto"/>
          <w:kern w:val="0"/>
          <w:sz w:val="20"/>
          <w:szCs w:val="20"/>
          <w:highlight w:val="none"/>
          <w:lang w:val="en-US" w:eastAsia="zh-CN" w:bidi="ar-SA"/>
        </w:rPr>
        <w:t>须</w:t>
      </w:r>
      <w:r>
        <w:rPr>
          <w:rFonts w:hint="eastAsia" w:ascii="宋体" w:hAnsi="宋体" w:eastAsia="宋体" w:cs="宋体"/>
          <w:color w:val="auto"/>
          <w:kern w:val="0"/>
          <w:sz w:val="20"/>
          <w:szCs w:val="20"/>
          <w:highlight w:val="none"/>
          <w:lang w:val="en-US" w:eastAsia="zh-Hans" w:bidi="ar-SA"/>
        </w:rPr>
        <w:t>达95%以上；管道型站点终端采集上报数据与流量计表头月累计数据准确率达95%以上；渠道型站点采集上报瞬时流速须与现场转子流速仪测试数据准确率达90%以上</w:t>
      </w:r>
      <w:r>
        <w:rPr>
          <w:rFonts w:hint="eastAsia" w:ascii="宋体" w:hAnsi="宋体" w:eastAsia="宋体" w:cs="宋体"/>
          <w:color w:val="auto"/>
          <w:kern w:val="0"/>
          <w:sz w:val="20"/>
          <w:szCs w:val="20"/>
          <w:highlight w:val="none"/>
          <w:lang w:val="en-US" w:eastAsia="zh-CN" w:bidi="ar-SA"/>
        </w:rPr>
        <w:t>。运维过程中出现以下行为或结果，按如下处置：</w:t>
      </w:r>
    </w:p>
    <w:p w14:paraId="7067DCE4">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①</w:t>
      </w:r>
      <w:r>
        <w:rPr>
          <w:rFonts w:hint="eastAsia" w:ascii="宋体" w:hAnsi="宋体" w:eastAsia="宋体" w:cs="宋体"/>
          <w:color w:val="auto"/>
          <w:kern w:val="0"/>
          <w:sz w:val="20"/>
          <w:szCs w:val="20"/>
          <w:highlight w:val="none"/>
          <w:lang w:val="en-US" w:eastAsia="zh-Hans" w:bidi="ar-SA"/>
        </w:rPr>
        <w:t>运维站点数据到报率＜95％，每站每月扣200元。</w:t>
      </w:r>
    </w:p>
    <w:p w14:paraId="2BDDC757">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②</w:t>
      </w:r>
      <w:r>
        <w:rPr>
          <w:rFonts w:hint="eastAsia" w:ascii="宋体" w:hAnsi="宋体" w:eastAsia="宋体" w:cs="宋体"/>
          <w:color w:val="auto"/>
          <w:kern w:val="0"/>
          <w:sz w:val="20"/>
          <w:szCs w:val="20"/>
          <w:highlight w:val="none"/>
          <w:lang w:val="en-US" w:eastAsia="zh-Hans" w:bidi="ar-SA"/>
        </w:rPr>
        <w:t>每个站点每造假一次扣5000元，责令</w:t>
      </w:r>
      <w:r>
        <w:rPr>
          <w:rFonts w:hint="eastAsia" w:ascii="宋体" w:hAnsi="宋体" w:eastAsia="宋体" w:cs="宋体"/>
          <w:color w:val="auto"/>
          <w:kern w:val="0"/>
          <w:sz w:val="20"/>
          <w:szCs w:val="20"/>
          <w:highlight w:val="none"/>
          <w:lang w:val="en-US" w:eastAsia="zh-CN" w:bidi="ar-SA"/>
        </w:rPr>
        <w:t>运维单位</w:t>
      </w:r>
      <w:r>
        <w:rPr>
          <w:rFonts w:hint="eastAsia" w:ascii="宋体" w:hAnsi="宋体" w:eastAsia="宋体" w:cs="宋体"/>
          <w:color w:val="auto"/>
          <w:kern w:val="0"/>
          <w:sz w:val="20"/>
          <w:szCs w:val="20"/>
          <w:highlight w:val="none"/>
          <w:lang w:val="en-US" w:eastAsia="zh-Hans" w:bidi="ar-SA"/>
        </w:rPr>
        <w:t>整改。</w:t>
      </w:r>
    </w:p>
    <w:p w14:paraId="0F713A8A">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③累计出现3次站点数据上报作假，</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color w:val="auto"/>
          <w:kern w:val="0"/>
          <w:sz w:val="20"/>
          <w:szCs w:val="20"/>
          <w:highlight w:val="none"/>
          <w:lang w:val="en-US" w:eastAsia="zh-CN" w:bidi="ar-SA"/>
        </w:rPr>
        <w:t>有权终止合同，</w:t>
      </w:r>
      <w:r>
        <w:rPr>
          <w:rFonts w:hint="eastAsia" w:ascii="宋体" w:hAnsi="宋体" w:eastAsia="宋体" w:cs="宋体"/>
          <w:color w:val="auto"/>
          <w:kern w:val="0"/>
          <w:sz w:val="20"/>
          <w:szCs w:val="20"/>
          <w:highlight w:val="none"/>
          <w:lang w:val="en-US" w:eastAsia="zh-Hans" w:bidi="ar-SA"/>
        </w:rPr>
        <w:t>没收履约保证金，</w:t>
      </w:r>
      <w:r>
        <w:rPr>
          <w:rFonts w:hint="eastAsia" w:ascii="宋体" w:hAnsi="宋体" w:eastAsia="宋体" w:cs="宋体"/>
          <w:color w:val="auto"/>
          <w:kern w:val="0"/>
          <w:sz w:val="20"/>
          <w:szCs w:val="20"/>
          <w:highlight w:val="none"/>
          <w:lang w:val="en-US" w:eastAsia="zh-CN" w:bidi="ar-SA"/>
        </w:rPr>
        <w:t>并追究相关法律责任。</w:t>
      </w:r>
    </w:p>
    <w:p w14:paraId="50892CD0">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④</w:t>
      </w:r>
      <w:r>
        <w:rPr>
          <w:rFonts w:hint="eastAsia" w:ascii="宋体" w:hAnsi="宋体" w:eastAsia="宋体" w:cs="宋体"/>
          <w:color w:val="auto"/>
          <w:kern w:val="0"/>
          <w:sz w:val="20"/>
          <w:szCs w:val="20"/>
          <w:highlight w:val="none"/>
          <w:lang w:val="en-US" w:eastAsia="zh-Hans" w:bidi="ar-SA"/>
        </w:rPr>
        <w:t>管道型站点的比对数据误差应低于5%（按月考核），渠道型站点的比对数据误差应低于10%（按季考核）。超过误差范围的每站每月扣1000元。</w:t>
      </w:r>
    </w:p>
    <w:p w14:paraId="349A4969">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⑤</w:t>
      </w:r>
      <w:r>
        <w:rPr>
          <w:rFonts w:hint="eastAsia" w:ascii="宋体" w:hAnsi="宋体" w:eastAsia="宋体" w:cs="宋体"/>
          <w:color w:val="auto"/>
          <w:kern w:val="0"/>
          <w:sz w:val="20"/>
          <w:szCs w:val="20"/>
          <w:highlight w:val="none"/>
          <w:lang w:val="en-US" w:eastAsia="zh-Hans" w:bidi="ar-SA"/>
        </w:rPr>
        <w:t>若上级水行政管理部门或税务部门每季度反馈的水量数据误差超过10%，经复核确认为运维</w:t>
      </w:r>
      <w:r>
        <w:rPr>
          <w:rFonts w:hint="eastAsia" w:ascii="宋体" w:hAnsi="宋体" w:eastAsia="宋体" w:cs="宋体"/>
          <w:color w:val="auto"/>
          <w:kern w:val="0"/>
          <w:sz w:val="20"/>
          <w:szCs w:val="20"/>
          <w:highlight w:val="none"/>
          <w:lang w:val="en-US" w:eastAsia="zh-CN" w:bidi="ar-SA"/>
        </w:rPr>
        <w:t>单位</w:t>
      </w:r>
      <w:r>
        <w:rPr>
          <w:rFonts w:hint="eastAsia" w:ascii="宋体" w:hAnsi="宋体" w:eastAsia="宋体" w:cs="宋体"/>
          <w:color w:val="auto"/>
          <w:kern w:val="0"/>
          <w:sz w:val="20"/>
          <w:szCs w:val="20"/>
          <w:highlight w:val="none"/>
          <w:lang w:val="en-US" w:eastAsia="zh-Hans" w:bidi="ar-SA"/>
        </w:rPr>
        <w:t>责任所致，将对相关季度进行3000元的扣款。</w:t>
      </w:r>
    </w:p>
    <w:p w14:paraId="613EA773">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⑥</w:t>
      </w:r>
      <w:r>
        <w:rPr>
          <w:rFonts w:hint="eastAsia" w:ascii="宋体" w:hAnsi="宋体" w:eastAsia="宋体" w:cs="宋体"/>
          <w:color w:val="auto"/>
          <w:kern w:val="0"/>
          <w:sz w:val="20"/>
          <w:szCs w:val="20"/>
          <w:highlight w:val="none"/>
          <w:lang w:val="en-US" w:eastAsia="zh-Hans" w:bidi="ar-SA"/>
        </w:rPr>
        <w:t>站点发生故障时若无法按要求完成修复，视为该站点未履行运维职责，扣款500元，终止该站点后续运维费用直至站点经</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color w:val="auto"/>
          <w:kern w:val="0"/>
          <w:sz w:val="20"/>
          <w:szCs w:val="20"/>
          <w:highlight w:val="none"/>
          <w:lang w:val="en-US" w:eastAsia="zh-Hans" w:bidi="ar-SA"/>
        </w:rPr>
        <w:t>确认正常运行。</w:t>
      </w:r>
    </w:p>
    <w:p w14:paraId="7F50666F">
      <w:pPr>
        <w:keepNext w:val="0"/>
        <w:keepLines w:val="0"/>
        <w:pageBreakBefore w:val="0"/>
        <w:numPr>
          <w:ilvl w:val="0"/>
          <w:numId w:val="0"/>
        </w:numPr>
        <w:kinsoku/>
        <w:overflowPunct/>
        <w:topLinePunct w:val="0"/>
        <w:autoSpaceDE/>
        <w:autoSpaceDN/>
        <w:bidi w:val="0"/>
        <w:adjustRightInd w:val="0"/>
        <w:snapToGrid/>
        <w:spacing w:line="240" w:lineRule="auto"/>
        <w:ind w:firstLine="200" w:firstLineChars="100"/>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⑦因设备故障需要进行设备维修，每个站点每年可向</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color w:val="auto"/>
          <w:kern w:val="0"/>
          <w:sz w:val="20"/>
          <w:szCs w:val="20"/>
          <w:highlight w:val="none"/>
          <w:lang w:val="en-US" w:eastAsia="zh-CN" w:bidi="ar-SA"/>
        </w:rPr>
        <w:t>累计申请（可多次申请）7天免考核。</w:t>
      </w:r>
    </w:p>
    <w:p w14:paraId="4C5C6E82">
      <w:pPr>
        <w:keepNext w:val="0"/>
        <w:keepLines w:val="0"/>
        <w:pageBreakBefore w:val="0"/>
        <w:widowControl/>
        <w:kinsoku/>
        <w:overflowPunct/>
        <w:topLinePunct w:val="0"/>
        <w:autoSpaceDE/>
        <w:autoSpaceDN/>
        <w:bidi w:val="0"/>
        <w:adjustRightInd w:val="0"/>
        <w:snapToGrid/>
        <w:spacing w:line="240" w:lineRule="auto"/>
        <w:ind w:left="0" w:leftChars="0" w:firstLine="402" w:firstLineChars="200"/>
        <w:outlineLvl w:val="9"/>
        <w:rPr>
          <w:rFonts w:hint="eastAsia" w:ascii="宋体" w:hAnsi="宋体" w:eastAsia="宋体" w:cs="宋体"/>
          <w:b/>
          <w:bCs/>
          <w:color w:val="auto"/>
          <w:kern w:val="0"/>
          <w:sz w:val="20"/>
          <w:szCs w:val="20"/>
          <w:highlight w:val="none"/>
          <w:lang w:val="en-US" w:eastAsia="zh-CN" w:bidi="ar-SA"/>
        </w:rPr>
      </w:pPr>
      <w:bookmarkStart w:id="1286" w:name="_Toc7595"/>
      <w:bookmarkStart w:id="1287" w:name="_Toc23869"/>
      <w:bookmarkStart w:id="1288" w:name="_Toc21360"/>
      <w:bookmarkStart w:id="1289" w:name="_Toc10821"/>
      <w:bookmarkStart w:id="1290" w:name="_Toc21195"/>
      <w:bookmarkStart w:id="1291" w:name="_Toc7615"/>
      <w:bookmarkStart w:id="1292" w:name="_Toc28088"/>
      <w:bookmarkStart w:id="1293" w:name="_Toc11221"/>
      <w:bookmarkStart w:id="1294" w:name="_Toc6562"/>
      <w:bookmarkStart w:id="1295" w:name="_Toc23228"/>
      <w:bookmarkStart w:id="1296" w:name="_Toc14609"/>
      <w:bookmarkStart w:id="1297" w:name="_Toc21146"/>
      <w:bookmarkStart w:id="1298" w:name="_Toc2143"/>
      <w:bookmarkStart w:id="1299" w:name="_Toc144"/>
      <w:bookmarkStart w:id="1300" w:name="_Toc6648"/>
      <w:bookmarkStart w:id="1301" w:name="_Toc4666"/>
      <w:bookmarkStart w:id="1302" w:name="_Toc25699"/>
      <w:bookmarkStart w:id="1303" w:name="_Toc31534"/>
      <w:bookmarkStart w:id="1304" w:name="_Toc15316"/>
      <w:bookmarkStart w:id="1305" w:name="_Toc23446"/>
      <w:bookmarkStart w:id="1306" w:name="_Toc14902"/>
      <w:bookmarkStart w:id="1307" w:name="_Toc24156"/>
      <w:bookmarkStart w:id="1308" w:name="_Toc30524"/>
      <w:bookmarkStart w:id="1309" w:name="_Toc6038"/>
      <w:bookmarkStart w:id="1310" w:name="_Toc13487"/>
      <w:bookmarkStart w:id="1311" w:name="_Toc2632"/>
      <w:bookmarkStart w:id="1312" w:name="_Toc23078"/>
      <w:bookmarkStart w:id="1313" w:name="_Toc3835"/>
      <w:bookmarkStart w:id="1314" w:name="_Toc17341"/>
      <w:bookmarkStart w:id="1315" w:name="_Toc7906"/>
      <w:bookmarkStart w:id="1316" w:name="_Toc28211"/>
      <w:bookmarkStart w:id="1317" w:name="_Toc24402"/>
      <w:bookmarkStart w:id="1318" w:name="_Toc9773"/>
      <w:bookmarkStart w:id="1319" w:name="_Toc31311"/>
      <w:bookmarkStart w:id="1320" w:name="_Toc10706"/>
      <w:bookmarkStart w:id="1321" w:name="_Toc16871"/>
      <w:r>
        <w:rPr>
          <w:rFonts w:hint="eastAsia" w:ascii="宋体" w:hAnsi="宋体" w:eastAsia="宋体" w:cs="宋体"/>
          <w:b/>
          <w:bCs/>
          <w:color w:val="auto"/>
          <w:kern w:val="0"/>
          <w:sz w:val="20"/>
          <w:szCs w:val="20"/>
          <w:highlight w:val="none"/>
          <w:lang w:val="en-US" w:eastAsia="zh-CN" w:bidi="ar-SA"/>
        </w:rPr>
        <w:t>考核内容</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3859606B">
      <w:pPr>
        <w:keepNext w:val="0"/>
        <w:keepLines w:val="0"/>
        <w:pageBreakBefore w:val="0"/>
        <w:widowControl w:val="0"/>
        <w:kinsoku/>
        <w:overflowPunct/>
        <w:topLinePunct w:val="0"/>
        <w:autoSpaceDE/>
        <w:autoSpaceDN/>
        <w:bidi w:val="0"/>
        <w:adjustRightInd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 xml:space="preserve">  水资源系统监测站点考核评分表</w:t>
      </w:r>
    </w:p>
    <w:tbl>
      <w:tblPr>
        <w:tblStyle w:val="20"/>
        <w:tblW w:w="935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0"/>
        <w:gridCol w:w="1101"/>
        <w:gridCol w:w="756"/>
        <w:gridCol w:w="323"/>
        <w:gridCol w:w="3250"/>
        <w:gridCol w:w="1091"/>
        <w:gridCol w:w="970"/>
        <w:gridCol w:w="990"/>
      </w:tblGrid>
      <w:tr w14:paraId="67D7C0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4"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4E793EF">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序号</w:t>
            </w:r>
          </w:p>
        </w:tc>
        <w:tc>
          <w:tcPr>
            <w:tcW w:w="110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3348C1">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指标名称</w:t>
            </w:r>
          </w:p>
        </w:tc>
        <w:tc>
          <w:tcPr>
            <w:tcW w:w="756"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A15B2B">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分数</w:t>
            </w:r>
          </w:p>
        </w:tc>
        <w:tc>
          <w:tcPr>
            <w:tcW w:w="4664"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9CDDE9">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指标定义及标准</w:t>
            </w:r>
          </w:p>
        </w:tc>
        <w:tc>
          <w:tcPr>
            <w:tcW w:w="97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25C797D">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计分</w:t>
            </w:r>
          </w:p>
        </w:tc>
        <w:tc>
          <w:tcPr>
            <w:tcW w:w="99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1A10DF">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备注</w:t>
            </w:r>
          </w:p>
        </w:tc>
      </w:tr>
      <w:tr w14:paraId="17D780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694D6B03">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w:t>
            </w:r>
          </w:p>
        </w:tc>
        <w:tc>
          <w:tcPr>
            <w:tcW w:w="1101" w:type="dxa"/>
            <w:tcBorders>
              <w:top w:val="single" w:color="auto" w:sz="4" w:space="0"/>
              <w:left w:val="single" w:color="auto" w:sz="4" w:space="0"/>
              <w:bottom w:val="single" w:color="auto" w:sz="4" w:space="0"/>
              <w:right w:val="single" w:color="auto" w:sz="4" w:space="0"/>
            </w:tcBorders>
            <w:vAlign w:val="center"/>
          </w:tcPr>
          <w:p w14:paraId="218E62D1">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到报率</w:t>
            </w:r>
          </w:p>
        </w:tc>
        <w:tc>
          <w:tcPr>
            <w:tcW w:w="756" w:type="dxa"/>
            <w:tcBorders>
              <w:top w:val="single" w:color="auto" w:sz="4" w:space="0"/>
              <w:left w:val="single" w:color="auto" w:sz="4" w:space="0"/>
              <w:bottom w:val="single" w:color="auto" w:sz="4" w:space="0"/>
              <w:right w:val="single" w:color="auto" w:sz="4" w:space="0"/>
            </w:tcBorders>
            <w:vAlign w:val="center"/>
          </w:tcPr>
          <w:p w14:paraId="35566AE4">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20</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1BF671B9">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水量每日数据总到报率应≥9</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 xml:space="preserve">% </w:t>
            </w:r>
          </w:p>
          <w:p w14:paraId="460AE782">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85</w:t>
            </w:r>
            <w:r>
              <w:rPr>
                <w:rFonts w:hint="eastAsia" w:ascii="宋体" w:hAnsi="宋体" w:eastAsia="宋体" w:cs="宋体"/>
                <w:color w:val="auto"/>
                <w:kern w:val="0"/>
                <w:sz w:val="20"/>
                <w:szCs w:val="20"/>
                <w:highlight w:val="none"/>
                <w:lang w:val="en-US" w:eastAsia="zh-Hans" w:bidi="ar-SA"/>
              </w:rPr>
              <w:t>%~</w:t>
            </w:r>
            <w:r>
              <w:rPr>
                <w:rFonts w:hint="eastAsia" w:ascii="宋体" w:hAnsi="宋体" w:eastAsia="宋体" w:cs="宋体"/>
                <w:color w:val="auto"/>
                <w:kern w:val="0"/>
                <w:sz w:val="20"/>
                <w:szCs w:val="20"/>
                <w:highlight w:val="none"/>
                <w:lang w:val="en-US" w:eastAsia="zh-CN" w:bidi="ar-SA"/>
              </w:rPr>
              <w:t>94%</w:t>
            </w:r>
            <w:r>
              <w:rPr>
                <w:rFonts w:hint="eastAsia" w:ascii="宋体" w:hAnsi="宋体" w:eastAsia="宋体" w:cs="宋体"/>
                <w:color w:val="auto"/>
                <w:kern w:val="0"/>
                <w:sz w:val="20"/>
                <w:szCs w:val="20"/>
                <w:highlight w:val="none"/>
                <w:lang w:val="en-US" w:eastAsia="zh-Hans" w:bidi="ar-SA"/>
              </w:rPr>
              <w:t>每次扣1分；</w:t>
            </w:r>
          </w:p>
          <w:p w14:paraId="43633694">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75</w:t>
            </w:r>
            <w:r>
              <w:rPr>
                <w:rFonts w:hint="eastAsia" w:ascii="宋体" w:hAnsi="宋体" w:eastAsia="宋体" w:cs="宋体"/>
                <w:color w:val="auto"/>
                <w:kern w:val="0"/>
                <w:sz w:val="20"/>
                <w:szCs w:val="20"/>
                <w:highlight w:val="none"/>
                <w:lang w:val="en-US" w:eastAsia="zh-Hans" w:bidi="ar-SA"/>
              </w:rPr>
              <w:t>%~</w:t>
            </w:r>
            <w:r>
              <w:rPr>
                <w:rFonts w:hint="eastAsia" w:ascii="宋体" w:hAnsi="宋体" w:eastAsia="宋体" w:cs="宋体"/>
                <w:color w:val="auto"/>
                <w:kern w:val="0"/>
                <w:sz w:val="20"/>
                <w:szCs w:val="20"/>
                <w:highlight w:val="none"/>
                <w:lang w:val="en-US" w:eastAsia="zh-CN" w:bidi="ar-SA"/>
              </w:rPr>
              <w:t>84</w:t>
            </w:r>
            <w:r>
              <w:rPr>
                <w:rFonts w:hint="eastAsia" w:ascii="宋体" w:hAnsi="宋体" w:eastAsia="宋体" w:cs="宋体"/>
                <w:color w:val="auto"/>
                <w:kern w:val="0"/>
                <w:sz w:val="20"/>
                <w:szCs w:val="20"/>
                <w:highlight w:val="none"/>
                <w:lang w:val="en-US" w:eastAsia="zh-Hans" w:bidi="ar-SA"/>
              </w:rPr>
              <w:t>%每次扣2分；</w:t>
            </w:r>
          </w:p>
          <w:p w14:paraId="014F8B46">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6</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w:t>
            </w:r>
            <w:r>
              <w:rPr>
                <w:rFonts w:hint="eastAsia" w:ascii="宋体" w:hAnsi="宋体" w:eastAsia="宋体" w:cs="宋体"/>
                <w:color w:val="auto"/>
                <w:kern w:val="0"/>
                <w:sz w:val="20"/>
                <w:szCs w:val="20"/>
                <w:highlight w:val="none"/>
                <w:lang w:val="en-US" w:eastAsia="zh-CN" w:bidi="ar-SA"/>
              </w:rPr>
              <w:t>74</w:t>
            </w:r>
            <w:r>
              <w:rPr>
                <w:rFonts w:hint="eastAsia" w:ascii="宋体" w:hAnsi="宋体" w:eastAsia="宋体" w:cs="宋体"/>
                <w:color w:val="auto"/>
                <w:kern w:val="0"/>
                <w:sz w:val="20"/>
                <w:szCs w:val="20"/>
                <w:highlight w:val="none"/>
                <w:lang w:val="en-US" w:eastAsia="zh-Hans" w:bidi="ar-SA"/>
              </w:rPr>
              <w:t>%每次扣3分；</w:t>
            </w:r>
          </w:p>
          <w:p w14:paraId="393A4E71">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＜6</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%每次扣5分，扣完为止。</w:t>
            </w:r>
          </w:p>
        </w:tc>
        <w:tc>
          <w:tcPr>
            <w:tcW w:w="970" w:type="dxa"/>
            <w:tcBorders>
              <w:top w:val="single" w:color="auto" w:sz="4" w:space="0"/>
              <w:left w:val="single" w:color="auto" w:sz="4" w:space="0"/>
              <w:bottom w:val="single" w:color="auto" w:sz="4" w:space="0"/>
              <w:right w:val="single" w:color="auto" w:sz="4" w:space="0"/>
            </w:tcBorders>
            <w:vAlign w:val="center"/>
          </w:tcPr>
          <w:p w14:paraId="1908EA35">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163CAEE2">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135A1D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111F4BB2">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2</w:t>
            </w:r>
          </w:p>
        </w:tc>
        <w:tc>
          <w:tcPr>
            <w:tcW w:w="1101" w:type="dxa"/>
            <w:tcBorders>
              <w:top w:val="single" w:color="auto" w:sz="4" w:space="0"/>
              <w:left w:val="single" w:color="auto" w:sz="4" w:space="0"/>
              <w:bottom w:val="single" w:color="auto" w:sz="4" w:space="0"/>
              <w:right w:val="single" w:color="auto" w:sz="4" w:space="0"/>
            </w:tcBorders>
            <w:vAlign w:val="center"/>
          </w:tcPr>
          <w:p w14:paraId="48AE4197">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准确率</w:t>
            </w:r>
          </w:p>
        </w:tc>
        <w:tc>
          <w:tcPr>
            <w:tcW w:w="756" w:type="dxa"/>
            <w:tcBorders>
              <w:top w:val="single" w:color="auto" w:sz="4" w:space="0"/>
              <w:left w:val="single" w:color="auto" w:sz="4" w:space="0"/>
              <w:bottom w:val="single" w:color="auto" w:sz="4" w:space="0"/>
              <w:right w:val="single" w:color="auto" w:sz="4" w:space="0"/>
            </w:tcBorders>
            <w:vAlign w:val="center"/>
          </w:tcPr>
          <w:p w14:paraId="62C2AC44">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20</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3AB9987F">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管道</w:t>
            </w:r>
            <w:r>
              <w:rPr>
                <w:rFonts w:hint="eastAsia" w:ascii="宋体" w:hAnsi="宋体" w:eastAsia="宋体" w:cs="宋体"/>
                <w:color w:val="auto"/>
                <w:kern w:val="0"/>
                <w:sz w:val="20"/>
                <w:szCs w:val="20"/>
                <w:highlight w:val="none"/>
                <w:lang w:val="en-US" w:eastAsia="zh-Hans" w:bidi="ar-SA"/>
              </w:rPr>
              <w:t>水量</w:t>
            </w:r>
            <w:r>
              <w:rPr>
                <w:rFonts w:hint="eastAsia" w:ascii="宋体" w:hAnsi="宋体" w:eastAsia="宋体" w:cs="宋体"/>
                <w:color w:val="auto"/>
                <w:kern w:val="0"/>
                <w:sz w:val="20"/>
                <w:szCs w:val="20"/>
                <w:highlight w:val="none"/>
                <w:lang w:val="en-US" w:eastAsia="zh-CN" w:bidi="ar-SA"/>
              </w:rPr>
              <w:t>：</w:t>
            </w:r>
            <w:r>
              <w:rPr>
                <w:rFonts w:hint="eastAsia" w:ascii="宋体" w:hAnsi="宋体" w:eastAsia="宋体" w:cs="宋体"/>
                <w:color w:val="auto"/>
                <w:kern w:val="0"/>
                <w:sz w:val="20"/>
                <w:szCs w:val="20"/>
                <w:highlight w:val="none"/>
                <w:lang w:val="en-US" w:eastAsia="zh-Hans" w:bidi="ar-SA"/>
              </w:rPr>
              <w:t>单站每月数据</w:t>
            </w:r>
            <w:r>
              <w:rPr>
                <w:rFonts w:hint="eastAsia" w:ascii="宋体" w:hAnsi="宋体" w:eastAsia="宋体" w:cs="宋体"/>
                <w:color w:val="auto"/>
                <w:kern w:val="0"/>
                <w:sz w:val="20"/>
                <w:szCs w:val="20"/>
                <w:highlight w:val="none"/>
                <w:lang w:val="en-US" w:eastAsia="zh-CN" w:bidi="ar-SA"/>
              </w:rPr>
              <w:t>准确</w:t>
            </w:r>
            <w:r>
              <w:rPr>
                <w:rFonts w:hint="eastAsia" w:ascii="宋体" w:hAnsi="宋体" w:eastAsia="宋体" w:cs="宋体"/>
                <w:color w:val="auto"/>
                <w:kern w:val="0"/>
                <w:sz w:val="20"/>
                <w:szCs w:val="20"/>
                <w:highlight w:val="none"/>
                <w:lang w:val="en-US" w:eastAsia="zh-Hans" w:bidi="ar-SA"/>
              </w:rPr>
              <w:t>率≥9</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w:t>
            </w:r>
          </w:p>
          <w:p w14:paraId="1CB5C4C6">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8</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w:t>
            </w:r>
            <w:r>
              <w:rPr>
                <w:rFonts w:hint="eastAsia" w:ascii="宋体" w:hAnsi="宋体" w:eastAsia="宋体" w:cs="宋体"/>
                <w:color w:val="auto"/>
                <w:kern w:val="0"/>
                <w:sz w:val="20"/>
                <w:szCs w:val="20"/>
                <w:highlight w:val="none"/>
                <w:lang w:val="en-US" w:eastAsia="zh-CN" w:bidi="ar-SA"/>
              </w:rPr>
              <w:t>94</w:t>
            </w:r>
            <w:r>
              <w:rPr>
                <w:rFonts w:hint="eastAsia" w:ascii="宋体" w:hAnsi="宋体" w:eastAsia="宋体" w:cs="宋体"/>
                <w:color w:val="auto"/>
                <w:kern w:val="0"/>
                <w:sz w:val="20"/>
                <w:szCs w:val="20"/>
                <w:highlight w:val="none"/>
                <w:lang w:val="en-US" w:eastAsia="zh-Hans" w:bidi="ar-SA"/>
              </w:rPr>
              <w:t>%每次扣1分；</w:t>
            </w:r>
          </w:p>
          <w:p w14:paraId="5E8F5A1C">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7</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w:t>
            </w:r>
            <w:r>
              <w:rPr>
                <w:rFonts w:hint="eastAsia" w:ascii="宋体" w:hAnsi="宋体" w:eastAsia="宋体" w:cs="宋体"/>
                <w:color w:val="auto"/>
                <w:kern w:val="0"/>
                <w:sz w:val="20"/>
                <w:szCs w:val="20"/>
                <w:highlight w:val="none"/>
                <w:lang w:val="en-US" w:eastAsia="zh-CN" w:bidi="ar-SA"/>
              </w:rPr>
              <w:t>84</w:t>
            </w:r>
            <w:r>
              <w:rPr>
                <w:rFonts w:hint="eastAsia" w:ascii="宋体" w:hAnsi="宋体" w:eastAsia="宋体" w:cs="宋体"/>
                <w:color w:val="auto"/>
                <w:kern w:val="0"/>
                <w:sz w:val="20"/>
                <w:szCs w:val="20"/>
                <w:highlight w:val="none"/>
                <w:lang w:val="en-US" w:eastAsia="zh-Hans" w:bidi="ar-SA"/>
              </w:rPr>
              <w:t>%每次扣2分；</w:t>
            </w:r>
          </w:p>
          <w:p w14:paraId="4B584E24">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6</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w:t>
            </w:r>
            <w:r>
              <w:rPr>
                <w:rFonts w:hint="eastAsia" w:ascii="宋体" w:hAnsi="宋体" w:eastAsia="宋体" w:cs="宋体"/>
                <w:color w:val="auto"/>
                <w:kern w:val="0"/>
                <w:sz w:val="20"/>
                <w:szCs w:val="20"/>
                <w:highlight w:val="none"/>
                <w:lang w:val="en-US" w:eastAsia="zh-CN" w:bidi="ar-SA"/>
              </w:rPr>
              <w:t>74</w:t>
            </w:r>
            <w:r>
              <w:rPr>
                <w:rFonts w:hint="eastAsia" w:ascii="宋体" w:hAnsi="宋体" w:eastAsia="宋体" w:cs="宋体"/>
                <w:color w:val="auto"/>
                <w:kern w:val="0"/>
                <w:sz w:val="20"/>
                <w:szCs w:val="20"/>
                <w:highlight w:val="none"/>
                <w:lang w:val="en-US" w:eastAsia="zh-Hans" w:bidi="ar-SA"/>
              </w:rPr>
              <w:t>%每次扣3分；</w:t>
            </w:r>
          </w:p>
          <w:p w14:paraId="75A50EF6">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Hans" w:bidi="ar-SA"/>
              </w:rPr>
              <w:t>＜6</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%每次扣5分</w:t>
            </w:r>
            <w:r>
              <w:rPr>
                <w:rFonts w:hint="eastAsia" w:ascii="宋体" w:hAnsi="宋体" w:eastAsia="宋体" w:cs="宋体"/>
                <w:color w:val="auto"/>
                <w:kern w:val="0"/>
                <w:sz w:val="20"/>
                <w:szCs w:val="20"/>
                <w:highlight w:val="none"/>
                <w:lang w:val="en-US" w:eastAsia="zh-CN" w:bidi="ar-SA"/>
              </w:rPr>
              <w:t>；</w:t>
            </w:r>
          </w:p>
          <w:p w14:paraId="53C85F5E">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渠道</w:t>
            </w:r>
            <w:r>
              <w:rPr>
                <w:rFonts w:hint="eastAsia" w:ascii="宋体" w:hAnsi="宋体" w:eastAsia="宋体" w:cs="宋体"/>
                <w:color w:val="auto"/>
                <w:kern w:val="0"/>
                <w:sz w:val="20"/>
                <w:szCs w:val="20"/>
                <w:highlight w:val="none"/>
                <w:lang w:val="en-US" w:eastAsia="zh-Hans" w:bidi="ar-SA"/>
              </w:rPr>
              <w:t>水量</w:t>
            </w:r>
            <w:r>
              <w:rPr>
                <w:rFonts w:hint="eastAsia" w:ascii="宋体" w:hAnsi="宋体" w:eastAsia="宋体" w:cs="宋体"/>
                <w:color w:val="auto"/>
                <w:kern w:val="0"/>
                <w:sz w:val="20"/>
                <w:szCs w:val="20"/>
                <w:highlight w:val="none"/>
                <w:lang w:val="en-US" w:eastAsia="zh-CN" w:bidi="ar-SA"/>
              </w:rPr>
              <w:t>：</w:t>
            </w:r>
            <w:r>
              <w:rPr>
                <w:rFonts w:hint="eastAsia" w:ascii="宋体" w:hAnsi="宋体" w:eastAsia="宋体" w:cs="宋体"/>
                <w:color w:val="auto"/>
                <w:kern w:val="0"/>
                <w:sz w:val="20"/>
                <w:szCs w:val="20"/>
                <w:highlight w:val="none"/>
                <w:lang w:val="en-US" w:eastAsia="zh-Hans" w:bidi="ar-SA"/>
              </w:rPr>
              <w:t>单站每月数据</w:t>
            </w:r>
            <w:r>
              <w:rPr>
                <w:rFonts w:hint="eastAsia" w:ascii="宋体" w:hAnsi="宋体" w:eastAsia="宋体" w:cs="宋体"/>
                <w:color w:val="auto"/>
                <w:kern w:val="0"/>
                <w:sz w:val="20"/>
                <w:szCs w:val="20"/>
                <w:highlight w:val="none"/>
                <w:lang w:val="en-US" w:eastAsia="zh-CN" w:bidi="ar-SA"/>
              </w:rPr>
              <w:t>准确</w:t>
            </w:r>
            <w:r>
              <w:rPr>
                <w:rFonts w:hint="eastAsia" w:ascii="宋体" w:hAnsi="宋体" w:eastAsia="宋体" w:cs="宋体"/>
                <w:color w:val="auto"/>
                <w:kern w:val="0"/>
                <w:sz w:val="20"/>
                <w:szCs w:val="20"/>
                <w:highlight w:val="none"/>
                <w:lang w:val="en-US" w:eastAsia="zh-Hans" w:bidi="ar-SA"/>
              </w:rPr>
              <w:t>率≥9</w:t>
            </w:r>
            <w:r>
              <w:rPr>
                <w:rFonts w:hint="eastAsia" w:ascii="宋体" w:hAnsi="宋体" w:eastAsia="宋体" w:cs="宋体"/>
                <w:color w:val="auto"/>
                <w:kern w:val="0"/>
                <w:sz w:val="20"/>
                <w:szCs w:val="20"/>
                <w:highlight w:val="none"/>
                <w:lang w:val="en-US" w:eastAsia="zh-CN" w:bidi="ar-SA"/>
              </w:rPr>
              <w:t>0</w:t>
            </w:r>
            <w:r>
              <w:rPr>
                <w:rFonts w:hint="eastAsia" w:ascii="宋体" w:hAnsi="宋体" w:eastAsia="宋体" w:cs="宋体"/>
                <w:color w:val="auto"/>
                <w:kern w:val="0"/>
                <w:sz w:val="20"/>
                <w:szCs w:val="20"/>
                <w:highlight w:val="none"/>
                <w:lang w:val="en-US" w:eastAsia="zh-Hans" w:bidi="ar-SA"/>
              </w:rPr>
              <w:t>％</w:t>
            </w:r>
          </w:p>
          <w:p w14:paraId="3D63A82F">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80%~89%每次扣1分；</w:t>
            </w:r>
          </w:p>
          <w:p w14:paraId="5F1986DF">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70%~79%每次扣2分；</w:t>
            </w:r>
          </w:p>
          <w:p w14:paraId="1800F6AA">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60%~69%每次扣3分；</w:t>
            </w:r>
          </w:p>
          <w:p w14:paraId="332CE058">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＜60%每次扣5分，扣完为止。</w:t>
            </w:r>
          </w:p>
        </w:tc>
        <w:tc>
          <w:tcPr>
            <w:tcW w:w="970" w:type="dxa"/>
            <w:tcBorders>
              <w:top w:val="single" w:color="auto" w:sz="4" w:space="0"/>
              <w:left w:val="single" w:color="auto" w:sz="4" w:space="0"/>
              <w:bottom w:val="single" w:color="auto" w:sz="4" w:space="0"/>
              <w:right w:val="single" w:color="auto" w:sz="4" w:space="0"/>
            </w:tcBorders>
            <w:vAlign w:val="center"/>
          </w:tcPr>
          <w:p w14:paraId="3E1A5D11">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284BFE62">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23A85A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736C1455">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3</w:t>
            </w:r>
          </w:p>
        </w:tc>
        <w:tc>
          <w:tcPr>
            <w:tcW w:w="1101" w:type="dxa"/>
            <w:tcBorders>
              <w:top w:val="single" w:color="auto" w:sz="4" w:space="0"/>
              <w:left w:val="single" w:color="auto" w:sz="4" w:space="0"/>
              <w:bottom w:val="single" w:color="auto" w:sz="4" w:space="0"/>
              <w:right w:val="single" w:color="auto" w:sz="4" w:space="0"/>
            </w:tcBorders>
            <w:vAlign w:val="center"/>
          </w:tcPr>
          <w:p w14:paraId="061F2B8C">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Hans" w:bidi="ar-SA"/>
              </w:rPr>
              <w:t>日常运维</w:t>
            </w:r>
          </w:p>
        </w:tc>
        <w:tc>
          <w:tcPr>
            <w:tcW w:w="756" w:type="dxa"/>
            <w:tcBorders>
              <w:top w:val="single" w:color="auto" w:sz="4" w:space="0"/>
              <w:left w:val="single" w:color="auto" w:sz="4" w:space="0"/>
              <w:bottom w:val="single" w:color="auto" w:sz="4" w:space="0"/>
              <w:right w:val="single" w:color="auto" w:sz="4" w:space="0"/>
            </w:tcBorders>
            <w:vAlign w:val="center"/>
          </w:tcPr>
          <w:p w14:paraId="70B4D2FC">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20</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79EEFE57">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日常运维须</w:t>
            </w:r>
            <w:r>
              <w:rPr>
                <w:rFonts w:hint="eastAsia" w:ascii="宋体" w:hAnsi="宋体" w:eastAsia="宋体" w:cs="宋体"/>
                <w:color w:val="auto"/>
                <w:kern w:val="0"/>
                <w:sz w:val="20"/>
                <w:szCs w:val="20"/>
                <w:highlight w:val="none"/>
                <w:lang w:val="en-US" w:eastAsia="zh-Hans" w:bidi="ar-SA"/>
              </w:rPr>
              <w:t>满足</w:t>
            </w:r>
            <w:r>
              <w:rPr>
                <w:rFonts w:hint="eastAsia" w:ascii="宋体" w:hAnsi="宋体" w:eastAsia="宋体" w:cs="宋体"/>
                <w:color w:val="auto"/>
                <w:kern w:val="0"/>
                <w:sz w:val="20"/>
                <w:szCs w:val="20"/>
                <w:highlight w:val="none"/>
                <w:lang w:val="en-US" w:eastAsia="zh-CN" w:bidi="ar-SA"/>
              </w:rPr>
              <w:t>所有</w:t>
            </w:r>
            <w:r>
              <w:rPr>
                <w:rFonts w:hint="eastAsia" w:ascii="宋体" w:hAnsi="宋体" w:eastAsia="宋体" w:cs="宋体"/>
                <w:color w:val="auto"/>
                <w:kern w:val="0"/>
                <w:sz w:val="20"/>
                <w:szCs w:val="20"/>
                <w:highlight w:val="none"/>
                <w:lang w:val="en-US" w:eastAsia="zh-Hans" w:bidi="ar-SA"/>
              </w:rPr>
              <w:t>水量站每</w:t>
            </w:r>
            <w:r>
              <w:rPr>
                <w:rFonts w:hint="eastAsia" w:ascii="宋体" w:hAnsi="宋体" w:eastAsia="宋体" w:cs="宋体"/>
                <w:color w:val="auto"/>
                <w:kern w:val="0"/>
                <w:sz w:val="20"/>
                <w:szCs w:val="20"/>
                <w:highlight w:val="none"/>
                <w:lang w:val="en-US" w:eastAsia="zh-CN" w:bidi="ar-SA"/>
              </w:rPr>
              <w:t>季度至少现场</w:t>
            </w:r>
            <w:r>
              <w:rPr>
                <w:rFonts w:hint="eastAsia" w:ascii="宋体" w:hAnsi="宋体" w:eastAsia="宋体" w:cs="宋体"/>
                <w:color w:val="auto"/>
                <w:kern w:val="0"/>
                <w:sz w:val="20"/>
                <w:szCs w:val="20"/>
                <w:highlight w:val="none"/>
                <w:lang w:val="en-US" w:eastAsia="zh-Hans" w:bidi="ar-SA"/>
              </w:rPr>
              <w:t>巡检维护1次</w:t>
            </w:r>
            <w:r>
              <w:rPr>
                <w:rFonts w:hint="eastAsia" w:ascii="宋体" w:hAnsi="宋体" w:eastAsia="宋体" w:cs="宋体"/>
                <w:color w:val="auto"/>
                <w:kern w:val="0"/>
                <w:sz w:val="20"/>
                <w:szCs w:val="20"/>
                <w:highlight w:val="none"/>
                <w:lang w:val="en-US" w:eastAsia="zh-CN" w:bidi="ar-SA"/>
              </w:rPr>
              <w:t>，用于水资源税纳税申报、取水量超过100万方的站点和渠道站点每季度至少现场运维巡检2次，且间隔不小于1个月</w:t>
            </w:r>
            <w:r>
              <w:rPr>
                <w:rFonts w:hint="eastAsia" w:ascii="宋体" w:hAnsi="宋体" w:eastAsia="宋体" w:cs="宋体"/>
                <w:color w:val="auto"/>
                <w:kern w:val="0"/>
                <w:sz w:val="20"/>
                <w:szCs w:val="20"/>
                <w:highlight w:val="none"/>
                <w:lang w:val="en-US" w:eastAsia="zh-Hans" w:bidi="ar-SA"/>
              </w:rPr>
              <w:t>。每少</w:t>
            </w:r>
            <w:r>
              <w:rPr>
                <w:rFonts w:hint="eastAsia" w:ascii="宋体" w:hAnsi="宋体" w:eastAsia="宋体" w:cs="宋体"/>
                <w:color w:val="auto"/>
                <w:kern w:val="0"/>
                <w:sz w:val="20"/>
                <w:szCs w:val="20"/>
                <w:highlight w:val="none"/>
                <w:lang w:val="en-US" w:eastAsia="zh-CN" w:bidi="ar-SA"/>
              </w:rPr>
              <w:t>1</w:t>
            </w:r>
            <w:r>
              <w:rPr>
                <w:rFonts w:hint="eastAsia" w:ascii="宋体" w:hAnsi="宋体" w:eastAsia="宋体" w:cs="宋体"/>
                <w:color w:val="auto"/>
                <w:kern w:val="0"/>
                <w:sz w:val="20"/>
                <w:szCs w:val="20"/>
                <w:highlight w:val="none"/>
                <w:lang w:val="en-US" w:eastAsia="zh-Hans" w:bidi="ar-SA"/>
              </w:rPr>
              <w:t>次</w:t>
            </w:r>
            <w:r>
              <w:rPr>
                <w:rFonts w:hint="eastAsia" w:ascii="宋体" w:hAnsi="宋体" w:eastAsia="宋体" w:cs="宋体"/>
                <w:color w:val="auto"/>
                <w:kern w:val="0"/>
                <w:sz w:val="20"/>
                <w:szCs w:val="20"/>
                <w:highlight w:val="none"/>
                <w:lang w:val="en-US" w:eastAsia="zh-CN" w:bidi="ar-SA"/>
              </w:rPr>
              <w:t>或不按规定巡检1次</w:t>
            </w:r>
            <w:r>
              <w:rPr>
                <w:rFonts w:hint="eastAsia" w:ascii="宋体" w:hAnsi="宋体" w:eastAsia="宋体" w:cs="宋体"/>
                <w:color w:val="auto"/>
                <w:kern w:val="0"/>
                <w:sz w:val="20"/>
                <w:szCs w:val="20"/>
                <w:highlight w:val="none"/>
                <w:lang w:val="en-US" w:eastAsia="zh-Hans" w:bidi="ar-SA"/>
              </w:rPr>
              <w:t>扣0.</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分，扣完为止。到现场维护后检查水量站点周边卫生情况、电缆（信号）线、站房电压、试剂、仪表情况</w:t>
            </w:r>
            <w:r>
              <w:rPr>
                <w:rFonts w:hint="eastAsia" w:ascii="宋体" w:hAnsi="宋体" w:eastAsia="宋体" w:cs="宋体"/>
                <w:color w:val="auto"/>
                <w:kern w:val="0"/>
                <w:sz w:val="20"/>
                <w:szCs w:val="20"/>
                <w:highlight w:val="none"/>
                <w:lang w:val="en-US" w:eastAsia="zh-CN" w:bidi="ar-SA"/>
              </w:rPr>
              <w:t>、</w:t>
            </w:r>
            <w:r>
              <w:rPr>
                <w:rFonts w:hint="eastAsia" w:ascii="宋体" w:hAnsi="宋体" w:eastAsia="宋体" w:cs="宋体"/>
                <w:color w:val="auto"/>
                <w:kern w:val="0"/>
                <w:sz w:val="20"/>
                <w:szCs w:val="20"/>
                <w:highlight w:val="none"/>
                <w:lang w:val="en-US" w:eastAsia="zh-Hans" w:bidi="ar-SA"/>
              </w:rPr>
              <w:t>太阳能板、蓄电池电压、支架等安装设施是否正常，并提供现场照片、视频等证明材料至</w:t>
            </w:r>
            <w:r>
              <w:rPr>
                <w:rFonts w:hint="eastAsia" w:ascii="宋体" w:hAnsi="宋体" w:eastAsia="宋体" w:cs="宋体"/>
                <w:color w:val="auto"/>
                <w:kern w:val="0"/>
                <w:sz w:val="20"/>
                <w:szCs w:val="20"/>
                <w:highlight w:val="none"/>
                <w:lang w:val="en-US" w:eastAsia="zh-CN" w:bidi="ar-SA"/>
              </w:rPr>
              <w:t>业主单位</w:t>
            </w:r>
            <w:r>
              <w:rPr>
                <w:rFonts w:hint="eastAsia" w:ascii="宋体" w:hAnsi="宋体" w:eastAsia="宋体" w:cs="宋体"/>
                <w:color w:val="auto"/>
                <w:kern w:val="0"/>
                <w:sz w:val="20"/>
                <w:szCs w:val="20"/>
                <w:highlight w:val="none"/>
                <w:lang w:val="en-US" w:eastAsia="zh-Hans" w:bidi="ar-SA"/>
              </w:rPr>
              <w:t>，由</w:t>
            </w:r>
            <w:r>
              <w:rPr>
                <w:rFonts w:hint="eastAsia" w:ascii="宋体" w:hAnsi="宋体" w:eastAsia="宋体" w:cs="宋体"/>
                <w:color w:val="auto"/>
                <w:kern w:val="0"/>
                <w:sz w:val="20"/>
                <w:szCs w:val="20"/>
                <w:highlight w:val="none"/>
                <w:lang w:val="en-US" w:eastAsia="zh-CN" w:bidi="ar-SA"/>
              </w:rPr>
              <w:t>业主单位</w:t>
            </w:r>
            <w:r>
              <w:rPr>
                <w:rFonts w:hint="eastAsia" w:ascii="宋体" w:hAnsi="宋体" w:eastAsia="宋体" w:cs="宋体"/>
                <w:color w:val="auto"/>
                <w:kern w:val="0"/>
                <w:sz w:val="20"/>
                <w:szCs w:val="20"/>
                <w:highlight w:val="none"/>
                <w:lang w:val="en-US" w:eastAsia="zh-Hans" w:bidi="ar-SA"/>
              </w:rPr>
              <w:t>安排相关人员核对</w:t>
            </w:r>
            <w:r>
              <w:rPr>
                <w:rFonts w:hint="eastAsia" w:ascii="宋体" w:hAnsi="宋体" w:eastAsia="宋体" w:cs="宋体"/>
                <w:color w:val="auto"/>
                <w:kern w:val="0"/>
                <w:sz w:val="20"/>
                <w:szCs w:val="20"/>
                <w:highlight w:val="none"/>
                <w:lang w:val="en-US" w:eastAsia="zh-CN" w:bidi="ar-SA"/>
              </w:rPr>
              <w:t>,</w:t>
            </w:r>
            <w:r>
              <w:rPr>
                <w:rFonts w:hint="eastAsia" w:ascii="宋体" w:hAnsi="宋体" w:eastAsia="宋体" w:cs="宋体"/>
                <w:color w:val="auto"/>
                <w:kern w:val="0"/>
                <w:sz w:val="20"/>
                <w:szCs w:val="20"/>
                <w:highlight w:val="none"/>
                <w:lang w:val="en-US" w:eastAsia="zh-Hans" w:bidi="ar-SA"/>
              </w:rPr>
              <w:t>发现1站次水量站维护不到位扣0.</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分，扣完为止。</w:t>
            </w:r>
          </w:p>
        </w:tc>
        <w:tc>
          <w:tcPr>
            <w:tcW w:w="970" w:type="dxa"/>
            <w:tcBorders>
              <w:top w:val="single" w:color="auto" w:sz="4" w:space="0"/>
              <w:left w:val="single" w:color="auto" w:sz="4" w:space="0"/>
              <w:bottom w:val="single" w:color="auto" w:sz="4" w:space="0"/>
              <w:right w:val="single" w:color="auto" w:sz="4" w:space="0"/>
            </w:tcBorders>
            <w:vAlign w:val="center"/>
          </w:tcPr>
          <w:p w14:paraId="69C549EC">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625CA4AE">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583C2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687DEE6A">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4</w:t>
            </w:r>
          </w:p>
        </w:tc>
        <w:tc>
          <w:tcPr>
            <w:tcW w:w="1101" w:type="dxa"/>
            <w:tcBorders>
              <w:top w:val="single" w:color="auto" w:sz="4" w:space="0"/>
              <w:left w:val="single" w:color="auto" w:sz="4" w:space="0"/>
              <w:bottom w:val="single" w:color="auto" w:sz="4" w:space="0"/>
              <w:right w:val="single" w:color="auto" w:sz="4" w:space="0"/>
            </w:tcBorders>
            <w:vAlign w:val="center"/>
          </w:tcPr>
          <w:p w14:paraId="3ACFA7C4">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故障响应</w:t>
            </w:r>
            <w:r>
              <w:rPr>
                <w:rFonts w:hint="eastAsia" w:ascii="宋体" w:hAnsi="宋体" w:eastAsia="宋体" w:cs="宋体"/>
                <w:color w:val="auto"/>
                <w:kern w:val="0"/>
                <w:sz w:val="20"/>
                <w:szCs w:val="20"/>
                <w:highlight w:val="none"/>
                <w:lang w:val="en-US" w:eastAsia="zh-CN" w:bidi="ar-SA"/>
              </w:rPr>
              <w:t>与解决时间</w:t>
            </w:r>
          </w:p>
        </w:tc>
        <w:tc>
          <w:tcPr>
            <w:tcW w:w="756" w:type="dxa"/>
            <w:tcBorders>
              <w:top w:val="single" w:color="auto" w:sz="4" w:space="0"/>
              <w:left w:val="single" w:color="auto" w:sz="4" w:space="0"/>
              <w:bottom w:val="single" w:color="auto" w:sz="4" w:space="0"/>
              <w:right w:val="single" w:color="auto" w:sz="4" w:space="0"/>
            </w:tcBorders>
            <w:vAlign w:val="center"/>
          </w:tcPr>
          <w:p w14:paraId="18C4A3CD">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10</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34A5F20D">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故障</w:t>
            </w:r>
            <w:r>
              <w:rPr>
                <w:rFonts w:hint="eastAsia" w:ascii="宋体" w:hAnsi="宋体" w:eastAsia="宋体" w:cs="宋体"/>
                <w:color w:val="auto"/>
                <w:kern w:val="0"/>
                <w:sz w:val="20"/>
                <w:szCs w:val="20"/>
                <w:highlight w:val="none"/>
                <w:lang w:val="en-US" w:eastAsia="zh-CN" w:bidi="ar-SA"/>
              </w:rPr>
              <w:t>发生24小时内派遣技术人员抵达现场进行维修，48小时内完成故障修复</w:t>
            </w:r>
            <w:r>
              <w:rPr>
                <w:rFonts w:hint="eastAsia" w:ascii="宋体" w:hAnsi="宋体" w:eastAsia="宋体" w:cs="宋体"/>
                <w:color w:val="auto"/>
                <w:kern w:val="0"/>
                <w:sz w:val="20"/>
                <w:szCs w:val="20"/>
                <w:highlight w:val="none"/>
                <w:lang w:val="en-US" w:eastAsia="zh-Hans" w:bidi="ar-SA"/>
              </w:rPr>
              <w:t>，</w:t>
            </w:r>
            <w:r>
              <w:rPr>
                <w:rFonts w:hint="eastAsia" w:ascii="宋体" w:hAnsi="宋体" w:eastAsia="宋体" w:cs="宋体"/>
                <w:color w:val="auto"/>
                <w:kern w:val="0"/>
                <w:sz w:val="20"/>
                <w:szCs w:val="20"/>
                <w:highlight w:val="none"/>
                <w:lang w:val="en-US" w:eastAsia="zh-CN" w:bidi="ar-SA"/>
              </w:rPr>
              <w:t>故障响应或修复不及时</w:t>
            </w:r>
            <w:r>
              <w:rPr>
                <w:rFonts w:hint="eastAsia" w:ascii="宋体" w:hAnsi="宋体" w:eastAsia="宋体" w:cs="宋体"/>
                <w:color w:val="auto"/>
                <w:kern w:val="0"/>
                <w:sz w:val="20"/>
                <w:szCs w:val="20"/>
                <w:highlight w:val="none"/>
                <w:lang w:val="en-US" w:eastAsia="zh-Hans" w:bidi="ar-SA"/>
              </w:rPr>
              <w:t>每次扣1分。</w:t>
            </w:r>
          </w:p>
        </w:tc>
        <w:tc>
          <w:tcPr>
            <w:tcW w:w="970" w:type="dxa"/>
            <w:tcBorders>
              <w:top w:val="single" w:color="auto" w:sz="4" w:space="0"/>
              <w:left w:val="single" w:color="auto" w:sz="4" w:space="0"/>
              <w:bottom w:val="single" w:color="auto" w:sz="4" w:space="0"/>
              <w:right w:val="single" w:color="auto" w:sz="4" w:space="0"/>
            </w:tcBorders>
            <w:vAlign w:val="center"/>
          </w:tcPr>
          <w:p w14:paraId="20731EB8">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76BC9F26">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427F0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14:paraId="4D866B25">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5</w:t>
            </w:r>
          </w:p>
        </w:tc>
        <w:tc>
          <w:tcPr>
            <w:tcW w:w="1101" w:type="dxa"/>
            <w:vMerge w:val="restart"/>
            <w:tcBorders>
              <w:top w:val="single" w:color="auto" w:sz="4" w:space="0"/>
              <w:left w:val="single" w:color="auto" w:sz="4" w:space="0"/>
              <w:bottom w:val="single" w:color="auto" w:sz="4" w:space="0"/>
              <w:right w:val="single" w:color="auto" w:sz="4" w:space="0"/>
            </w:tcBorders>
            <w:vAlign w:val="center"/>
          </w:tcPr>
          <w:p w14:paraId="1F872D94">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日常管理</w:t>
            </w:r>
          </w:p>
        </w:tc>
        <w:tc>
          <w:tcPr>
            <w:tcW w:w="756" w:type="dxa"/>
            <w:tcBorders>
              <w:top w:val="single" w:color="auto" w:sz="4" w:space="0"/>
              <w:left w:val="single" w:color="auto" w:sz="4" w:space="0"/>
              <w:bottom w:val="single" w:color="auto" w:sz="4" w:space="0"/>
              <w:right w:val="single" w:color="auto" w:sz="4" w:space="0"/>
            </w:tcBorders>
            <w:vAlign w:val="center"/>
          </w:tcPr>
          <w:p w14:paraId="4ACD60F0">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5</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5C7E0012">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每月15日之前报送上月月考核材料（纸质）至</w:t>
            </w:r>
            <w:r>
              <w:rPr>
                <w:rFonts w:hint="eastAsia" w:ascii="宋体" w:hAnsi="宋体" w:eastAsia="宋体" w:cs="宋体"/>
                <w:color w:val="auto"/>
                <w:kern w:val="0"/>
                <w:sz w:val="20"/>
                <w:szCs w:val="20"/>
                <w:highlight w:val="none"/>
                <w:lang w:val="en-US" w:eastAsia="zh-CN" w:bidi="ar-SA"/>
              </w:rPr>
              <w:t>业主单位</w:t>
            </w:r>
            <w:r>
              <w:rPr>
                <w:rFonts w:hint="eastAsia" w:ascii="宋体" w:hAnsi="宋体" w:eastAsia="宋体" w:cs="宋体"/>
                <w:color w:val="auto"/>
                <w:kern w:val="0"/>
                <w:sz w:val="20"/>
                <w:szCs w:val="20"/>
                <w:highlight w:val="none"/>
                <w:lang w:val="en-US" w:eastAsia="zh-Hans" w:bidi="ar-SA"/>
              </w:rPr>
              <w:t>指定人员，未能及时报送每次扣1分，扣完为止。</w:t>
            </w:r>
          </w:p>
        </w:tc>
        <w:tc>
          <w:tcPr>
            <w:tcW w:w="970" w:type="dxa"/>
            <w:tcBorders>
              <w:top w:val="single" w:color="auto" w:sz="4" w:space="0"/>
              <w:left w:val="single" w:color="auto" w:sz="4" w:space="0"/>
              <w:bottom w:val="single" w:color="auto" w:sz="4" w:space="0"/>
              <w:right w:val="single" w:color="auto" w:sz="4" w:space="0"/>
            </w:tcBorders>
            <w:vAlign w:val="center"/>
          </w:tcPr>
          <w:p w14:paraId="1DAD2D5B">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Hans"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3FBCE9C9">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6DE55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141CBA22">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Hans" w:bidi="ar-SA"/>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14:paraId="3B7FBDD4">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Hans" w:bidi="ar-SA"/>
              </w:rPr>
            </w:pPr>
          </w:p>
        </w:tc>
        <w:tc>
          <w:tcPr>
            <w:tcW w:w="756" w:type="dxa"/>
            <w:tcBorders>
              <w:top w:val="single" w:color="auto" w:sz="4" w:space="0"/>
              <w:left w:val="single" w:color="auto" w:sz="4" w:space="0"/>
              <w:bottom w:val="single" w:color="auto" w:sz="4" w:space="0"/>
              <w:right w:val="single" w:color="auto" w:sz="4" w:space="0"/>
            </w:tcBorders>
            <w:vAlign w:val="center"/>
          </w:tcPr>
          <w:p w14:paraId="59C3129C">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5</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6F9BAFEA">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每周一17:00前报送上周工作周报至</w:t>
            </w:r>
            <w:r>
              <w:rPr>
                <w:rFonts w:hint="eastAsia" w:ascii="宋体" w:hAnsi="宋体" w:eastAsia="宋体" w:cs="宋体"/>
                <w:color w:val="auto"/>
                <w:kern w:val="0"/>
                <w:sz w:val="20"/>
                <w:szCs w:val="20"/>
                <w:highlight w:val="none"/>
                <w:lang w:val="en-US" w:eastAsia="zh-CN" w:bidi="ar-SA"/>
              </w:rPr>
              <w:t>业主单位</w:t>
            </w:r>
            <w:r>
              <w:rPr>
                <w:rFonts w:hint="eastAsia" w:ascii="宋体" w:hAnsi="宋体" w:eastAsia="宋体" w:cs="宋体"/>
                <w:color w:val="auto"/>
                <w:kern w:val="0"/>
                <w:sz w:val="20"/>
                <w:szCs w:val="20"/>
                <w:highlight w:val="none"/>
                <w:lang w:val="en-US" w:eastAsia="zh-Hans" w:bidi="ar-SA"/>
              </w:rPr>
              <w:t>指定电子邮箱，未能及时报送，每份次扣0.2分，扣完为止。</w:t>
            </w:r>
          </w:p>
        </w:tc>
        <w:tc>
          <w:tcPr>
            <w:tcW w:w="970" w:type="dxa"/>
            <w:tcBorders>
              <w:top w:val="single" w:color="auto" w:sz="4" w:space="0"/>
              <w:left w:val="single" w:color="auto" w:sz="4" w:space="0"/>
              <w:bottom w:val="single" w:color="auto" w:sz="4" w:space="0"/>
              <w:right w:val="single" w:color="auto" w:sz="4" w:space="0"/>
            </w:tcBorders>
            <w:vAlign w:val="center"/>
          </w:tcPr>
          <w:p w14:paraId="23434714">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0FBD6C73">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6109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69BED173">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Hans" w:bidi="ar-SA"/>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14:paraId="32BE4E56">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Hans" w:bidi="ar-SA"/>
              </w:rPr>
            </w:pPr>
          </w:p>
        </w:tc>
        <w:tc>
          <w:tcPr>
            <w:tcW w:w="756" w:type="dxa"/>
            <w:tcBorders>
              <w:top w:val="single" w:color="auto" w:sz="4" w:space="0"/>
              <w:left w:val="single" w:color="auto" w:sz="4" w:space="0"/>
              <w:bottom w:val="single" w:color="auto" w:sz="4" w:space="0"/>
              <w:right w:val="single" w:color="auto" w:sz="4" w:space="0"/>
            </w:tcBorders>
            <w:vAlign w:val="center"/>
          </w:tcPr>
          <w:p w14:paraId="3C8DAC92">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5</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6E732C46">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检查</w:t>
            </w:r>
            <w:r>
              <w:rPr>
                <w:rFonts w:hint="eastAsia" w:ascii="宋体" w:hAnsi="宋体" w:eastAsia="宋体" w:cs="宋体"/>
                <w:color w:val="auto"/>
                <w:kern w:val="0"/>
                <w:sz w:val="20"/>
                <w:szCs w:val="20"/>
                <w:highlight w:val="none"/>
                <w:lang w:val="en-US" w:eastAsia="zh-Hans" w:bidi="ar-SA"/>
              </w:rPr>
              <w:t>水量站现场运维记录表材料</w:t>
            </w:r>
            <w:r>
              <w:rPr>
                <w:rFonts w:hint="eastAsia" w:ascii="宋体" w:hAnsi="宋体" w:eastAsia="宋体" w:cs="宋体"/>
                <w:color w:val="auto"/>
                <w:kern w:val="0"/>
                <w:sz w:val="20"/>
                <w:szCs w:val="20"/>
                <w:highlight w:val="none"/>
                <w:lang w:val="en-US" w:eastAsia="zh-CN" w:bidi="ar-SA"/>
              </w:rPr>
              <w:t>是否</w:t>
            </w:r>
            <w:r>
              <w:rPr>
                <w:rFonts w:hint="eastAsia" w:ascii="宋体" w:hAnsi="宋体" w:eastAsia="宋体" w:cs="宋体"/>
                <w:color w:val="auto"/>
                <w:kern w:val="0"/>
                <w:sz w:val="20"/>
                <w:szCs w:val="20"/>
                <w:highlight w:val="none"/>
                <w:lang w:val="en-US" w:eastAsia="zh-Hans" w:bidi="ar-SA"/>
              </w:rPr>
              <w:t>齐全，主要对水量站点流量计设备运行维护记录表进行核对，发现记录缺失，每份项扣0.2 分，扣完为止。同时，综合考核运维记录材料编制质量，由</w:t>
            </w:r>
            <w:r>
              <w:rPr>
                <w:rFonts w:hint="eastAsia" w:ascii="宋体" w:hAnsi="宋体" w:eastAsia="宋体" w:cs="宋体"/>
                <w:color w:val="auto"/>
                <w:kern w:val="0"/>
                <w:sz w:val="20"/>
                <w:szCs w:val="20"/>
                <w:highlight w:val="none"/>
                <w:lang w:val="en-US" w:eastAsia="zh-CN" w:bidi="ar-SA"/>
              </w:rPr>
              <w:t>业主单位</w:t>
            </w:r>
            <w:r>
              <w:rPr>
                <w:rFonts w:hint="eastAsia" w:ascii="宋体" w:hAnsi="宋体" w:eastAsia="宋体" w:cs="宋体"/>
                <w:color w:val="auto"/>
                <w:kern w:val="0"/>
                <w:sz w:val="20"/>
                <w:szCs w:val="20"/>
                <w:highlight w:val="none"/>
                <w:lang w:val="en-US" w:eastAsia="zh-Hans" w:bidi="ar-SA"/>
              </w:rPr>
              <w:t>进行评估扣分。</w:t>
            </w:r>
          </w:p>
        </w:tc>
        <w:tc>
          <w:tcPr>
            <w:tcW w:w="970" w:type="dxa"/>
            <w:tcBorders>
              <w:top w:val="single" w:color="auto" w:sz="4" w:space="0"/>
              <w:left w:val="single" w:color="auto" w:sz="4" w:space="0"/>
              <w:bottom w:val="single" w:color="auto" w:sz="4" w:space="0"/>
              <w:right w:val="single" w:color="auto" w:sz="4" w:space="0"/>
            </w:tcBorders>
            <w:vAlign w:val="center"/>
          </w:tcPr>
          <w:p w14:paraId="11F8EA78">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1A87475E">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74FFC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6"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39A604AF">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6</w:t>
            </w:r>
          </w:p>
        </w:tc>
        <w:tc>
          <w:tcPr>
            <w:tcW w:w="1101" w:type="dxa"/>
            <w:tcBorders>
              <w:top w:val="single" w:color="auto" w:sz="4" w:space="0"/>
              <w:left w:val="single" w:color="auto" w:sz="4" w:space="0"/>
              <w:bottom w:val="single" w:color="auto" w:sz="4" w:space="0"/>
              <w:right w:val="single" w:color="auto" w:sz="4" w:space="0"/>
            </w:tcBorders>
            <w:vAlign w:val="center"/>
          </w:tcPr>
          <w:p w14:paraId="726B43BE">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现场考核</w:t>
            </w:r>
          </w:p>
        </w:tc>
        <w:tc>
          <w:tcPr>
            <w:tcW w:w="756" w:type="dxa"/>
            <w:tcBorders>
              <w:top w:val="single" w:color="auto" w:sz="4" w:space="0"/>
              <w:left w:val="single" w:color="auto" w:sz="4" w:space="0"/>
              <w:bottom w:val="single" w:color="auto" w:sz="4" w:space="0"/>
              <w:right w:val="single" w:color="auto" w:sz="4" w:space="0"/>
            </w:tcBorders>
            <w:vAlign w:val="center"/>
          </w:tcPr>
          <w:p w14:paraId="43CDBD62">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10</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09476723">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针对</w:t>
            </w:r>
            <w:r>
              <w:rPr>
                <w:rFonts w:hint="eastAsia" w:ascii="宋体" w:hAnsi="宋体" w:eastAsia="宋体" w:cs="宋体"/>
                <w:color w:val="auto"/>
                <w:kern w:val="0"/>
                <w:sz w:val="20"/>
                <w:szCs w:val="20"/>
                <w:highlight w:val="none"/>
                <w:lang w:val="en-US" w:eastAsia="zh-CN" w:bidi="ar-SA"/>
              </w:rPr>
              <w:t>业主单位</w:t>
            </w:r>
            <w:r>
              <w:rPr>
                <w:rFonts w:hint="eastAsia" w:ascii="宋体" w:hAnsi="宋体" w:eastAsia="宋体" w:cs="宋体"/>
                <w:color w:val="auto"/>
                <w:kern w:val="0"/>
                <w:sz w:val="20"/>
                <w:szCs w:val="20"/>
                <w:highlight w:val="none"/>
                <w:lang w:val="en-US" w:eastAsia="zh-Hans" w:bidi="ar-SA"/>
              </w:rPr>
              <w:t>组织对站点运维记录表；周边卫生情况；设备安全保护情况；电缆（信号）线；仪器仪表；太阳能板；蓄电池；支架；安装设施等情况的现场考核，每发现1站项不合格扣0.</w:t>
            </w:r>
            <w:r>
              <w:rPr>
                <w:rFonts w:hint="eastAsia" w:ascii="宋体" w:hAnsi="宋体" w:eastAsia="宋体" w:cs="宋体"/>
                <w:color w:val="auto"/>
                <w:kern w:val="0"/>
                <w:sz w:val="20"/>
                <w:szCs w:val="20"/>
                <w:highlight w:val="none"/>
                <w:lang w:val="en-US" w:eastAsia="zh-CN" w:bidi="ar-SA"/>
              </w:rPr>
              <w:t>5</w:t>
            </w:r>
            <w:r>
              <w:rPr>
                <w:rFonts w:hint="eastAsia" w:ascii="宋体" w:hAnsi="宋体" w:eastAsia="宋体" w:cs="宋体"/>
                <w:color w:val="auto"/>
                <w:kern w:val="0"/>
                <w:sz w:val="20"/>
                <w:szCs w:val="20"/>
                <w:highlight w:val="none"/>
                <w:lang w:val="en-US" w:eastAsia="zh-Hans" w:bidi="ar-SA"/>
              </w:rPr>
              <w:t>分，扣完为止。</w:t>
            </w:r>
          </w:p>
        </w:tc>
        <w:tc>
          <w:tcPr>
            <w:tcW w:w="970" w:type="dxa"/>
            <w:tcBorders>
              <w:top w:val="single" w:color="auto" w:sz="4" w:space="0"/>
              <w:left w:val="single" w:color="auto" w:sz="4" w:space="0"/>
              <w:bottom w:val="single" w:color="auto" w:sz="4" w:space="0"/>
              <w:right w:val="single" w:color="auto" w:sz="4" w:space="0"/>
            </w:tcBorders>
            <w:vAlign w:val="center"/>
          </w:tcPr>
          <w:p w14:paraId="48864FE7">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7F4909ED">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68D0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3A7DAD8C">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7</w:t>
            </w:r>
          </w:p>
        </w:tc>
        <w:tc>
          <w:tcPr>
            <w:tcW w:w="1101" w:type="dxa"/>
            <w:tcBorders>
              <w:top w:val="single" w:color="auto" w:sz="4" w:space="0"/>
              <w:left w:val="single" w:color="auto" w:sz="4" w:space="0"/>
              <w:bottom w:val="single" w:color="auto" w:sz="4" w:space="0"/>
              <w:right w:val="single" w:color="auto" w:sz="4" w:space="0"/>
            </w:tcBorders>
            <w:vAlign w:val="center"/>
          </w:tcPr>
          <w:p w14:paraId="24B9416E">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运维质量满意度</w:t>
            </w:r>
          </w:p>
        </w:tc>
        <w:tc>
          <w:tcPr>
            <w:tcW w:w="756" w:type="dxa"/>
            <w:tcBorders>
              <w:top w:val="single" w:color="auto" w:sz="4" w:space="0"/>
              <w:left w:val="single" w:color="auto" w:sz="4" w:space="0"/>
              <w:bottom w:val="single" w:color="auto" w:sz="4" w:space="0"/>
              <w:right w:val="single" w:color="auto" w:sz="4" w:space="0"/>
            </w:tcBorders>
            <w:vAlign w:val="center"/>
          </w:tcPr>
          <w:p w14:paraId="479D0B28">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5</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07CCD726">
            <w:pPr>
              <w:keepNext w:val="0"/>
              <w:keepLines w:val="0"/>
              <w:pageBreakBefore w:val="0"/>
              <w:kinsoku/>
              <w:overflowPunct/>
              <w:topLinePunct w:val="0"/>
              <w:autoSpaceDE/>
              <w:autoSpaceDN/>
              <w:bidi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收到</w:t>
            </w:r>
            <w:r>
              <w:rPr>
                <w:rFonts w:hint="eastAsia" w:ascii="宋体" w:hAnsi="宋体" w:eastAsia="宋体" w:cs="宋体"/>
                <w:color w:val="auto"/>
                <w:kern w:val="0"/>
                <w:sz w:val="20"/>
                <w:szCs w:val="20"/>
                <w:highlight w:val="none"/>
                <w:lang w:val="en-US" w:eastAsia="zh-CN" w:bidi="ar-SA"/>
              </w:rPr>
              <w:t>业主单位</w:t>
            </w:r>
            <w:r>
              <w:rPr>
                <w:rFonts w:hint="eastAsia" w:ascii="宋体" w:hAnsi="宋体" w:eastAsia="宋体" w:cs="宋体"/>
                <w:color w:val="auto"/>
                <w:kern w:val="0"/>
                <w:sz w:val="20"/>
                <w:szCs w:val="20"/>
                <w:highlight w:val="none"/>
                <w:lang w:val="en-US" w:eastAsia="zh-Hans" w:bidi="ar-SA"/>
              </w:rPr>
              <w:t>或当地水利部门对站点运维的投诉，</w:t>
            </w:r>
            <w:r>
              <w:rPr>
                <w:rFonts w:hint="eastAsia" w:ascii="宋体" w:hAnsi="宋体" w:eastAsia="宋体" w:cs="宋体"/>
                <w:color w:val="auto"/>
                <w:kern w:val="0"/>
                <w:sz w:val="20"/>
                <w:szCs w:val="20"/>
                <w:highlight w:val="none"/>
                <w:lang w:val="en-US" w:eastAsia="zh-CN" w:bidi="ar-SA"/>
              </w:rPr>
              <w:t>经确认属于运维单位责任，每收到1次</w:t>
            </w:r>
            <w:r>
              <w:rPr>
                <w:rFonts w:hint="eastAsia" w:ascii="宋体" w:hAnsi="宋体" w:eastAsia="宋体" w:cs="宋体"/>
                <w:color w:val="auto"/>
                <w:kern w:val="0"/>
                <w:sz w:val="20"/>
                <w:szCs w:val="20"/>
                <w:highlight w:val="none"/>
                <w:lang w:val="en-US" w:eastAsia="zh-Hans" w:bidi="ar-SA"/>
              </w:rPr>
              <w:t>扣1分，扣完为止。</w:t>
            </w:r>
          </w:p>
        </w:tc>
        <w:tc>
          <w:tcPr>
            <w:tcW w:w="970" w:type="dxa"/>
            <w:tcBorders>
              <w:top w:val="single" w:color="auto" w:sz="4" w:space="0"/>
              <w:left w:val="single" w:color="auto" w:sz="4" w:space="0"/>
              <w:bottom w:val="single" w:color="auto" w:sz="4" w:space="0"/>
              <w:right w:val="single" w:color="auto" w:sz="4" w:space="0"/>
            </w:tcBorders>
            <w:vAlign w:val="center"/>
          </w:tcPr>
          <w:p w14:paraId="23F216CB">
            <w:pPr>
              <w:keepNext w:val="0"/>
              <w:keepLines w:val="0"/>
              <w:pageBreakBefore w:val="0"/>
              <w:kinsoku/>
              <w:overflowPunct/>
              <w:topLinePunct w:val="0"/>
              <w:autoSpaceDE/>
              <w:autoSpaceDN/>
              <w:bidi w:val="0"/>
              <w:snapToGrid/>
              <w:spacing w:line="240" w:lineRule="auto"/>
              <w:ind w:left="0" w:leftChars="0" w:firstLine="400" w:firstLineChars="200"/>
              <w:jc w:val="center"/>
              <w:rPr>
                <w:rFonts w:hint="eastAsia" w:ascii="宋体" w:hAnsi="宋体" w:eastAsia="宋体" w:cs="宋体"/>
                <w:color w:val="auto"/>
                <w:kern w:val="0"/>
                <w:sz w:val="20"/>
                <w:szCs w:val="20"/>
                <w:highlight w:val="none"/>
                <w:lang w:val="en-US" w:eastAsia="zh-Hans"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207DB511">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550F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14:paraId="556C950D">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合计</w:t>
            </w:r>
          </w:p>
        </w:tc>
        <w:tc>
          <w:tcPr>
            <w:tcW w:w="756" w:type="dxa"/>
            <w:tcBorders>
              <w:top w:val="single" w:color="auto" w:sz="4" w:space="0"/>
              <w:left w:val="single" w:color="auto" w:sz="4" w:space="0"/>
              <w:bottom w:val="single" w:color="auto" w:sz="4" w:space="0"/>
              <w:right w:val="single" w:color="auto" w:sz="4" w:space="0"/>
            </w:tcBorders>
            <w:vAlign w:val="center"/>
          </w:tcPr>
          <w:p w14:paraId="11D93F1B">
            <w:pPr>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100</w:t>
            </w:r>
          </w:p>
        </w:tc>
        <w:tc>
          <w:tcPr>
            <w:tcW w:w="4664" w:type="dxa"/>
            <w:gridSpan w:val="3"/>
            <w:tcBorders>
              <w:top w:val="single" w:color="auto" w:sz="4" w:space="0"/>
              <w:left w:val="single" w:color="auto" w:sz="4" w:space="0"/>
              <w:bottom w:val="single" w:color="auto" w:sz="4" w:space="0"/>
              <w:right w:val="single" w:color="auto" w:sz="4" w:space="0"/>
            </w:tcBorders>
            <w:vAlign w:val="center"/>
          </w:tcPr>
          <w:p w14:paraId="1535D996">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c>
          <w:tcPr>
            <w:tcW w:w="970" w:type="dxa"/>
            <w:tcBorders>
              <w:top w:val="single" w:color="auto" w:sz="4" w:space="0"/>
              <w:left w:val="single" w:color="auto" w:sz="4" w:space="0"/>
              <w:bottom w:val="single" w:color="auto" w:sz="4" w:space="0"/>
              <w:right w:val="single" w:color="auto" w:sz="4" w:space="0"/>
            </w:tcBorders>
            <w:vAlign w:val="center"/>
          </w:tcPr>
          <w:p w14:paraId="405B7F59">
            <w:pPr>
              <w:keepNext w:val="0"/>
              <w:keepLines w:val="0"/>
              <w:pageBreakBefore w:val="0"/>
              <w:widowControl/>
              <w:suppressLineNumbers w:val="0"/>
              <w:kinsoku/>
              <w:overflowPunct/>
              <w:topLinePunct w:val="0"/>
              <w:autoSpaceDE/>
              <w:autoSpaceDN/>
              <w:bidi w:val="0"/>
              <w:snapToGrid/>
              <w:spacing w:line="240" w:lineRule="auto"/>
              <w:ind w:left="0" w:leftChars="0" w:firstLine="400" w:firstLineChars="200"/>
              <w:jc w:val="center"/>
              <w:textAlignment w:val="center"/>
              <w:rPr>
                <w:rFonts w:hint="eastAsia" w:ascii="宋体" w:hAnsi="宋体" w:eastAsia="宋体" w:cs="宋体"/>
                <w:color w:val="auto"/>
                <w:kern w:val="0"/>
                <w:sz w:val="20"/>
                <w:szCs w:val="20"/>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vAlign w:val="center"/>
          </w:tcPr>
          <w:p w14:paraId="58FD1C33">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tc>
      </w:tr>
      <w:tr w14:paraId="6C04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51" w:type="dxa"/>
            <w:gridSpan w:val="8"/>
            <w:tcBorders>
              <w:top w:val="single" w:color="auto" w:sz="4" w:space="0"/>
              <w:left w:val="single" w:color="auto" w:sz="4" w:space="0"/>
              <w:bottom w:val="single" w:color="auto" w:sz="4" w:space="0"/>
              <w:right w:val="single" w:color="auto" w:sz="4" w:space="0"/>
            </w:tcBorders>
            <w:vAlign w:val="center"/>
          </w:tcPr>
          <w:p w14:paraId="16D2316D">
            <w:pPr>
              <w:pStyle w:val="21"/>
              <w:keepNext w:val="0"/>
              <w:keepLines w:val="0"/>
              <w:pageBreakBefore w:val="0"/>
              <w:kinsoku/>
              <w:overflowPunct/>
              <w:topLinePunct w:val="0"/>
              <w:autoSpaceDE/>
              <w:autoSpaceDN/>
              <w:bidi w:val="0"/>
              <w:snapToGrid/>
              <w:spacing w:line="240" w:lineRule="auto"/>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考核意见</w:t>
            </w:r>
          </w:p>
        </w:tc>
      </w:tr>
      <w:tr w14:paraId="347A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4" w:hRule="atLeast"/>
          <w:jc w:val="center"/>
        </w:trPr>
        <w:tc>
          <w:tcPr>
            <w:tcW w:w="3050" w:type="dxa"/>
            <w:gridSpan w:val="4"/>
            <w:tcBorders>
              <w:top w:val="single" w:color="auto" w:sz="4" w:space="0"/>
              <w:left w:val="single" w:color="auto" w:sz="4" w:space="0"/>
              <w:bottom w:val="single" w:color="auto" w:sz="4" w:space="0"/>
              <w:right w:val="single" w:color="auto" w:sz="4" w:space="0"/>
            </w:tcBorders>
            <w:vAlign w:val="center"/>
          </w:tcPr>
          <w:p w14:paraId="42C83432">
            <w:pPr>
              <w:pStyle w:val="21"/>
              <w:keepNext w:val="0"/>
              <w:keepLines w:val="0"/>
              <w:pageBreakBefore w:val="0"/>
              <w:kinsoku/>
              <w:overflowPunct/>
              <w:topLinePunct w:val="0"/>
              <w:autoSpaceDE/>
              <w:autoSpaceDN/>
              <w:bidi w:val="0"/>
              <w:snapToGrid/>
              <w:spacing w:line="240" w:lineRule="auto"/>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运维单位</w:t>
            </w:r>
            <w:r>
              <w:rPr>
                <w:rFonts w:hint="eastAsia" w:ascii="宋体" w:hAnsi="宋体" w:eastAsia="宋体" w:cs="宋体"/>
                <w:color w:val="auto"/>
                <w:kern w:val="0"/>
                <w:sz w:val="20"/>
                <w:szCs w:val="20"/>
                <w:highlight w:val="none"/>
                <w:lang w:val="en-US" w:eastAsia="zh-Hans" w:bidi="ar-SA"/>
              </w:rPr>
              <w:t>（章）</w:t>
            </w:r>
          </w:p>
          <w:p w14:paraId="7C3AB69D">
            <w:pPr>
              <w:pStyle w:val="21"/>
              <w:keepNext w:val="0"/>
              <w:keepLines w:val="0"/>
              <w:pageBreakBefore w:val="0"/>
              <w:kinsoku/>
              <w:overflowPunct/>
              <w:topLinePunct w:val="0"/>
              <w:autoSpaceDE/>
              <w:autoSpaceDN/>
              <w:bidi w:val="0"/>
              <w:snapToGrid/>
              <w:spacing w:line="240" w:lineRule="auto"/>
              <w:ind w:left="0" w:leftChars="0" w:firstLine="400" w:firstLineChars="200"/>
              <w:jc w:val="both"/>
              <w:rPr>
                <w:rFonts w:hint="eastAsia" w:ascii="宋体" w:hAnsi="宋体" w:eastAsia="宋体" w:cs="宋体"/>
                <w:color w:val="auto"/>
                <w:kern w:val="0"/>
                <w:sz w:val="20"/>
                <w:szCs w:val="20"/>
                <w:highlight w:val="none"/>
                <w:lang w:val="en-US" w:eastAsia="zh-Hans" w:bidi="ar-SA"/>
              </w:rPr>
            </w:pPr>
          </w:p>
          <w:p w14:paraId="727FFAF0">
            <w:pPr>
              <w:pStyle w:val="21"/>
              <w:keepNext w:val="0"/>
              <w:keepLines w:val="0"/>
              <w:pageBreakBefore w:val="0"/>
              <w:kinsoku/>
              <w:overflowPunct/>
              <w:topLinePunct w:val="0"/>
              <w:autoSpaceDE/>
              <w:autoSpaceDN/>
              <w:bidi w:val="0"/>
              <w:snapToGrid/>
              <w:spacing w:line="240" w:lineRule="auto"/>
              <w:ind w:left="0" w:leftChars="0" w:firstLine="400" w:firstLineChars="200"/>
              <w:jc w:val="both"/>
              <w:rPr>
                <w:rFonts w:hint="eastAsia" w:ascii="宋体" w:hAnsi="宋体" w:eastAsia="宋体" w:cs="宋体"/>
                <w:color w:val="auto"/>
                <w:kern w:val="0"/>
                <w:sz w:val="20"/>
                <w:szCs w:val="20"/>
                <w:highlight w:val="none"/>
                <w:lang w:val="en-US" w:eastAsia="zh-Hans" w:bidi="ar-SA"/>
              </w:rPr>
            </w:pPr>
          </w:p>
          <w:p w14:paraId="39C8AF3F">
            <w:pPr>
              <w:pStyle w:val="21"/>
              <w:keepNext w:val="0"/>
              <w:keepLines w:val="0"/>
              <w:pageBreakBefore w:val="0"/>
              <w:kinsoku/>
              <w:overflowPunct/>
              <w:topLinePunct w:val="0"/>
              <w:autoSpaceDE/>
              <w:autoSpaceDN/>
              <w:bidi w:val="0"/>
              <w:snapToGrid/>
              <w:spacing w:line="240" w:lineRule="auto"/>
              <w:ind w:left="0" w:leftChars="0" w:firstLine="400" w:firstLineChars="200"/>
              <w:jc w:val="both"/>
              <w:rPr>
                <w:rFonts w:hint="eastAsia" w:ascii="宋体" w:hAnsi="宋体" w:eastAsia="宋体" w:cs="宋体"/>
                <w:color w:val="auto"/>
                <w:kern w:val="0"/>
                <w:sz w:val="20"/>
                <w:szCs w:val="20"/>
                <w:highlight w:val="none"/>
                <w:lang w:val="en-US" w:eastAsia="zh-Hans" w:bidi="ar-SA"/>
              </w:rPr>
            </w:pPr>
          </w:p>
          <w:p w14:paraId="5A5E99B6">
            <w:pPr>
              <w:pStyle w:val="21"/>
              <w:keepNext w:val="0"/>
              <w:keepLines w:val="0"/>
              <w:pageBreakBefore w:val="0"/>
              <w:kinsoku/>
              <w:overflowPunct/>
              <w:topLinePunct w:val="0"/>
              <w:autoSpaceDE/>
              <w:autoSpaceDN/>
              <w:bidi w:val="0"/>
              <w:snapToGrid/>
              <w:spacing w:line="240" w:lineRule="auto"/>
              <w:ind w:left="0" w:leftChars="0" w:firstLine="400" w:firstLineChars="200"/>
              <w:jc w:val="both"/>
              <w:rPr>
                <w:rFonts w:hint="eastAsia" w:ascii="宋体" w:hAnsi="宋体" w:eastAsia="宋体" w:cs="宋体"/>
                <w:color w:val="auto"/>
                <w:kern w:val="0"/>
                <w:sz w:val="20"/>
                <w:szCs w:val="20"/>
                <w:highlight w:val="none"/>
                <w:lang w:val="en-US" w:eastAsia="zh-Hans" w:bidi="ar-SA"/>
              </w:rPr>
            </w:pPr>
          </w:p>
          <w:p w14:paraId="434B4C94">
            <w:pPr>
              <w:pStyle w:val="21"/>
              <w:keepNext w:val="0"/>
              <w:keepLines w:val="0"/>
              <w:pageBreakBefore w:val="0"/>
              <w:kinsoku/>
              <w:overflowPunct/>
              <w:topLinePunct w:val="0"/>
              <w:autoSpaceDE/>
              <w:autoSpaceDN/>
              <w:bidi w:val="0"/>
              <w:snapToGrid/>
              <w:spacing w:line="240" w:lineRule="auto"/>
              <w:ind w:left="0" w:leftChars="0" w:firstLine="400" w:firstLineChars="200"/>
              <w:jc w:val="both"/>
              <w:rPr>
                <w:rFonts w:hint="eastAsia" w:ascii="宋体" w:hAnsi="宋体" w:eastAsia="宋体" w:cs="宋体"/>
                <w:color w:val="auto"/>
                <w:kern w:val="0"/>
                <w:sz w:val="20"/>
                <w:szCs w:val="20"/>
                <w:highlight w:val="none"/>
                <w:lang w:val="en-US" w:eastAsia="zh-Hans" w:bidi="ar-SA"/>
              </w:rPr>
            </w:pPr>
          </w:p>
          <w:p w14:paraId="3D6B4232">
            <w:pPr>
              <w:pStyle w:val="21"/>
              <w:keepNext w:val="0"/>
              <w:keepLines w:val="0"/>
              <w:pageBreakBefore w:val="0"/>
              <w:kinsoku/>
              <w:overflowPunct/>
              <w:topLinePunct w:val="0"/>
              <w:autoSpaceDE/>
              <w:autoSpaceDN/>
              <w:bidi w:val="0"/>
              <w:snapToGrid/>
              <w:spacing w:line="240" w:lineRule="auto"/>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 xml:space="preserve">项目经理：        </w:t>
            </w:r>
          </w:p>
          <w:p w14:paraId="36613315">
            <w:pPr>
              <w:pStyle w:val="21"/>
              <w:keepNext w:val="0"/>
              <w:keepLines w:val="0"/>
              <w:pageBreakBefore w:val="0"/>
              <w:kinsoku/>
              <w:overflowPunct/>
              <w:topLinePunct w:val="0"/>
              <w:autoSpaceDE/>
              <w:autoSpaceDN/>
              <w:bidi w:val="0"/>
              <w:snapToGrid/>
              <w:spacing w:line="240" w:lineRule="auto"/>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日    期：</w:t>
            </w:r>
          </w:p>
        </w:tc>
        <w:tc>
          <w:tcPr>
            <w:tcW w:w="3250" w:type="dxa"/>
            <w:tcBorders>
              <w:top w:val="single" w:color="auto" w:sz="4" w:space="0"/>
              <w:left w:val="single" w:color="auto" w:sz="4" w:space="0"/>
              <w:bottom w:val="single" w:color="auto" w:sz="4" w:space="0"/>
              <w:right w:val="single" w:color="auto" w:sz="4" w:space="0"/>
            </w:tcBorders>
            <w:vAlign w:val="center"/>
          </w:tcPr>
          <w:p w14:paraId="41D88E7A">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right="0"/>
              <w:jc w:val="both"/>
              <w:textAlignment w:val="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监理单位</w:t>
            </w:r>
            <w:r>
              <w:rPr>
                <w:rFonts w:hint="eastAsia" w:ascii="宋体" w:hAnsi="宋体" w:eastAsia="宋体" w:cs="宋体"/>
                <w:color w:val="auto"/>
                <w:kern w:val="0"/>
                <w:sz w:val="20"/>
                <w:szCs w:val="20"/>
                <w:highlight w:val="none"/>
                <w:lang w:val="en-US" w:eastAsia="zh-Hans" w:bidi="ar-SA"/>
              </w:rPr>
              <w:t>（章）</w:t>
            </w:r>
          </w:p>
          <w:p w14:paraId="5E973049">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114CCDC2">
            <w:pPr>
              <w:keepNext w:val="0"/>
              <w:keepLines w:val="0"/>
              <w:pageBreakBefore w:val="0"/>
              <w:kinsoku/>
              <w:overflowPunct/>
              <w:topLinePunct w:val="0"/>
              <w:autoSpaceDE/>
              <w:autoSpaceDN/>
              <w:bidi w:val="0"/>
              <w:snapToGrid/>
              <w:spacing w:line="240" w:lineRule="auto"/>
              <w:ind w:left="0" w:leftChars="0" w:firstLine="400" w:firstLineChars="200"/>
              <w:rPr>
                <w:rFonts w:hint="eastAsia" w:ascii="宋体" w:hAnsi="宋体" w:eastAsia="宋体" w:cs="宋体"/>
                <w:color w:val="auto"/>
                <w:kern w:val="0"/>
                <w:sz w:val="20"/>
                <w:szCs w:val="20"/>
                <w:highlight w:val="none"/>
                <w:lang w:val="en-US" w:eastAsia="zh-Hans" w:bidi="ar-SA"/>
              </w:rPr>
            </w:pPr>
          </w:p>
          <w:p w14:paraId="58A9FE1F">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04757B86">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2791E369">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7EBD087D">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right="0"/>
              <w:jc w:val="both"/>
              <w:textAlignment w:val="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监理工程师</w:t>
            </w:r>
            <w:r>
              <w:rPr>
                <w:rFonts w:hint="eastAsia" w:ascii="宋体" w:hAnsi="宋体" w:eastAsia="宋体" w:cs="宋体"/>
                <w:color w:val="auto"/>
                <w:kern w:val="0"/>
                <w:sz w:val="20"/>
                <w:szCs w:val="20"/>
                <w:highlight w:val="none"/>
                <w:lang w:val="en-US" w:eastAsia="zh-Hans" w:bidi="ar-SA"/>
              </w:rPr>
              <w:t xml:space="preserve">：        </w:t>
            </w:r>
          </w:p>
          <w:p w14:paraId="269461E1">
            <w:pPr>
              <w:pStyle w:val="21"/>
              <w:keepNext w:val="0"/>
              <w:keepLines w:val="0"/>
              <w:pageBreakBefore w:val="0"/>
              <w:kinsoku/>
              <w:overflowPunct/>
              <w:topLinePunct w:val="0"/>
              <w:autoSpaceDE/>
              <w:autoSpaceDN/>
              <w:bidi w:val="0"/>
              <w:snapToGrid/>
              <w:spacing w:line="240" w:lineRule="auto"/>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 xml:space="preserve">日   </w:t>
            </w:r>
            <w:r>
              <w:rPr>
                <w:rFonts w:hint="eastAsia" w:ascii="宋体" w:hAnsi="宋体" w:eastAsia="宋体" w:cs="宋体"/>
                <w:color w:val="auto"/>
                <w:kern w:val="0"/>
                <w:sz w:val="20"/>
                <w:szCs w:val="20"/>
                <w:highlight w:val="none"/>
                <w:lang w:val="en-US" w:eastAsia="zh-CN" w:bidi="ar-SA"/>
              </w:rPr>
              <w:t xml:space="preserve">  </w:t>
            </w:r>
            <w:r>
              <w:rPr>
                <w:rFonts w:hint="eastAsia" w:ascii="宋体" w:hAnsi="宋体" w:eastAsia="宋体" w:cs="宋体"/>
                <w:color w:val="auto"/>
                <w:kern w:val="0"/>
                <w:sz w:val="20"/>
                <w:szCs w:val="20"/>
                <w:highlight w:val="none"/>
                <w:lang w:val="en-US" w:eastAsia="zh-Hans" w:bidi="ar-SA"/>
              </w:rPr>
              <w:t xml:space="preserve"> 期：</w:t>
            </w:r>
          </w:p>
        </w:tc>
        <w:tc>
          <w:tcPr>
            <w:tcW w:w="3051" w:type="dxa"/>
            <w:gridSpan w:val="3"/>
            <w:tcBorders>
              <w:top w:val="single" w:color="auto" w:sz="4" w:space="0"/>
              <w:left w:val="single" w:color="auto" w:sz="4" w:space="0"/>
              <w:bottom w:val="single" w:color="auto" w:sz="4" w:space="0"/>
              <w:right w:val="single" w:color="auto" w:sz="4" w:space="0"/>
            </w:tcBorders>
            <w:vAlign w:val="center"/>
          </w:tcPr>
          <w:p w14:paraId="30988B51">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right="0"/>
              <w:jc w:val="both"/>
              <w:textAlignment w:val="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业主单位</w:t>
            </w:r>
            <w:r>
              <w:rPr>
                <w:rFonts w:hint="eastAsia" w:ascii="宋体" w:hAnsi="宋体" w:eastAsia="宋体" w:cs="宋体"/>
                <w:color w:val="auto"/>
                <w:kern w:val="0"/>
                <w:sz w:val="20"/>
                <w:szCs w:val="20"/>
                <w:highlight w:val="none"/>
                <w:lang w:val="en-US" w:eastAsia="zh-Hans" w:bidi="ar-SA"/>
              </w:rPr>
              <w:t>（章）</w:t>
            </w:r>
          </w:p>
          <w:p w14:paraId="71FC21D2">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665B5D7E">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0F8CF502">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661AD9A0">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131C22E6">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firstLine="400" w:firstLineChars="200"/>
              <w:jc w:val="both"/>
              <w:textAlignment w:val="auto"/>
              <w:rPr>
                <w:rFonts w:hint="eastAsia" w:ascii="宋体" w:hAnsi="宋体" w:eastAsia="宋体" w:cs="宋体"/>
                <w:color w:val="auto"/>
                <w:kern w:val="0"/>
                <w:sz w:val="20"/>
                <w:szCs w:val="20"/>
                <w:highlight w:val="none"/>
                <w:lang w:val="en-US" w:eastAsia="zh-Hans" w:bidi="ar-SA"/>
              </w:rPr>
            </w:pPr>
          </w:p>
          <w:p w14:paraId="4FA3109F">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right="0"/>
              <w:jc w:val="both"/>
              <w:textAlignment w:val="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业主单位代表</w:t>
            </w:r>
            <w:r>
              <w:rPr>
                <w:rFonts w:hint="eastAsia" w:ascii="宋体" w:hAnsi="宋体" w:eastAsia="宋体" w:cs="宋体"/>
                <w:color w:val="auto"/>
                <w:kern w:val="0"/>
                <w:sz w:val="20"/>
                <w:szCs w:val="20"/>
                <w:highlight w:val="none"/>
                <w:lang w:val="en-US" w:eastAsia="zh-Hans" w:bidi="ar-SA"/>
              </w:rPr>
              <w:t xml:space="preserve">：        </w:t>
            </w:r>
          </w:p>
          <w:p w14:paraId="07147EDC">
            <w:pPr>
              <w:pStyle w:val="21"/>
              <w:keepNext w:val="0"/>
              <w:keepLines w:val="0"/>
              <w:pageBreakBefore w:val="0"/>
              <w:kinsoku/>
              <w:overflowPunct/>
              <w:topLinePunct w:val="0"/>
              <w:autoSpaceDE/>
              <w:autoSpaceDN/>
              <w:bidi w:val="0"/>
              <w:snapToGrid/>
              <w:spacing w:line="240" w:lineRule="auto"/>
              <w:jc w:val="both"/>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 xml:space="preserve">日    </w:t>
            </w:r>
            <w:r>
              <w:rPr>
                <w:rFonts w:hint="eastAsia" w:ascii="宋体" w:hAnsi="宋体" w:eastAsia="宋体" w:cs="宋体"/>
                <w:color w:val="auto"/>
                <w:kern w:val="0"/>
                <w:sz w:val="20"/>
                <w:szCs w:val="20"/>
                <w:highlight w:val="none"/>
                <w:lang w:val="en-US" w:eastAsia="zh-CN" w:bidi="ar-SA"/>
              </w:rPr>
              <w:t xml:space="preserve">    </w:t>
            </w:r>
            <w:r>
              <w:rPr>
                <w:rFonts w:hint="eastAsia" w:ascii="宋体" w:hAnsi="宋体" w:eastAsia="宋体" w:cs="宋体"/>
                <w:color w:val="auto"/>
                <w:kern w:val="0"/>
                <w:sz w:val="20"/>
                <w:szCs w:val="20"/>
                <w:highlight w:val="none"/>
                <w:lang w:val="en-US" w:eastAsia="zh-Hans" w:bidi="ar-SA"/>
              </w:rPr>
              <w:t>期：</w:t>
            </w:r>
          </w:p>
        </w:tc>
      </w:tr>
    </w:tbl>
    <w:p w14:paraId="72DF8632">
      <w:pPr>
        <w:keepNext w:val="0"/>
        <w:keepLines w:val="0"/>
        <w:pageBreakBefore w:val="0"/>
        <w:numPr>
          <w:ilvl w:val="-1"/>
          <w:numId w:val="0"/>
        </w:numPr>
        <w:kinsoku/>
        <w:overflowPunct/>
        <w:topLinePunct w:val="0"/>
        <w:autoSpaceDE/>
        <w:autoSpaceDN/>
        <w:bidi w:val="0"/>
        <w:adjustRightInd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备注</w:t>
      </w:r>
      <w:r>
        <w:rPr>
          <w:rFonts w:hint="eastAsia" w:ascii="宋体" w:hAnsi="宋体" w:eastAsia="宋体" w:cs="宋体"/>
          <w:color w:val="auto"/>
          <w:kern w:val="0"/>
          <w:sz w:val="20"/>
          <w:szCs w:val="20"/>
          <w:highlight w:val="none"/>
          <w:lang w:val="en-US" w:eastAsia="zh-Hans" w:bidi="ar-SA"/>
        </w:rPr>
        <w:t>：</w:t>
      </w:r>
    </w:p>
    <w:p w14:paraId="75869D16">
      <w:pPr>
        <w:keepNext w:val="0"/>
        <w:keepLines w:val="0"/>
        <w:pageBreakBefore w:val="0"/>
        <w:numPr>
          <w:ilvl w:val="0"/>
          <w:numId w:val="0"/>
        </w:numPr>
        <w:kinsoku/>
        <w:overflowPunct/>
        <w:topLinePunct w:val="0"/>
        <w:autoSpaceDE/>
        <w:autoSpaceDN/>
        <w:bidi w:val="0"/>
        <w:adjustRightInd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1.</w:t>
      </w:r>
      <w:r>
        <w:rPr>
          <w:rFonts w:hint="eastAsia" w:ascii="宋体" w:hAnsi="宋体" w:eastAsia="宋体" w:cs="宋体"/>
          <w:color w:val="auto"/>
          <w:kern w:val="0"/>
          <w:sz w:val="20"/>
          <w:szCs w:val="20"/>
          <w:highlight w:val="none"/>
          <w:lang w:val="en-US" w:eastAsia="zh-Hans" w:bidi="ar-SA"/>
        </w:rPr>
        <w:t>考核分数为90分以上，服务费用不减免；</w:t>
      </w:r>
    </w:p>
    <w:p w14:paraId="5214FDF9">
      <w:pPr>
        <w:keepNext w:val="0"/>
        <w:keepLines w:val="0"/>
        <w:pageBreakBefore w:val="0"/>
        <w:numPr>
          <w:ilvl w:val="0"/>
          <w:numId w:val="0"/>
        </w:numPr>
        <w:kinsoku/>
        <w:overflowPunct/>
        <w:topLinePunct w:val="0"/>
        <w:autoSpaceDE/>
        <w:autoSpaceDN/>
        <w:bidi w:val="0"/>
        <w:adjustRightInd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2.</w:t>
      </w:r>
      <w:r>
        <w:rPr>
          <w:rFonts w:hint="eastAsia" w:ascii="宋体" w:hAnsi="宋体" w:eastAsia="宋体" w:cs="宋体"/>
          <w:color w:val="auto"/>
          <w:kern w:val="0"/>
          <w:sz w:val="20"/>
          <w:szCs w:val="20"/>
          <w:highlight w:val="none"/>
          <w:lang w:val="en-US" w:eastAsia="zh-Hans" w:bidi="ar-SA"/>
        </w:rPr>
        <w:t>考核分数为90分及以下，考核分数每扣1分，则减免支付对应批次服务费用的1%（如考核分数为85分，则支付对应批次服务费用的85%）；</w:t>
      </w:r>
    </w:p>
    <w:p w14:paraId="1F2A5D23">
      <w:pPr>
        <w:keepNext w:val="0"/>
        <w:keepLines w:val="0"/>
        <w:pageBreakBefore w:val="0"/>
        <w:numPr>
          <w:ilvl w:val="0"/>
          <w:numId w:val="0"/>
        </w:numPr>
        <w:kinsoku/>
        <w:overflowPunct/>
        <w:topLinePunct w:val="0"/>
        <w:autoSpaceDE/>
        <w:autoSpaceDN/>
        <w:bidi w:val="0"/>
        <w:adjustRightInd w:val="0"/>
        <w:snapToGrid/>
        <w:spacing w:line="240" w:lineRule="auto"/>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3.</w:t>
      </w:r>
      <w:r>
        <w:rPr>
          <w:rFonts w:hint="eastAsia" w:ascii="宋体" w:hAnsi="宋体" w:eastAsia="宋体" w:cs="宋体"/>
          <w:color w:val="auto"/>
          <w:kern w:val="0"/>
          <w:sz w:val="20"/>
          <w:szCs w:val="20"/>
          <w:highlight w:val="none"/>
          <w:lang w:val="en-US" w:eastAsia="zh-Hans" w:bidi="ar-SA"/>
        </w:rPr>
        <w:t>若考核分数低于80分，则减免支付对应批次服务费用的50%；</w:t>
      </w:r>
    </w:p>
    <w:p w14:paraId="7D58C7A3">
      <w:pPr>
        <w:keepNext w:val="0"/>
        <w:keepLines w:val="0"/>
        <w:pageBreakBefore w:val="0"/>
        <w:numPr>
          <w:ilvl w:val="0"/>
          <w:numId w:val="0"/>
        </w:numPr>
        <w:kinsoku/>
        <w:overflowPunct/>
        <w:topLinePunct w:val="0"/>
        <w:autoSpaceDE/>
        <w:autoSpaceDN/>
        <w:bidi w:val="0"/>
        <w:adjustRightInd w:val="0"/>
        <w:snapToGrid/>
        <w:spacing w:line="240" w:lineRule="auto"/>
        <w:rPr>
          <w:rFonts w:hint="eastAsia" w:ascii="宋体" w:hAnsi="宋体" w:eastAsia="宋体" w:cs="宋体"/>
          <w:b/>
          <w:color w:val="auto"/>
          <w:sz w:val="20"/>
          <w:highlight w:val="none"/>
        </w:rPr>
      </w:pPr>
      <w:r>
        <w:rPr>
          <w:rFonts w:hint="eastAsia" w:ascii="宋体" w:hAnsi="宋体" w:eastAsia="宋体" w:cs="宋体"/>
          <w:color w:val="auto"/>
          <w:kern w:val="0"/>
          <w:sz w:val="20"/>
          <w:szCs w:val="20"/>
          <w:highlight w:val="none"/>
          <w:lang w:val="en-US" w:eastAsia="zh-CN" w:bidi="ar-SA"/>
        </w:rPr>
        <w:t>4.</w:t>
      </w:r>
      <w:r>
        <w:rPr>
          <w:rFonts w:hint="eastAsia" w:ascii="宋体" w:hAnsi="宋体" w:eastAsia="宋体" w:cs="宋体"/>
          <w:color w:val="auto"/>
          <w:kern w:val="0"/>
          <w:sz w:val="20"/>
          <w:szCs w:val="20"/>
          <w:highlight w:val="none"/>
          <w:lang w:val="en-US" w:eastAsia="zh-Hans" w:bidi="ar-SA"/>
        </w:rPr>
        <w:t>若考核分数低于60分或发生重大事故两次，经认定责任方为服务提供商的，则采购人有权拒绝支付剩余服务费用并保留取消合同的权利；</w:t>
      </w:r>
    </w:p>
    <w:p w14:paraId="0586D067">
      <w:pPr>
        <w:keepNext w:val="0"/>
        <w:keepLines w:val="0"/>
        <w:pageBreakBefore w:val="0"/>
        <w:numPr>
          <w:ilvl w:val="0"/>
          <w:numId w:val="0"/>
        </w:numPr>
        <w:kinsoku/>
        <w:overflowPunct/>
        <w:topLinePunct w:val="0"/>
        <w:autoSpaceDE/>
        <w:autoSpaceDN/>
        <w:bidi w:val="0"/>
        <w:adjustRightInd w:val="0"/>
        <w:snapToGrid/>
        <w:spacing w:line="240" w:lineRule="auto"/>
        <w:rPr>
          <w:rFonts w:hint="eastAsia" w:ascii="宋体" w:hAnsi="宋体" w:eastAsia="宋体" w:cs="宋体"/>
          <w:b/>
          <w:color w:val="auto"/>
          <w:sz w:val="20"/>
          <w:highlight w:val="none"/>
        </w:rPr>
      </w:pPr>
      <w:r>
        <w:rPr>
          <w:rFonts w:hint="eastAsia" w:ascii="宋体" w:hAnsi="宋体" w:eastAsia="宋体" w:cs="宋体"/>
          <w:b w:val="0"/>
          <w:bCs w:val="0"/>
          <w:color w:val="auto"/>
          <w:kern w:val="0"/>
          <w:sz w:val="20"/>
          <w:szCs w:val="20"/>
          <w:highlight w:val="none"/>
          <w:lang w:val="en-US" w:eastAsia="zh-CN" w:bidi="ar-SA"/>
        </w:rPr>
        <w:t>5.</w:t>
      </w:r>
      <w:r>
        <w:rPr>
          <w:rFonts w:hint="eastAsia" w:ascii="宋体" w:hAnsi="宋体" w:eastAsia="宋体" w:cs="宋体"/>
          <w:b w:val="0"/>
          <w:bCs w:val="0"/>
          <w:color w:val="auto"/>
          <w:kern w:val="0"/>
          <w:sz w:val="20"/>
          <w:szCs w:val="20"/>
          <w:highlight w:val="none"/>
          <w:lang w:val="en-US" w:eastAsia="zh-Hans" w:bidi="ar-SA"/>
        </w:rPr>
        <w:t>年度</w:t>
      </w:r>
      <w:r>
        <w:rPr>
          <w:rFonts w:hint="eastAsia" w:ascii="宋体" w:hAnsi="宋体" w:eastAsia="宋体" w:cs="宋体"/>
          <w:color w:val="auto"/>
          <w:kern w:val="0"/>
          <w:sz w:val="20"/>
          <w:szCs w:val="20"/>
          <w:highlight w:val="none"/>
          <w:lang w:val="en-US" w:eastAsia="zh-Hans" w:bidi="ar-SA"/>
        </w:rPr>
        <w:t>考核分数为每季度考核分数平均值</w:t>
      </w:r>
      <w:r>
        <w:rPr>
          <w:rFonts w:hint="eastAsia" w:ascii="宋体" w:hAnsi="宋体" w:eastAsia="宋体" w:cs="宋体"/>
          <w:color w:val="auto"/>
          <w:kern w:val="0"/>
          <w:sz w:val="20"/>
          <w:szCs w:val="20"/>
          <w:highlight w:val="none"/>
          <w:lang w:val="en-US" w:eastAsia="zh-CN" w:bidi="ar-SA"/>
        </w:rPr>
        <w:t>，</w:t>
      </w:r>
      <w:r>
        <w:rPr>
          <w:rFonts w:hint="eastAsia" w:ascii="宋体" w:hAnsi="宋体" w:eastAsia="宋体" w:cs="宋体"/>
          <w:color w:val="auto"/>
          <w:kern w:val="0"/>
          <w:sz w:val="20"/>
          <w:szCs w:val="20"/>
          <w:highlight w:val="none"/>
          <w:lang w:val="en-US" w:eastAsia="zh-Hans" w:bidi="ar-SA"/>
        </w:rPr>
        <w:t>年度考核结果若应扣款金额高于应付款金额的，</w:t>
      </w:r>
      <w:r>
        <w:rPr>
          <w:rFonts w:hint="eastAsia" w:ascii="宋体" w:hAnsi="宋体" w:eastAsia="宋体" w:cs="宋体"/>
          <w:color w:val="auto"/>
          <w:kern w:val="0"/>
          <w:sz w:val="20"/>
          <w:szCs w:val="20"/>
          <w:highlight w:val="none"/>
          <w:lang w:val="en-US" w:eastAsia="zh-CN" w:bidi="ar-SA"/>
        </w:rPr>
        <w:t>运维单位</w:t>
      </w:r>
      <w:r>
        <w:rPr>
          <w:rFonts w:hint="eastAsia" w:ascii="宋体" w:hAnsi="宋体" w:eastAsia="宋体" w:cs="宋体"/>
          <w:color w:val="auto"/>
          <w:kern w:val="0"/>
          <w:sz w:val="20"/>
          <w:szCs w:val="20"/>
          <w:highlight w:val="none"/>
          <w:lang w:val="en-US" w:eastAsia="zh-Hans" w:bidi="ar-SA"/>
        </w:rPr>
        <w:t>应当将差额部分返还</w:t>
      </w:r>
      <w:r>
        <w:rPr>
          <w:rFonts w:hint="eastAsia" w:ascii="宋体" w:hAnsi="宋体" w:eastAsia="宋体" w:cs="宋体"/>
          <w:b w:val="0"/>
          <w:bCs/>
          <w:snapToGrid w:val="0"/>
          <w:color w:val="auto"/>
          <w:w w:val="100"/>
          <w:kern w:val="0"/>
          <w:sz w:val="20"/>
          <w:szCs w:val="20"/>
          <w:highlight w:val="none"/>
          <w:lang w:val="en-US" w:eastAsia="zh-CN"/>
        </w:rPr>
        <w:t>采购人</w:t>
      </w:r>
      <w:r>
        <w:rPr>
          <w:rFonts w:hint="eastAsia" w:ascii="宋体" w:hAnsi="宋体" w:eastAsia="宋体" w:cs="宋体"/>
          <w:color w:val="auto"/>
          <w:kern w:val="0"/>
          <w:sz w:val="20"/>
          <w:szCs w:val="20"/>
          <w:highlight w:val="none"/>
          <w:lang w:val="en-US" w:eastAsia="zh-Hans" w:bidi="ar-SA"/>
        </w:rPr>
        <w:t>。</w:t>
      </w:r>
    </w:p>
    <w:p w14:paraId="6C25244F">
      <w:pPr>
        <w:pStyle w:val="19"/>
        <w:jc w:val="left"/>
        <w:rPr>
          <w:rFonts w:hint="eastAsia" w:ascii="宋体" w:hAnsi="宋体" w:eastAsia="宋体" w:cs="宋体"/>
          <w:b/>
          <w:color w:val="auto"/>
          <w:sz w:val="20"/>
          <w:highlight w:val="none"/>
        </w:rPr>
      </w:pPr>
    </w:p>
    <w:p w14:paraId="0BBC3BD2">
      <w:pPr>
        <w:pStyle w:val="19"/>
        <w:jc w:val="left"/>
        <w:rPr>
          <w:rFonts w:hint="eastAsia" w:ascii="宋体" w:hAnsi="宋体" w:eastAsia="宋体" w:cs="宋体"/>
          <w:b/>
          <w:bCs/>
          <w:color w:val="auto"/>
          <w:sz w:val="20"/>
          <w:highlight w:val="none"/>
          <w:lang w:val="en-US" w:eastAsia="zh-CN"/>
        </w:rPr>
      </w:pPr>
      <w:r>
        <w:rPr>
          <w:rFonts w:hint="eastAsia" w:ascii="宋体" w:hAnsi="宋体" w:eastAsia="宋体" w:cs="宋体"/>
          <w:b/>
          <w:bCs/>
          <w:color w:val="auto"/>
          <w:sz w:val="20"/>
          <w:highlight w:val="none"/>
        </w:rPr>
        <w:t>采购包</w:t>
      </w:r>
      <w:r>
        <w:rPr>
          <w:rFonts w:hint="eastAsia" w:ascii="宋体" w:hAnsi="宋体" w:eastAsia="宋体" w:cs="宋体"/>
          <w:b/>
          <w:bCs/>
          <w:color w:val="auto"/>
          <w:sz w:val="20"/>
          <w:highlight w:val="none"/>
          <w:lang w:val="en-US" w:eastAsia="zh-CN"/>
        </w:rPr>
        <w:t>4：</w:t>
      </w:r>
    </w:p>
    <w:p w14:paraId="20861CCC">
      <w:pPr>
        <w:pStyle w:val="19"/>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8</w:t>
      </w:r>
      <w:r>
        <w:rPr>
          <w:rFonts w:hint="eastAsia" w:ascii="宋体" w:hAnsi="宋体" w:eastAsia="宋体" w:cs="宋体"/>
          <w:b/>
          <w:color w:val="auto"/>
          <w:sz w:val="20"/>
          <w:szCs w:val="20"/>
          <w:highlight w:val="none"/>
          <w:lang w:val="en-US" w:eastAsia="zh-CN"/>
        </w:rPr>
        <w:t>.</w:t>
      </w:r>
      <w:r>
        <w:rPr>
          <w:rFonts w:hint="eastAsia" w:ascii="宋体" w:hAnsi="宋体" w:eastAsia="宋体" w:cs="宋体"/>
          <w:b/>
          <w:color w:val="auto"/>
          <w:sz w:val="20"/>
          <w:szCs w:val="20"/>
          <w:highlight w:val="none"/>
        </w:rPr>
        <w:t>违约责任</w:t>
      </w:r>
    </w:p>
    <w:p w14:paraId="68A8595E">
      <w:pPr>
        <w:pStyle w:val="19"/>
        <w:pageBreakBefore w:val="0"/>
        <w:kinsoku/>
        <w:overflowPunct/>
        <w:topLinePunct w:val="0"/>
        <w:autoSpaceDE/>
        <w:autoSpaceDN/>
        <w:bidi w:val="0"/>
        <w:adjustRightInd w:val="0"/>
        <w:snapToGrid w:val="0"/>
        <w:spacing w:beforeAutospacing="0" w:afterAutospacing="0" w:line="240" w:lineRule="auto"/>
        <w:ind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因成交人原因造成采购服务合同无法按时签订，视为成交人违约，成交人违约对采购人造成的损失的，需另行支付相应的赔偿。</w:t>
      </w:r>
    </w:p>
    <w:p w14:paraId="43FBCDE7">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在签订采购服务合同之后，成交人要求解除合同的，视为成交人违约，对采购人造成的损失的，成交人需支付相应的赔偿。</w:t>
      </w:r>
    </w:p>
    <w:p w14:paraId="147928C8">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若成交人出现以下情形中任意一种情况，均视为成交人违约，采购人将取消其中标资格，如果已经签订合同的则合同自动解除，且成交人还要承担相应的法律责任。</w:t>
      </w:r>
    </w:p>
    <w:p w14:paraId="1F61CBF4">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3.1</w:t>
      </w:r>
      <w:r>
        <w:rPr>
          <w:rFonts w:hint="eastAsia" w:ascii="宋体" w:hAnsi="宋体" w:eastAsia="宋体" w:cs="宋体"/>
          <w:color w:val="auto"/>
          <w:sz w:val="20"/>
          <w:szCs w:val="20"/>
          <w:highlight w:val="none"/>
        </w:rPr>
        <w:t>成交人中标后所提供的服务与投标文件响应的不符的；</w:t>
      </w:r>
    </w:p>
    <w:p w14:paraId="6B674BEB">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3.2</w:t>
      </w:r>
      <w:r>
        <w:rPr>
          <w:rFonts w:hint="eastAsia" w:ascii="宋体" w:hAnsi="宋体" w:eastAsia="宋体" w:cs="宋体"/>
          <w:color w:val="auto"/>
          <w:sz w:val="20"/>
          <w:szCs w:val="20"/>
          <w:highlight w:val="none"/>
        </w:rPr>
        <w:t>成交人自动放弃中标的；</w:t>
      </w:r>
    </w:p>
    <w:p w14:paraId="6A8861D1">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3.3</w:t>
      </w:r>
      <w:r>
        <w:rPr>
          <w:rFonts w:hint="eastAsia" w:ascii="宋体" w:hAnsi="宋体" w:eastAsia="宋体" w:cs="宋体"/>
          <w:color w:val="auto"/>
          <w:sz w:val="20"/>
          <w:szCs w:val="20"/>
          <w:highlight w:val="none"/>
        </w:rPr>
        <w:t>成交人在中标通知书发出之日起30日内(因成交人原因)未与采购人签订采购合同的；</w:t>
      </w:r>
    </w:p>
    <w:p w14:paraId="6EE3B67D">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3.4</w:t>
      </w:r>
      <w:r>
        <w:rPr>
          <w:rFonts w:hint="eastAsia" w:ascii="宋体" w:hAnsi="宋体" w:eastAsia="宋体" w:cs="宋体"/>
          <w:color w:val="auto"/>
          <w:sz w:val="20"/>
          <w:szCs w:val="20"/>
          <w:highlight w:val="none"/>
        </w:rPr>
        <w:t>成交人因不可抗力原因不能履行合同的；</w:t>
      </w:r>
    </w:p>
    <w:p w14:paraId="2A207471">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3.5</w:t>
      </w:r>
      <w:r>
        <w:rPr>
          <w:rFonts w:hint="eastAsia" w:ascii="宋体" w:hAnsi="宋体" w:eastAsia="宋体" w:cs="宋体"/>
          <w:color w:val="auto"/>
          <w:sz w:val="20"/>
          <w:szCs w:val="20"/>
          <w:highlight w:val="none"/>
        </w:rPr>
        <w:t>成交人未响应采购文件服务时限的。</w:t>
      </w:r>
    </w:p>
    <w:p w14:paraId="1D9866CA">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因成交人原因发生重大质量事故，除依约承担赔偿责任外，还将按有关质量管理办法规定处理。同时，采购人保留更换成交人的权利，并报相关行政主管部门处罚。</w:t>
      </w:r>
    </w:p>
    <w:p w14:paraId="1D641328">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若发生死亡安全事故，除按国家有关安全管理规定及采购人有关安全管理办法处理，并报相关行政主管部门处罚；发生重大安全事故或特大安全事故，按国家有关安全管理规定及采购人有关安全管理办法处理，采购人有权终止合同，给采购人造成的损失，还应承担赔偿责任。</w:t>
      </w:r>
    </w:p>
    <w:p w14:paraId="620D1CF3">
      <w:pPr>
        <w:pStyle w:val="19"/>
        <w:pageBreakBefore w:val="0"/>
        <w:kinsoku/>
        <w:overflowPunct/>
        <w:topLinePunct w:val="0"/>
        <w:autoSpaceDE/>
        <w:autoSpaceDN/>
        <w:bidi w:val="0"/>
        <w:adjustRightInd w:val="0"/>
        <w:snapToGrid w:val="0"/>
        <w:spacing w:beforeAutospacing="0" w:afterAutospacing="0" w:line="240" w:lineRule="auto"/>
        <w:ind w:left="0" w:leftChars="0" w:firstLine="200" w:firstLineChars="1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在明确违约责任后，成交人应在接到书面通知书起30日内支付违约金、赔偿金等，否则采购人有权自应付款项中予以扣除。</w:t>
      </w:r>
    </w:p>
    <w:p w14:paraId="73116C11">
      <w:pPr>
        <w:pStyle w:val="2"/>
        <w:numPr>
          <w:ilvl w:val="-1"/>
          <w:numId w:val="0"/>
        </w:numPr>
        <w:adjustRightInd w:val="0"/>
        <w:snapToGrid w:val="0"/>
        <w:spacing w:after="0" w:afterLines="0" w:line="240" w:lineRule="auto"/>
        <w:rPr>
          <w:rFonts w:hint="eastAsia" w:ascii="宋体" w:hAnsi="宋体" w:eastAsia="宋体" w:cs="宋体"/>
          <w:b/>
          <w:color w:val="auto"/>
          <w:sz w:val="20"/>
          <w:szCs w:val="20"/>
          <w:highlight w:val="none"/>
          <w:lang w:val="en-US" w:eastAsia="zh-CN"/>
        </w:rPr>
      </w:pPr>
      <w:r>
        <w:rPr>
          <w:rFonts w:hint="eastAsia" w:ascii="宋体" w:hAnsi="宋体" w:eastAsia="宋体" w:cs="宋体"/>
          <w:color w:val="auto"/>
          <w:sz w:val="20"/>
          <w:szCs w:val="20"/>
          <w:highlight w:val="none"/>
          <w:lang w:val="en-US" w:eastAsia="zh-CN"/>
        </w:rPr>
        <w:t>9.</w:t>
      </w:r>
      <w:r>
        <w:rPr>
          <w:rFonts w:hint="eastAsia" w:ascii="宋体" w:hAnsi="宋体" w:eastAsia="宋体" w:cs="宋体"/>
          <w:b/>
          <w:color w:val="auto"/>
          <w:sz w:val="20"/>
          <w:szCs w:val="20"/>
          <w:highlight w:val="none"/>
          <w:lang w:val="en-US" w:eastAsia="zh-CN"/>
        </w:rPr>
        <w:t>运维服务标准与考核体系</w:t>
      </w:r>
    </w:p>
    <w:p w14:paraId="43DE0A71">
      <w:pPr>
        <w:pStyle w:val="2"/>
        <w:numPr>
          <w:ilvl w:val="-1"/>
          <w:numId w:val="0"/>
        </w:numPr>
        <w:adjustRightInd w:val="0"/>
        <w:snapToGrid w:val="0"/>
        <w:spacing w:after="0" w:afterLines="0" w:line="240" w:lineRule="auto"/>
        <w:ind w:firstLine="201" w:firstLineChars="100"/>
        <w:rPr>
          <w:rFonts w:hint="eastAsia" w:ascii="宋体" w:hAnsi="宋体" w:eastAsia="宋体" w:cs="宋体"/>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考核周期</w:t>
      </w:r>
    </w:p>
    <w:p w14:paraId="02E2A5C3">
      <w:pPr>
        <w:pageBreakBefore w:val="0"/>
        <w:kinsoku/>
        <w:overflowPunct/>
        <w:topLinePunct w:val="0"/>
        <w:autoSpaceDE/>
        <w:autoSpaceDN/>
        <w:bidi w:val="0"/>
        <w:adjustRightInd w:val="0"/>
        <w:snapToGrid w:val="0"/>
        <w:spacing w:beforeAutospacing="0" w:afterAutospacing="0" w:line="240" w:lineRule="auto"/>
        <w:ind w:left="0" w:leftChars="0" w:firstLine="400" w:firstLineChars="200"/>
        <w:jc w:val="both"/>
        <w:rPr>
          <w:rFonts w:hint="eastAsia" w:ascii="宋体" w:hAnsi="宋体" w:eastAsia="宋体" w:cs="宋体"/>
          <w:snapToGrid w:val="0"/>
          <w:color w:val="auto"/>
          <w:spacing w:val="0"/>
          <w:kern w:val="0"/>
          <w:sz w:val="20"/>
          <w:szCs w:val="20"/>
          <w:highlight w:val="none"/>
        </w:rPr>
      </w:pPr>
      <w:r>
        <w:rPr>
          <w:rFonts w:hint="eastAsia" w:ascii="宋体" w:hAnsi="宋体" w:eastAsia="宋体" w:cs="宋体"/>
          <w:snapToGrid w:val="0"/>
          <w:color w:val="auto"/>
          <w:spacing w:val="0"/>
          <w:kern w:val="0"/>
          <w:sz w:val="20"/>
          <w:szCs w:val="20"/>
          <w:highlight w:val="none"/>
        </w:rPr>
        <w:t>项目服务</w:t>
      </w:r>
      <w:r>
        <w:rPr>
          <w:rFonts w:hint="eastAsia" w:ascii="宋体" w:hAnsi="宋体" w:eastAsia="宋体" w:cs="宋体"/>
          <w:b w:val="0"/>
          <w:bCs w:val="0"/>
          <w:snapToGrid w:val="0"/>
          <w:color w:val="auto"/>
          <w:spacing w:val="0"/>
          <w:kern w:val="0"/>
          <w:sz w:val="20"/>
          <w:szCs w:val="20"/>
          <w:highlight w:val="none"/>
        </w:rPr>
        <w:t>考核实行季度周期制</w:t>
      </w:r>
      <w:r>
        <w:rPr>
          <w:rFonts w:hint="eastAsia" w:ascii="宋体" w:hAnsi="宋体" w:eastAsia="宋体" w:cs="宋体"/>
          <w:snapToGrid w:val="0"/>
          <w:color w:val="auto"/>
          <w:spacing w:val="0"/>
          <w:kern w:val="0"/>
          <w:sz w:val="20"/>
          <w:szCs w:val="20"/>
          <w:highlight w:val="none"/>
        </w:rPr>
        <w:t>，具体划分为：</w:t>
      </w:r>
      <w:r>
        <w:rPr>
          <w:rFonts w:hint="eastAsia" w:ascii="宋体" w:hAnsi="宋体" w:eastAsia="宋体" w:cs="宋体"/>
          <w:b w:val="0"/>
          <w:bCs w:val="0"/>
          <w:snapToGrid w:val="0"/>
          <w:color w:val="auto"/>
          <w:spacing w:val="0"/>
          <w:kern w:val="0"/>
          <w:sz w:val="20"/>
          <w:szCs w:val="20"/>
          <w:highlight w:val="none"/>
        </w:rPr>
        <w:t>第二季度考核暨半年考核</w:t>
      </w:r>
      <w:r>
        <w:rPr>
          <w:rFonts w:hint="eastAsia" w:ascii="宋体" w:hAnsi="宋体" w:eastAsia="宋体" w:cs="宋体"/>
          <w:b w:val="0"/>
          <w:bCs w:val="0"/>
          <w:snapToGrid w:val="0"/>
          <w:color w:val="auto"/>
          <w:spacing w:val="0"/>
          <w:kern w:val="0"/>
          <w:sz w:val="20"/>
          <w:szCs w:val="20"/>
          <w:highlight w:val="none"/>
          <w:lang w:eastAsia="zh-CN"/>
        </w:rPr>
        <w:t>（</w:t>
      </w:r>
      <w:r>
        <w:rPr>
          <w:rFonts w:hint="eastAsia" w:ascii="宋体" w:hAnsi="宋体" w:eastAsia="宋体" w:cs="宋体"/>
          <w:b w:val="0"/>
          <w:bCs w:val="0"/>
          <w:snapToGrid w:val="0"/>
          <w:color w:val="auto"/>
          <w:spacing w:val="0"/>
          <w:kern w:val="0"/>
          <w:sz w:val="20"/>
          <w:szCs w:val="20"/>
          <w:highlight w:val="none"/>
          <w:lang w:val="en-US" w:eastAsia="zh-CN"/>
        </w:rPr>
        <w:t>从二季度开始运维</w:t>
      </w:r>
      <w:r>
        <w:rPr>
          <w:rFonts w:hint="eastAsia" w:ascii="宋体" w:hAnsi="宋体" w:eastAsia="宋体" w:cs="宋体"/>
          <w:b w:val="0"/>
          <w:bCs w:val="0"/>
          <w:snapToGrid w:val="0"/>
          <w:color w:val="auto"/>
          <w:spacing w:val="0"/>
          <w:kern w:val="0"/>
          <w:sz w:val="20"/>
          <w:szCs w:val="20"/>
          <w:highlight w:val="none"/>
          <w:lang w:eastAsia="zh-CN"/>
        </w:rPr>
        <w:t>）</w:t>
      </w:r>
      <w:r>
        <w:rPr>
          <w:rFonts w:hint="eastAsia" w:ascii="宋体" w:hAnsi="宋体" w:eastAsia="宋体" w:cs="宋体"/>
          <w:b w:val="0"/>
          <w:bCs w:val="0"/>
          <w:snapToGrid w:val="0"/>
          <w:color w:val="auto"/>
          <w:spacing w:val="0"/>
          <w:kern w:val="0"/>
          <w:sz w:val="20"/>
          <w:szCs w:val="20"/>
          <w:highlight w:val="none"/>
        </w:rPr>
        <w:t>、第三季度考核、第四季度考核暨年终考核。</w:t>
      </w:r>
      <w:r>
        <w:rPr>
          <w:rFonts w:hint="eastAsia" w:ascii="宋体" w:hAnsi="宋体" w:eastAsia="宋体" w:cs="宋体"/>
          <w:snapToGrid w:val="0"/>
          <w:color w:val="auto"/>
          <w:spacing w:val="0"/>
          <w:kern w:val="0"/>
          <w:sz w:val="20"/>
          <w:szCs w:val="20"/>
          <w:highlight w:val="none"/>
        </w:rPr>
        <w:t>各阶段考核标准及实施要求如下：</w:t>
      </w:r>
    </w:p>
    <w:p w14:paraId="576A44B0">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snapToGrid w:val="0"/>
          <w:color w:val="auto"/>
          <w:w w:val="100"/>
          <w:kern w:val="0"/>
          <w:sz w:val="20"/>
          <w:szCs w:val="20"/>
          <w:highlight w:val="none"/>
        </w:rPr>
      </w:pPr>
      <w:r>
        <w:rPr>
          <w:rFonts w:hint="eastAsia" w:ascii="宋体" w:hAnsi="宋体" w:eastAsia="宋体" w:cs="宋体"/>
          <w:snapToGrid w:val="0"/>
          <w:color w:val="auto"/>
          <w:w w:val="100"/>
          <w:kern w:val="0"/>
          <w:sz w:val="20"/>
          <w:szCs w:val="20"/>
          <w:highlight w:val="none"/>
        </w:rPr>
        <w:t>第二季度考核暨半年考核：半年度服务周期结束后7个工作日内，参照国家规范标准、招标投标文件技术参数及合同履约条款，实施半年度服务绩效综合评价。</w:t>
      </w:r>
    </w:p>
    <w:p w14:paraId="637682EC">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snapToGrid w:val="0"/>
          <w:color w:val="auto"/>
          <w:w w:val="100"/>
          <w:kern w:val="0"/>
          <w:sz w:val="20"/>
          <w:szCs w:val="20"/>
          <w:highlight w:val="none"/>
        </w:rPr>
      </w:pPr>
      <w:r>
        <w:rPr>
          <w:rFonts w:hint="eastAsia" w:ascii="宋体" w:hAnsi="宋体" w:eastAsia="宋体" w:cs="宋体"/>
          <w:snapToGrid w:val="0"/>
          <w:color w:val="auto"/>
          <w:w w:val="100"/>
          <w:kern w:val="0"/>
          <w:sz w:val="20"/>
          <w:szCs w:val="20"/>
          <w:highlight w:val="none"/>
        </w:rPr>
        <w:t>第三季度考核：第三服务季度完成之日起7个工作日内，按照国家行业标准、招标投标文件细则及合同约束条款，进行季度服务指标达标审查。</w:t>
      </w:r>
    </w:p>
    <w:p w14:paraId="4A80B7B5">
      <w:pPr>
        <w:pageBreakBefore w:val="0"/>
        <w:numPr>
          <w:ilvl w:val="-1"/>
          <w:numId w:val="0"/>
        </w:numPr>
        <w:kinsoku/>
        <w:overflowPunct/>
        <w:topLinePunct w:val="0"/>
        <w:autoSpaceDE/>
        <w:autoSpaceDN/>
        <w:bidi w:val="0"/>
        <w:adjustRightInd w:val="0"/>
        <w:snapToGrid w:val="0"/>
        <w:spacing w:beforeAutospacing="0" w:afterAutospacing="0" w:line="240" w:lineRule="auto"/>
        <w:ind w:left="0" w:leftChars="0" w:firstLineChars="200"/>
        <w:jc w:val="left"/>
        <w:rPr>
          <w:rFonts w:hint="eastAsia" w:ascii="宋体" w:hAnsi="宋体" w:eastAsia="宋体" w:cs="宋体"/>
          <w:snapToGrid w:val="0"/>
          <w:color w:val="auto"/>
          <w:spacing w:val="0"/>
          <w:kern w:val="0"/>
          <w:sz w:val="20"/>
          <w:szCs w:val="20"/>
          <w:highlight w:val="none"/>
        </w:rPr>
      </w:pPr>
      <w:r>
        <w:rPr>
          <w:rFonts w:hint="eastAsia" w:ascii="宋体" w:hAnsi="宋体" w:eastAsia="宋体" w:cs="宋体"/>
          <w:snapToGrid w:val="0"/>
          <w:color w:val="auto"/>
          <w:w w:val="100"/>
          <w:kern w:val="0"/>
          <w:sz w:val="20"/>
          <w:szCs w:val="20"/>
          <w:highlight w:val="none"/>
        </w:rPr>
        <w:t>第四季度考核暨年终考核：于合同年度最后一个月内（具体时间由</w:t>
      </w:r>
      <w:r>
        <w:rPr>
          <w:rFonts w:hint="eastAsia" w:ascii="宋体" w:hAnsi="宋体" w:eastAsia="宋体" w:cs="宋体"/>
          <w:snapToGrid w:val="0"/>
          <w:color w:val="auto"/>
          <w:w w:val="100"/>
          <w:kern w:val="0"/>
          <w:sz w:val="20"/>
          <w:szCs w:val="20"/>
          <w:highlight w:val="none"/>
          <w:lang w:val="en-US" w:eastAsia="zh-CN"/>
        </w:rPr>
        <w:t>运维单位和</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w w:val="100"/>
          <w:kern w:val="0"/>
          <w:sz w:val="20"/>
          <w:szCs w:val="20"/>
          <w:highlight w:val="none"/>
        </w:rPr>
        <w:t>双方协商确定），严格依据国家标准规范、招标投标文件要求及合同约定内容，开展年度服务成果终审评估</w:t>
      </w:r>
      <w:r>
        <w:rPr>
          <w:rFonts w:hint="eastAsia" w:ascii="宋体" w:hAnsi="宋体" w:eastAsia="宋体" w:cs="宋体"/>
          <w:snapToGrid w:val="0"/>
          <w:color w:val="auto"/>
          <w:w w:val="100"/>
          <w:kern w:val="0"/>
          <w:sz w:val="20"/>
          <w:szCs w:val="20"/>
          <w:highlight w:val="none"/>
          <w:lang w:eastAsia="zh-CN"/>
        </w:rPr>
        <w:t>，</w:t>
      </w:r>
      <w:r>
        <w:rPr>
          <w:rFonts w:hint="eastAsia" w:ascii="宋体" w:hAnsi="宋体" w:eastAsia="宋体" w:cs="宋体"/>
          <w:snapToGrid w:val="0"/>
          <w:color w:val="auto"/>
          <w:w w:val="100"/>
          <w:kern w:val="0"/>
          <w:sz w:val="20"/>
          <w:szCs w:val="20"/>
          <w:highlight w:val="none"/>
        </w:rPr>
        <w:t>终审评估</w:t>
      </w:r>
      <w:r>
        <w:rPr>
          <w:rFonts w:hint="eastAsia" w:ascii="宋体" w:hAnsi="宋体" w:eastAsia="宋体" w:cs="宋体"/>
          <w:snapToGrid w:val="0"/>
          <w:color w:val="auto"/>
          <w:spacing w:val="0"/>
          <w:kern w:val="0"/>
          <w:sz w:val="20"/>
          <w:szCs w:val="20"/>
          <w:highlight w:val="none"/>
        </w:rPr>
        <w:t>须以</w:t>
      </w:r>
      <w:r>
        <w:rPr>
          <w:rFonts w:hint="eastAsia" w:ascii="宋体" w:hAnsi="宋体" w:eastAsia="宋体" w:cs="宋体"/>
          <w:snapToGrid w:val="0"/>
          <w:color w:val="auto"/>
          <w:spacing w:val="0"/>
          <w:kern w:val="0"/>
          <w:sz w:val="20"/>
          <w:szCs w:val="20"/>
          <w:highlight w:val="none"/>
          <w:lang w:val="en-US" w:eastAsia="zh-CN"/>
        </w:rPr>
        <w:t>需求调查报告</w:t>
      </w:r>
      <w:r>
        <w:rPr>
          <w:rFonts w:hint="eastAsia" w:ascii="宋体" w:hAnsi="宋体" w:eastAsia="宋体" w:cs="宋体"/>
          <w:snapToGrid w:val="0"/>
          <w:color w:val="auto"/>
          <w:spacing w:val="0"/>
          <w:kern w:val="0"/>
          <w:sz w:val="20"/>
          <w:szCs w:val="20"/>
          <w:highlight w:val="none"/>
        </w:rPr>
        <w:t>、招标投标文件技术方案及本合同服务条款为基准，</w:t>
      </w:r>
      <w:r>
        <w:rPr>
          <w:rFonts w:hint="eastAsia" w:ascii="宋体" w:hAnsi="宋体" w:eastAsia="宋体" w:cs="宋体"/>
          <w:snapToGrid w:val="0"/>
          <w:color w:val="auto"/>
          <w:spacing w:val="0"/>
          <w:kern w:val="0"/>
          <w:sz w:val="20"/>
          <w:szCs w:val="20"/>
          <w:highlight w:val="none"/>
          <w:lang w:eastAsia="zh-CN"/>
        </w:rPr>
        <w:t>运维单位</w:t>
      </w:r>
      <w:r>
        <w:rPr>
          <w:rFonts w:hint="eastAsia" w:ascii="宋体" w:hAnsi="宋体" w:eastAsia="宋体" w:cs="宋体"/>
          <w:snapToGrid w:val="0"/>
          <w:color w:val="auto"/>
          <w:spacing w:val="0"/>
          <w:kern w:val="0"/>
          <w:sz w:val="20"/>
          <w:szCs w:val="20"/>
          <w:highlight w:val="none"/>
        </w:rPr>
        <w:t>应完整提交服务周期内形成的运维过程文档作为验收佐证材料。</w:t>
      </w:r>
    </w:p>
    <w:p w14:paraId="70F6C29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 xml:space="preserve"> </w:t>
      </w:r>
      <w:r>
        <w:rPr>
          <w:rFonts w:hint="eastAsia" w:ascii="宋体" w:hAnsi="宋体" w:eastAsia="宋体" w:cs="宋体"/>
          <w:b/>
          <w:snapToGrid w:val="0"/>
          <w:color w:val="auto"/>
          <w:kern w:val="0"/>
          <w:sz w:val="20"/>
          <w:szCs w:val="20"/>
          <w:highlight w:val="none"/>
        </w:rPr>
        <w:t>考核</w:t>
      </w:r>
      <w:r>
        <w:rPr>
          <w:rFonts w:hint="eastAsia" w:ascii="宋体" w:hAnsi="宋体" w:eastAsia="宋体" w:cs="宋体"/>
          <w:b/>
          <w:snapToGrid w:val="0"/>
          <w:color w:val="auto"/>
          <w:kern w:val="0"/>
          <w:sz w:val="20"/>
          <w:szCs w:val="20"/>
          <w:highlight w:val="none"/>
          <w:lang w:val="en-US" w:eastAsia="zh-CN"/>
        </w:rPr>
        <w:t>期次说明</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8502"/>
      </w:tblGrid>
      <w:tr w14:paraId="6A39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tcPr>
          <w:p w14:paraId="0D9170D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期次</w:t>
            </w:r>
          </w:p>
        </w:tc>
        <w:tc>
          <w:tcPr>
            <w:tcW w:w="4267" w:type="pct"/>
          </w:tcPr>
          <w:p w14:paraId="3D591B9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bCs/>
                <w:snapToGrid w:val="0"/>
                <w:color w:val="auto"/>
                <w:kern w:val="0"/>
                <w:sz w:val="20"/>
                <w:szCs w:val="20"/>
                <w:highlight w:val="none"/>
                <w:lang w:val="en-US" w:eastAsia="zh-CN"/>
              </w:rPr>
            </w:pPr>
            <w:r>
              <w:rPr>
                <w:rFonts w:hint="eastAsia" w:ascii="宋体" w:hAnsi="宋体" w:eastAsia="宋体" w:cs="宋体"/>
                <w:b/>
                <w:bCs/>
                <w:snapToGrid w:val="0"/>
                <w:color w:val="auto"/>
                <w:kern w:val="0"/>
                <w:sz w:val="20"/>
                <w:szCs w:val="20"/>
                <w:highlight w:val="none"/>
                <w:lang w:val="en-US" w:eastAsia="zh-CN"/>
              </w:rPr>
              <w:t>期次说明</w:t>
            </w:r>
          </w:p>
        </w:tc>
      </w:tr>
      <w:tr w14:paraId="0966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14:paraId="59498AD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w:t>
            </w:r>
          </w:p>
        </w:tc>
        <w:tc>
          <w:tcPr>
            <w:tcW w:w="4267" w:type="pct"/>
            <w:vAlign w:val="top"/>
          </w:tcPr>
          <w:p w14:paraId="7F1D51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left"/>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二季度考核：半年度服务周期结束后7个工作日内，参照国家规范标准、招标投标文件技术参数及合同履约条款，实施半年度服务绩效综合评价</w:t>
            </w:r>
          </w:p>
        </w:tc>
      </w:tr>
      <w:tr w14:paraId="3ED4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14:paraId="11D079D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w:t>
            </w:r>
          </w:p>
        </w:tc>
        <w:tc>
          <w:tcPr>
            <w:tcW w:w="4267" w:type="pct"/>
            <w:vAlign w:val="top"/>
          </w:tcPr>
          <w:p w14:paraId="3A829F3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left"/>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三季度考核：第三服务季度完成之日起7个工作日内，按照国家行业标准、招标投标文件细则及合同约束条款，进行季度服务指标达标审查</w:t>
            </w:r>
          </w:p>
        </w:tc>
      </w:tr>
      <w:tr w14:paraId="5A45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14:paraId="14A1056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w:t>
            </w:r>
          </w:p>
        </w:tc>
        <w:tc>
          <w:tcPr>
            <w:tcW w:w="4267" w:type="pct"/>
            <w:vAlign w:val="top"/>
          </w:tcPr>
          <w:p w14:paraId="5170936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left"/>
              <w:textAlignment w:val="auto"/>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四季度暨年终考核：于合同年度最后一个月内，依据国家标准规范、招标投标文件要求及合同约定内容，开展年度服务成果终审评估</w:t>
            </w:r>
          </w:p>
        </w:tc>
      </w:tr>
    </w:tbl>
    <w:p w14:paraId="6F90B50E">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201" w:firstLineChars="100"/>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（2）考核步骤</w:t>
      </w:r>
    </w:p>
    <w:p w14:paraId="60E3EE81">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2.1</w:t>
      </w:r>
      <w:r>
        <w:rPr>
          <w:rFonts w:hint="eastAsia" w:ascii="宋体" w:hAnsi="宋体" w:eastAsia="宋体" w:cs="宋体"/>
          <w:b w:val="0"/>
          <w:snapToGrid w:val="0"/>
          <w:color w:val="auto"/>
          <w:kern w:val="0"/>
          <w:sz w:val="20"/>
          <w:szCs w:val="20"/>
          <w:highlight w:val="none"/>
          <w:lang w:val="en-US" w:eastAsia="zh-CN"/>
        </w:rPr>
        <w:t>季度考核首先由运维单位根据考核指标进行自评，并提交考核评分表、评分计算明细及整改情况说明；</w:t>
      </w:r>
    </w:p>
    <w:p w14:paraId="19FD096A">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2.2</w:t>
      </w:r>
      <w:r>
        <w:rPr>
          <w:rFonts w:hint="eastAsia" w:ascii="宋体" w:hAnsi="宋体" w:eastAsia="宋体" w:cs="宋体"/>
          <w:b w:val="0"/>
          <w:snapToGrid w:val="0"/>
          <w:color w:val="auto"/>
          <w:kern w:val="0"/>
          <w:sz w:val="20"/>
          <w:szCs w:val="20"/>
          <w:highlight w:val="none"/>
          <w:lang w:val="en-US" w:eastAsia="zh-CN"/>
        </w:rPr>
        <w:t>其次，监理单位对考核评分表、评分计算明细及整改情况说明进行复核；</w:t>
      </w:r>
    </w:p>
    <w:p w14:paraId="288E2D34">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2.3</w:t>
      </w:r>
      <w:r>
        <w:rPr>
          <w:rFonts w:hint="eastAsia" w:ascii="宋体" w:hAnsi="宋体" w:eastAsia="宋体" w:cs="宋体"/>
          <w:b w:val="0"/>
          <w:snapToGrid w:val="0"/>
          <w:color w:val="auto"/>
          <w:kern w:val="0"/>
          <w:sz w:val="20"/>
          <w:szCs w:val="20"/>
          <w:highlight w:val="none"/>
          <w:lang w:val="en-US" w:eastAsia="zh-CN"/>
        </w:rPr>
        <w:t>最后</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确认，并由</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、监理单位、运维单位共同签署考核评分表。</w:t>
      </w:r>
    </w:p>
    <w:p w14:paraId="008271AF">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201" w:firstLineChars="100"/>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（3）中心端考核内容</w:t>
      </w:r>
    </w:p>
    <w:p w14:paraId="6BE080CE">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firstLine="402" w:firstLineChars="200"/>
        <w:rPr>
          <w:rFonts w:hint="eastAsia" w:ascii="宋体" w:hAnsi="宋体" w:eastAsia="宋体" w:cs="宋体"/>
          <w:b/>
          <w:bCs w:val="0"/>
          <w:snapToGrid/>
          <w:color w:val="auto"/>
          <w:kern w:val="2"/>
          <w:sz w:val="20"/>
          <w:szCs w:val="20"/>
          <w:highlight w:val="none"/>
          <w:lang w:val="en-US" w:eastAsia="zh-CN"/>
        </w:rPr>
      </w:pPr>
      <w:r>
        <w:rPr>
          <w:rFonts w:hint="eastAsia" w:ascii="宋体" w:hAnsi="宋体" w:eastAsia="宋体" w:cs="宋体"/>
          <w:b/>
          <w:bCs w:val="0"/>
          <w:snapToGrid/>
          <w:color w:val="auto"/>
          <w:kern w:val="2"/>
          <w:sz w:val="20"/>
          <w:szCs w:val="20"/>
          <w:highlight w:val="none"/>
          <w:lang w:val="en-US" w:eastAsia="zh-CN"/>
        </w:rPr>
        <w:t>3.1考核分数与扣款规定</w:t>
      </w:r>
    </w:p>
    <w:p w14:paraId="60BCEF34">
      <w:pPr>
        <w:pStyle w:val="6"/>
        <w:pageBreakBefore w:val="0"/>
        <w:numPr>
          <w:ilvl w:val="0"/>
          <w:numId w:val="0"/>
        </w:numPr>
        <w:kinsoku/>
        <w:overflowPunct/>
        <w:topLinePunct w:val="0"/>
        <w:autoSpaceDE/>
        <w:autoSpaceDN/>
        <w:bidi w:val="0"/>
        <w:adjustRightInd w:val="0"/>
        <w:snapToGrid w:val="0"/>
        <w:spacing w:before="0" w:beforeLines="0" w:beforeAutospacing="0" w:after="0" w:afterLines="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项目服务考核周期为每季度考核1次，在单次考核期内，</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rPr>
        <w:t>都将对服务提供商提供的服务进行考核，考核分数与服务费用直接挂钩，单次考核期分数仅在本次考核期内有效，不影响下次考核期的评分。评分办法如下：</w:t>
      </w:r>
    </w:p>
    <w:p w14:paraId="33F9A75E">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①</w:t>
      </w:r>
      <w:r>
        <w:rPr>
          <w:rFonts w:hint="eastAsia" w:ascii="宋体" w:hAnsi="宋体" w:eastAsia="宋体" w:cs="宋体"/>
          <w:b w:val="0"/>
          <w:snapToGrid w:val="0"/>
          <w:color w:val="auto"/>
          <w:kern w:val="0"/>
          <w:sz w:val="20"/>
          <w:szCs w:val="20"/>
          <w:highlight w:val="none"/>
          <w:lang w:val="en-US" w:eastAsia="zh-CN"/>
        </w:rPr>
        <w:t>考核分数总分为100分，考核分数与服务费用直接挂钩，考评在90分（含）以上为合格。90分＞考核分≥85分，考核分数每扣1分，则减免支付对应批次中心端运维服务费用的1%（如考核分数为85分，则支付对应批次服务费用的85%）；如考核分数低于80分，则减免支付对应批次中心端运维服务费的50%；如考核分数低于60分或发生重大事故两次，经认定责任方为服务提供商，则</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有权拒绝支付剩余服务费用并保留取消合同的权力；年度考核分数为每季度考核分数平均值。</w:t>
      </w:r>
    </w:p>
    <w:p w14:paraId="4975D00A">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②</w:t>
      </w:r>
      <w:r>
        <w:rPr>
          <w:rFonts w:hint="eastAsia" w:ascii="宋体" w:hAnsi="宋体" w:eastAsia="宋体" w:cs="宋体"/>
          <w:b w:val="0"/>
          <w:snapToGrid w:val="0"/>
          <w:color w:val="auto"/>
          <w:kern w:val="0"/>
          <w:sz w:val="20"/>
          <w:szCs w:val="20"/>
          <w:highlight w:val="none"/>
          <w:lang w:val="en-US" w:eastAsia="zh-CN"/>
        </w:rPr>
        <w:t>每季度全省水量数据共享至水利部的数据完整率低于95%，经复核确认为中心端数据传输原因，一次扣3000元。</w:t>
      </w:r>
    </w:p>
    <w:p w14:paraId="02AD046C">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③</w:t>
      </w:r>
      <w:r>
        <w:rPr>
          <w:rFonts w:hint="eastAsia" w:ascii="宋体" w:hAnsi="宋体" w:eastAsia="宋体" w:cs="宋体"/>
          <w:b w:val="0"/>
          <w:snapToGrid w:val="0"/>
          <w:color w:val="auto"/>
          <w:kern w:val="0"/>
          <w:sz w:val="20"/>
          <w:szCs w:val="20"/>
          <w:highlight w:val="none"/>
          <w:lang w:val="en-US" w:eastAsia="zh-CN"/>
        </w:rPr>
        <w:t>中心端水资源管理系统软硬件故障超24小时未处理，导致站点数据上报异常，扣款1500元。</w:t>
      </w:r>
    </w:p>
    <w:p w14:paraId="502B3678">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④</w:t>
      </w:r>
      <w:r>
        <w:rPr>
          <w:rFonts w:hint="eastAsia" w:ascii="宋体" w:hAnsi="宋体" w:eastAsia="宋体" w:cs="宋体"/>
          <w:b w:val="0"/>
          <w:snapToGrid w:val="0"/>
          <w:color w:val="auto"/>
          <w:kern w:val="0"/>
          <w:sz w:val="20"/>
          <w:szCs w:val="20"/>
          <w:highlight w:val="none"/>
          <w:lang w:val="en-US" w:eastAsia="zh-CN"/>
        </w:rPr>
        <w:t>站点数据停报超72个小时仍未发现或通报，每个站点扣款1000元。</w:t>
      </w:r>
    </w:p>
    <w:p w14:paraId="0B5849D8">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⑤站点及数据质量现场抽查，每少检查或抽查一个站点扣款1000元。</w:t>
      </w:r>
    </w:p>
    <w:p w14:paraId="59DDF0C2">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bidi="ar-SA"/>
        </w:rPr>
        <w:t>⑥</w:t>
      </w:r>
      <w:r>
        <w:rPr>
          <w:rFonts w:hint="eastAsia" w:ascii="宋体" w:hAnsi="宋体" w:eastAsia="宋体" w:cs="宋体"/>
          <w:b w:val="0"/>
          <w:snapToGrid w:val="0"/>
          <w:color w:val="auto"/>
          <w:kern w:val="0"/>
          <w:sz w:val="20"/>
          <w:szCs w:val="20"/>
          <w:highlight w:val="none"/>
          <w:lang w:val="en-US" w:eastAsia="zh-CN"/>
        </w:rPr>
        <w:t>故障站点跟踪管理、违规取用水线索配合、前端运维技术支持等工作，被相关部门投诉，经确认属于运维单位责任的，每次扣款1000元。</w:t>
      </w:r>
    </w:p>
    <w:p w14:paraId="5C7F3F67">
      <w:pPr>
        <w:pageBreakBefore w:val="0"/>
        <w:numPr>
          <w:ilvl w:val="0"/>
          <w:numId w:val="0"/>
        </w:numPr>
        <w:kinsoku/>
        <w:overflowPunct/>
        <w:topLinePunct w:val="0"/>
        <w:autoSpaceDE/>
        <w:autoSpaceDN/>
        <w:bidi w:val="0"/>
        <w:adjustRightInd w:val="0"/>
        <w:snapToGrid w:val="0"/>
        <w:spacing w:beforeAutospacing="0" w:afterAutospacing="0" w:line="240" w:lineRule="auto"/>
        <w:ind w:left="0" w:leftChars="0" w:firstLine="400" w:firstLineChars="200"/>
        <w:jc w:val="left"/>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b w:val="0"/>
          <w:snapToGrid w:val="0"/>
          <w:color w:val="auto"/>
          <w:kern w:val="0"/>
          <w:sz w:val="20"/>
          <w:szCs w:val="20"/>
          <w:highlight w:val="none"/>
          <w:lang w:val="en-US" w:eastAsia="zh-CN"/>
        </w:rPr>
        <w:t>⑦每个站点所上报数据每造假一次扣3000元。累计出现3次站点数据上报作假，</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b w:val="0"/>
          <w:snapToGrid w:val="0"/>
          <w:color w:val="auto"/>
          <w:kern w:val="0"/>
          <w:sz w:val="20"/>
          <w:szCs w:val="20"/>
          <w:highlight w:val="none"/>
          <w:lang w:val="en-US" w:eastAsia="zh-CN"/>
        </w:rPr>
        <w:t>有权终止合同，没收履约保证金，并追究相关法律责任。</w:t>
      </w:r>
    </w:p>
    <w:p w14:paraId="2226C5E4">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firstLine="402" w:firstLineChars="200"/>
        <w:rPr>
          <w:rFonts w:hint="eastAsia" w:ascii="宋体" w:hAnsi="宋体" w:eastAsia="宋体" w:cs="宋体"/>
          <w:b/>
          <w:snapToGrid/>
          <w:color w:val="auto"/>
          <w:kern w:val="2"/>
          <w:sz w:val="20"/>
          <w:szCs w:val="20"/>
          <w:highlight w:val="none"/>
          <w:lang w:val="en-US" w:eastAsia="zh-CN"/>
        </w:rPr>
      </w:pPr>
      <w:r>
        <w:rPr>
          <w:rFonts w:hint="eastAsia" w:ascii="宋体" w:hAnsi="宋体" w:eastAsia="宋体" w:cs="宋体"/>
          <w:b/>
          <w:snapToGrid/>
          <w:color w:val="auto"/>
          <w:kern w:val="2"/>
          <w:sz w:val="20"/>
          <w:szCs w:val="20"/>
          <w:highlight w:val="none"/>
          <w:lang w:val="en-US" w:eastAsia="zh-CN"/>
        </w:rPr>
        <w:t>3.2考核内容</w:t>
      </w:r>
    </w:p>
    <w:p w14:paraId="50E5368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eastAsia="宋体" w:cs="宋体"/>
          <w:b/>
          <w:snapToGrid w:val="0"/>
          <w:color w:val="auto"/>
          <w:kern w:val="0"/>
          <w:sz w:val="20"/>
          <w:szCs w:val="20"/>
          <w:highlight w:val="none"/>
        </w:rPr>
      </w:pPr>
      <w:r>
        <w:rPr>
          <w:rFonts w:hint="eastAsia" w:ascii="宋体" w:hAnsi="宋体" w:eastAsia="宋体" w:cs="宋体"/>
          <w:b/>
          <w:snapToGrid w:val="0"/>
          <w:color w:val="auto"/>
          <w:kern w:val="0"/>
          <w:sz w:val="20"/>
          <w:szCs w:val="20"/>
          <w:highlight w:val="none"/>
          <w:lang w:val="en-US" w:eastAsia="zh-CN"/>
        </w:rPr>
        <w:t>中心端</w:t>
      </w:r>
      <w:r>
        <w:rPr>
          <w:rFonts w:hint="eastAsia" w:ascii="宋体" w:hAnsi="宋体" w:eastAsia="宋体" w:cs="宋体"/>
          <w:b/>
          <w:snapToGrid w:val="0"/>
          <w:color w:val="auto"/>
          <w:kern w:val="0"/>
          <w:sz w:val="20"/>
          <w:szCs w:val="20"/>
          <w:highlight w:val="none"/>
        </w:rPr>
        <w:t>考核</w:t>
      </w:r>
      <w:r>
        <w:rPr>
          <w:rFonts w:hint="eastAsia" w:ascii="宋体" w:hAnsi="宋体" w:eastAsia="宋体" w:cs="宋体"/>
          <w:b/>
          <w:snapToGrid w:val="0"/>
          <w:color w:val="auto"/>
          <w:kern w:val="0"/>
          <w:sz w:val="20"/>
          <w:szCs w:val="20"/>
          <w:highlight w:val="none"/>
          <w:lang w:val="en-US" w:eastAsia="zh-CN"/>
        </w:rPr>
        <w:t>评分</w:t>
      </w:r>
      <w:r>
        <w:rPr>
          <w:rFonts w:hint="eastAsia" w:ascii="宋体" w:hAnsi="宋体" w:eastAsia="宋体" w:cs="宋体"/>
          <w:b/>
          <w:snapToGrid w:val="0"/>
          <w:color w:val="auto"/>
          <w:kern w:val="0"/>
          <w:sz w:val="20"/>
          <w:szCs w:val="20"/>
          <w:highlight w:val="none"/>
        </w:rPr>
        <w:t>表</w:t>
      </w:r>
    </w:p>
    <w:tbl>
      <w:tblPr>
        <w:tblStyle w:val="23"/>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567"/>
        <w:gridCol w:w="931"/>
        <w:gridCol w:w="4859"/>
        <w:gridCol w:w="867"/>
        <w:gridCol w:w="847"/>
      </w:tblGrid>
      <w:tr w14:paraId="596CC3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47" w:type="pct"/>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5F406AE7">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序号</w:t>
            </w:r>
          </w:p>
        </w:tc>
        <w:tc>
          <w:tcPr>
            <w:tcW w:w="786" w:type="pct"/>
            <w:tcBorders>
              <w:top w:val="sing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0F84F60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指标名称</w:t>
            </w:r>
          </w:p>
        </w:tc>
        <w:tc>
          <w:tcPr>
            <w:tcW w:w="467" w:type="pct"/>
            <w:tcBorders>
              <w:top w:val="sing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3FEE058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分值</w:t>
            </w:r>
          </w:p>
        </w:tc>
        <w:tc>
          <w:tcPr>
            <w:tcW w:w="2438" w:type="pct"/>
            <w:tcBorders>
              <w:top w:val="sing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1CD6824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考核内容及标准</w:t>
            </w:r>
          </w:p>
        </w:tc>
        <w:tc>
          <w:tcPr>
            <w:tcW w:w="435" w:type="pct"/>
            <w:tcBorders>
              <w:top w:val="sing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304D75DB">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评分</w:t>
            </w:r>
          </w:p>
        </w:tc>
        <w:tc>
          <w:tcPr>
            <w:tcW w:w="425" w:type="pct"/>
            <w:tcBorders>
              <w:top w:val="single" w:color="auto" w:sz="4" w:space="0"/>
              <w:bottom w:val="single" w:color="auto" w:sz="4" w:space="0"/>
              <w:right w:val="single" w:color="auto" w:sz="4" w:space="0"/>
              <w:insideH w:val="single" w:sz="4" w:space="0"/>
              <w:insideV w:val="single" w:sz="4" w:space="0"/>
              <w:tl2br w:val="nil"/>
              <w:tr2bl w:val="nil"/>
            </w:tcBorders>
            <w:shd w:val="clear" w:color="auto" w:fill="BFBFBF"/>
            <w:vAlign w:val="center"/>
          </w:tcPr>
          <w:p w14:paraId="3184327F">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b w:val="0"/>
                <w:color w:val="auto"/>
                <w:sz w:val="20"/>
                <w:szCs w:val="20"/>
                <w:highlight w:val="none"/>
              </w:rPr>
            </w:pPr>
            <w:r>
              <w:rPr>
                <w:rFonts w:hint="eastAsia" w:ascii="宋体" w:hAnsi="宋体" w:eastAsia="宋体" w:cs="宋体"/>
                <w:b/>
                <w:color w:val="auto"/>
                <w:sz w:val="20"/>
                <w:szCs w:val="20"/>
                <w:highlight w:val="none"/>
              </w:rPr>
              <w:t>备注</w:t>
            </w:r>
          </w:p>
        </w:tc>
      </w:tr>
      <w:tr w14:paraId="5BC9A2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restart"/>
            <w:tcBorders>
              <w:left w:val="single" w:color="auto" w:sz="4" w:space="0"/>
            </w:tcBorders>
            <w:vAlign w:val="center"/>
          </w:tcPr>
          <w:p w14:paraId="3CC5ED47">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86" w:type="pct"/>
            <w:vMerge w:val="restart"/>
            <w:vAlign w:val="center"/>
          </w:tcPr>
          <w:p w14:paraId="1C6134E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中心端软硬件运维</w:t>
            </w:r>
          </w:p>
        </w:tc>
        <w:tc>
          <w:tcPr>
            <w:tcW w:w="467" w:type="pct"/>
            <w:vMerge w:val="restart"/>
            <w:vAlign w:val="center"/>
          </w:tcPr>
          <w:p w14:paraId="4A38BF8E">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35</w:t>
            </w:r>
          </w:p>
        </w:tc>
        <w:tc>
          <w:tcPr>
            <w:tcW w:w="2438" w:type="pct"/>
            <w:shd w:val="clear" w:color="auto" w:fill="auto"/>
            <w:vAlign w:val="center"/>
          </w:tcPr>
          <w:p w14:paraId="607E9D3C">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（1）中心端软硬件运维，包括应用软件平台、系统软件（操作系统、数据库、中间件等）及硬件设备巡检维护，</w:t>
            </w:r>
            <w:r>
              <w:rPr>
                <w:rFonts w:hint="eastAsia" w:ascii="宋体" w:hAnsi="宋体" w:eastAsia="宋体" w:cs="宋体"/>
                <w:color w:val="auto"/>
                <w:sz w:val="20"/>
                <w:szCs w:val="20"/>
                <w:highlight w:val="none"/>
              </w:rPr>
              <w:t>保障系统平稳运行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发生故障应于30分钟内上报，未及时上报及安排人员处理，每次扣0.5分。（共5分）</w:t>
            </w:r>
          </w:p>
        </w:tc>
        <w:tc>
          <w:tcPr>
            <w:tcW w:w="435" w:type="pct"/>
            <w:vAlign w:val="center"/>
          </w:tcPr>
          <w:p w14:paraId="09F6804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537B507D">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61B081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210FAC6F">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786" w:type="pct"/>
            <w:vMerge w:val="continue"/>
            <w:vAlign w:val="center"/>
          </w:tcPr>
          <w:p w14:paraId="0318528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67" w:type="pct"/>
            <w:vMerge w:val="continue"/>
            <w:vAlign w:val="center"/>
          </w:tcPr>
          <w:p w14:paraId="0AE01774">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shd w:val="clear" w:color="auto" w:fill="auto"/>
            <w:vAlign w:val="center"/>
          </w:tcPr>
          <w:p w14:paraId="5E6CFED6">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（2）故障响应与解决时间，每次发生故障响应与解决时间超过合同规定。I级故障扣1分，II级故障扣0.3分，III级 故障扣0.2分，IV级故障扣0.1分，扣完为止。（满分l5分）</w:t>
            </w:r>
          </w:p>
        </w:tc>
        <w:tc>
          <w:tcPr>
            <w:tcW w:w="435" w:type="pct"/>
            <w:vAlign w:val="center"/>
          </w:tcPr>
          <w:p w14:paraId="279A9496">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117464D7">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052D0D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199AA78B">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786" w:type="pct"/>
            <w:vMerge w:val="continue"/>
            <w:vAlign w:val="center"/>
          </w:tcPr>
          <w:p w14:paraId="32FCC3BE">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67" w:type="pct"/>
            <w:vMerge w:val="continue"/>
            <w:vAlign w:val="center"/>
          </w:tcPr>
          <w:p w14:paraId="6E705E45">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vAlign w:val="center"/>
          </w:tcPr>
          <w:p w14:paraId="15F0313C">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（3）应用软件服务完善，</w:t>
            </w:r>
            <w:r>
              <w:rPr>
                <w:rFonts w:hint="eastAsia" w:ascii="宋体" w:hAnsi="宋体" w:eastAsia="宋体" w:cs="宋体"/>
                <w:color w:val="auto"/>
                <w:sz w:val="20"/>
                <w:szCs w:val="20"/>
                <w:highlight w:val="none"/>
              </w:rPr>
              <w:t>根据业主</w:t>
            </w:r>
            <w:r>
              <w:rPr>
                <w:rFonts w:hint="eastAsia" w:ascii="宋体" w:hAnsi="宋体" w:eastAsia="宋体" w:cs="宋体"/>
                <w:color w:val="auto"/>
                <w:sz w:val="20"/>
                <w:szCs w:val="20"/>
                <w:highlight w:val="none"/>
                <w:lang w:val="en-US" w:eastAsia="zh-CN"/>
              </w:rPr>
              <w:t>单位</w:t>
            </w:r>
            <w:r>
              <w:rPr>
                <w:rFonts w:hint="eastAsia" w:ascii="宋体" w:hAnsi="宋体" w:eastAsia="宋体" w:cs="宋体"/>
                <w:color w:val="auto"/>
                <w:sz w:val="20"/>
                <w:szCs w:val="20"/>
                <w:highlight w:val="none"/>
              </w:rPr>
              <w:t>在使用过程中提出的</w:t>
            </w:r>
            <w:r>
              <w:rPr>
                <w:rFonts w:hint="eastAsia" w:ascii="宋体" w:hAnsi="宋体" w:eastAsia="宋体" w:cs="宋体"/>
                <w:color w:val="auto"/>
                <w:sz w:val="20"/>
                <w:szCs w:val="20"/>
                <w:highlight w:val="none"/>
                <w:lang w:val="en-US" w:eastAsia="zh-CN"/>
              </w:rPr>
              <w:t>应用软件服务完善需求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进行系统功能、界面等优化完善，业主单位根据完成情况及时效性进行评分。（满分15分）</w:t>
            </w:r>
          </w:p>
        </w:tc>
        <w:tc>
          <w:tcPr>
            <w:tcW w:w="435" w:type="pct"/>
            <w:vAlign w:val="center"/>
          </w:tcPr>
          <w:p w14:paraId="35EEB82D">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56EB585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1F718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restart"/>
            <w:tcBorders>
              <w:left w:val="single" w:color="auto" w:sz="4" w:space="0"/>
            </w:tcBorders>
            <w:vAlign w:val="center"/>
          </w:tcPr>
          <w:p w14:paraId="21ABBB01">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786" w:type="pct"/>
            <w:vMerge w:val="restart"/>
            <w:vAlign w:val="center"/>
          </w:tcPr>
          <w:p w14:paraId="54420404">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前端运维管理</w:t>
            </w:r>
            <w:r>
              <w:rPr>
                <w:rFonts w:hint="eastAsia" w:ascii="宋体" w:hAnsi="宋体" w:eastAsia="宋体" w:cs="宋体"/>
                <w:color w:val="auto"/>
                <w:sz w:val="20"/>
                <w:szCs w:val="20"/>
                <w:highlight w:val="none"/>
              </w:rPr>
              <w:t>日常工作考核</w:t>
            </w:r>
          </w:p>
        </w:tc>
        <w:tc>
          <w:tcPr>
            <w:tcW w:w="467" w:type="pct"/>
            <w:vMerge w:val="restart"/>
            <w:vAlign w:val="center"/>
          </w:tcPr>
          <w:p w14:paraId="5D397D21">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35</w:t>
            </w:r>
          </w:p>
        </w:tc>
        <w:tc>
          <w:tcPr>
            <w:tcW w:w="2438" w:type="pct"/>
            <w:vAlign w:val="center"/>
          </w:tcPr>
          <w:p w14:paraId="1A258400">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（1）前端日常运维监管，前端运维人员、车辆等更迭未及时跟踪反馈扣0.5分；前端运维单位不按规定巡检或漏巡检，未及时反馈每站每次扣0.5分；（共5分）</w:t>
            </w:r>
          </w:p>
        </w:tc>
        <w:tc>
          <w:tcPr>
            <w:tcW w:w="435" w:type="pct"/>
            <w:vAlign w:val="center"/>
          </w:tcPr>
          <w:p w14:paraId="5D1C5B2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160DD76D">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1AB0B8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5FB0A28C">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786" w:type="pct"/>
            <w:vMerge w:val="continue"/>
            <w:vAlign w:val="center"/>
          </w:tcPr>
          <w:p w14:paraId="5063A06F">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631DCB4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shd w:val="clear" w:color="auto" w:fill="auto"/>
            <w:vAlign w:val="center"/>
          </w:tcPr>
          <w:p w14:paraId="61F77DBB">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（2）故障跟踪管理,站点故障发生后应及时记录、跟踪故障解决情况,每遗漏一个故障站点跟踪或未反馈超时修复站点情况每站每次扣0.5分。（共5分）</w:t>
            </w:r>
          </w:p>
        </w:tc>
        <w:tc>
          <w:tcPr>
            <w:tcW w:w="435" w:type="pct"/>
            <w:vAlign w:val="center"/>
          </w:tcPr>
          <w:p w14:paraId="0FA6DC8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0A6DCBDC">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596375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26210546">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786" w:type="pct"/>
            <w:vMerge w:val="continue"/>
            <w:vAlign w:val="center"/>
          </w:tcPr>
          <w:p w14:paraId="79E637B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4F88ADB5">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shd w:val="clear" w:color="auto" w:fill="auto"/>
            <w:vAlign w:val="center"/>
          </w:tcPr>
          <w:p w14:paraId="7A82C96F">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（3）项目档案管理，中心端、前端站点运维档案和记录未与合同服务内容形成清晰对照关系扣1分；未检查出档案和记录缺漏、明显瑕疵或造假，每份记录扣1分。（共5分）</w:t>
            </w:r>
          </w:p>
        </w:tc>
        <w:tc>
          <w:tcPr>
            <w:tcW w:w="435" w:type="pct"/>
            <w:vAlign w:val="center"/>
          </w:tcPr>
          <w:p w14:paraId="0A4AFDE6">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7DBC66C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3C5037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363D361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786" w:type="pct"/>
            <w:vMerge w:val="continue"/>
            <w:vAlign w:val="center"/>
          </w:tcPr>
          <w:p w14:paraId="251F5F0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34FBCAF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vAlign w:val="center"/>
          </w:tcPr>
          <w:p w14:paraId="0F4F0838">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（4）数据监管、整编和数据治理，水质、水量、到报率、运维情况、站点信息等数据统计或报表编制，超时完成或存在数据错误，每项每次扣0.5分；共享至水利部的数据存在错误，每次扣1分。（共5分）</w:t>
            </w:r>
          </w:p>
        </w:tc>
        <w:tc>
          <w:tcPr>
            <w:tcW w:w="435" w:type="pct"/>
            <w:vAlign w:val="center"/>
          </w:tcPr>
          <w:p w14:paraId="5CFE2A3B">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4B06BDEC">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2F11CA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4E7569C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786" w:type="pct"/>
            <w:vMerge w:val="continue"/>
            <w:vAlign w:val="center"/>
          </w:tcPr>
          <w:p w14:paraId="708FC0B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5878BF5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vAlign w:val="center"/>
          </w:tcPr>
          <w:p w14:paraId="24877338">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（5）前端运维技术支持（除站点运维交接），确保前端运维工作如期有序开展。因中心端未提供技术支持，导致前端运维某项工作停滞或进展缓慢，每项扣0.5分（共5分）</w:t>
            </w:r>
          </w:p>
        </w:tc>
        <w:tc>
          <w:tcPr>
            <w:tcW w:w="435" w:type="pct"/>
            <w:vAlign w:val="center"/>
          </w:tcPr>
          <w:p w14:paraId="779581D0">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097452A5">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24D8F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6C4DE8B5">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786" w:type="pct"/>
            <w:vMerge w:val="continue"/>
            <w:vAlign w:val="center"/>
          </w:tcPr>
          <w:p w14:paraId="2040257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17D0C235">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vAlign w:val="center"/>
          </w:tcPr>
          <w:p w14:paraId="3504C40F">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站点运维交接，配合前端运维单位进行站点运维交接，包括在合同服务期开始和终止的运维交接，以及新建站点运维交接，协助完成站点交接手续。合同签订1个月内未完成新旧运维单位交接或新建站点1个月内未交接运维，每站扣0.2分。（共5分）</w:t>
            </w:r>
          </w:p>
        </w:tc>
        <w:tc>
          <w:tcPr>
            <w:tcW w:w="435" w:type="pct"/>
            <w:vAlign w:val="center"/>
          </w:tcPr>
          <w:p w14:paraId="7748BA3F">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4D03B211">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0CA5F2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227E0B2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786" w:type="pct"/>
            <w:vMerge w:val="continue"/>
            <w:vAlign w:val="center"/>
          </w:tcPr>
          <w:p w14:paraId="67F009A4">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01255AA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vAlign w:val="center"/>
          </w:tcPr>
          <w:p w14:paraId="7CDCECBA">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（7）站点绩效考核、站点数据质量考核，考核资料及附件不完整或存在错误扣1分。（共5分）</w:t>
            </w:r>
          </w:p>
        </w:tc>
        <w:tc>
          <w:tcPr>
            <w:tcW w:w="435" w:type="pct"/>
            <w:vAlign w:val="center"/>
          </w:tcPr>
          <w:p w14:paraId="6C9AB03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1D6D33E6">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652AE6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47" w:type="pct"/>
            <w:vMerge w:val="restart"/>
            <w:tcBorders>
              <w:left w:val="single" w:color="auto" w:sz="4" w:space="0"/>
            </w:tcBorders>
            <w:vAlign w:val="center"/>
          </w:tcPr>
          <w:p w14:paraId="3222636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786" w:type="pct"/>
            <w:vMerge w:val="restart"/>
            <w:vAlign w:val="center"/>
          </w:tcPr>
          <w:p w14:paraId="2BBD96BC">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站点及数据质量抽查</w:t>
            </w:r>
          </w:p>
        </w:tc>
        <w:tc>
          <w:tcPr>
            <w:tcW w:w="467" w:type="pct"/>
            <w:vMerge w:val="restart"/>
            <w:vAlign w:val="center"/>
          </w:tcPr>
          <w:p w14:paraId="701DD325">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25</w:t>
            </w:r>
          </w:p>
        </w:tc>
        <w:tc>
          <w:tcPr>
            <w:tcW w:w="2438" w:type="pct"/>
            <w:shd w:val="clear" w:color="auto" w:fill="auto"/>
            <w:vAlign w:val="center"/>
          </w:tcPr>
          <w:p w14:paraId="6087582D">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（1）前端站点运维情况检查，业主单位根据计划执行情况及完成质量进行评分。（共5分）</w:t>
            </w:r>
          </w:p>
        </w:tc>
        <w:tc>
          <w:tcPr>
            <w:tcW w:w="435" w:type="pct"/>
            <w:vAlign w:val="center"/>
          </w:tcPr>
          <w:p w14:paraId="7337FBF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069DFDD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105CAF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135F96D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786" w:type="pct"/>
            <w:vMerge w:val="continue"/>
            <w:vAlign w:val="center"/>
          </w:tcPr>
          <w:p w14:paraId="5CFCE3EF">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000358E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shd w:val="clear" w:color="auto" w:fill="auto"/>
            <w:vAlign w:val="center"/>
          </w:tcPr>
          <w:p w14:paraId="7E74D131">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（2）全省新建站点检查，单月遗漏一个新建站点检查或检查记录不完整，每站扣0.5分。（共5分）</w:t>
            </w:r>
          </w:p>
        </w:tc>
        <w:tc>
          <w:tcPr>
            <w:tcW w:w="435" w:type="pct"/>
            <w:vAlign w:val="center"/>
          </w:tcPr>
          <w:p w14:paraId="3B35981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76177231">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4C68F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44424C0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786" w:type="pct"/>
            <w:vMerge w:val="continue"/>
            <w:vAlign w:val="center"/>
          </w:tcPr>
          <w:p w14:paraId="5324A161">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4F388337">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shd w:val="clear" w:color="auto" w:fill="auto"/>
            <w:vAlign w:val="center"/>
          </w:tcPr>
          <w:p w14:paraId="2682C74D">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（3）升级改造站点检查，单月遗漏一个升级改造站点检查或检查记录不完整，每站扣0.5分。（共5分）</w:t>
            </w:r>
          </w:p>
        </w:tc>
        <w:tc>
          <w:tcPr>
            <w:tcW w:w="435" w:type="pct"/>
            <w:vAlign w:val="center"/>
          </w:tcPr>
          <w:p w14:paraId="042E69D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01E1147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3C366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6CEC468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786" w:type="pct"/>
            <w:vMerge w:val="continue"/>
            <w:vAlign w:val="center"/>
          </w:tcPr>
          <w:p w14:paraId="75FF69CC">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0DE8B91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shd w:val="clear" w:color="auto" w:fill="auto"/>
            <w:vAlign w:val="center"/>
          </w:tcPr>
          <w:p w14:paraId="0AEF9634">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（4）站点数据质量现场抽查，业主单位根据计划执行情况及完成质量进行评分。（共5分）</w:t>
            </w:r>
          </w:p>
        </w:tc>
        <w:tc>
          <w:tcPr>
            <w:tcW w:w="435" w:type="pct"/>
            <w:vAlign w:val="center"/>
          </w:tcPr>
          <w:p w14:paraId="51360989">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4E811C7B">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45F35F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left w:val="single" w:color="auto" w:sz="4" w:space="0"/>
            </w:tcBorders>
            <w:vAlign w:val="center"/>
          </w:tcPr>
          <w:p w14:paraId="2E35E7BD">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786" w:type="pct"/>
            <w:vMerge w:val="continue"/>
            <w:vAlign w:val="center"/>
          </w:tcPr>
          <w:p w14:paraId="19200BE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467" w:type="pct"/>
            <w:vMerge w:val="continue"/>
            <w:vAlign w:val="center"/>
          </w:tcPr>
          <w:p w14:paraId="2CFBCC3A">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p>
        </w:tc>
        <w:tc>
          <w:tcPr>
            <w:tcW w:w="2438" w:type="pct"/>
            <w:shd w:val="clear" w:color="auto" w:fill="auto"/>
            <w:vAlign w:val="center"/>
          </w:tcPr>
          <w:p w14:paraId="688FD226">
            <w:pPr>
              <w:pStyle w:val="21"/>
              <w:pageBreakBefore w:val="0"/>
              <w:kinsoku/>
              <w:overflowPunct/>
              <w:topLinePunct w:val="0"/>
              <w:autoSpaceDE/>
              <w:autoSpaceDN/>
              <w:bidi w:val="0"/>
              <w:adjustRightInd w:val="0"/>
              <w:snapToGrid w:val="0"/>
              <w:spacing w:beforeAutospacing="0" w:afterAutospacing="0" w:line="240" w:lineRule="auto"/>
              <w:ind w:left="0" w:leftChars="0"/>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（5）水质数据准确率盲样考核，每月考核并反馈结果，未考核或未反馈扣1分。（共5分）</w:t>
            </w:r>
          </w:p>
        </w:tc>
        <w:tc>
          <w:tcPr>
            <w:tcW w:w="435" w:type="pct"/>
            <w:vAlign w:val="center"/>
          </w:tcPr>
          <w:p w14:paraId="27BEC22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70A69A63">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603294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left w:val="single" w:color="auto" w:sz="4" w:space="0"/>
            </w:tcBorders>
            <w:vAlign w:val="center"/>
          </w:tcPr>
          <w:p w14:paraId="27FCE068">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786" w:type="pct"/>
            <w:shd w:val="clear" w:color="auto" w:fill="auto"/>
            <w:vAlign w:val="center"/>
          </w:tcPr>
          <w:p w14:paraId="3BCB950B">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投诉</w:t>
            </w:r>
            <w:r>
              <w:rPr>
                <w:rFonts w:hint="eastAsia" w:ascii="宋体" w:hAnsi="宋体" w:eastAsia="宋体" w:cs="宋体"/>
                <w:color w:val="auto"/>
                <w:sz w:val="20"/>
                <w:szCs w:val="20"/>
                <w:highlight w:val="none"/>
                <w:lang w:val="en-US" w:eastAsia="zh-CN"/>
              </w:rPr>
              <w:t>或通报</w:t>
            </w:r>
            <w:r>
              <w:rPr>
                <w:rFonts w:hint="eastAsia" w:ascii="宋体" w:hAnsi="宋体" w:eastAsia="宋体" w:cs="宋体"/>
                <w:color w:val="auto"/>
                <w:sz w:val="20"/>
                <w:szCs w:val="20"/>
                <w:highlight w:val="none"/>
              </w:rPr>
              <w:t>情况</w:t>
            </w:r>
          </w:p>
        </w:tc>
        <w:tc>
          <w:tcPr>
            <w:tcW w:w="467" w:type="pct"/>
            <w:shd w:val="clear" w:color="auto" w:fill="auto"/>
            <w:vAlign w:val="center"/>
          </w:tcPr>
          <w:p w14:paraId="4EA024E4">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5</w:t>
            </w:r>
          </w:p>
        </w:tc>
        <w:tc>
          <w:tcPr>
            <w:tcW w:w="2438" w:type="pct"/>
            <w:shd w:val="clear" w:color="auto" w:fill="auto"/>
            <w:vAlign w:val="center"/>
          </w:tcPr>
          <w:p w14:paraId="0AB91BF5">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收到一次投诉扣一分，扣完为止</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业主单位被网信、国安、网安等部门通报，经确认属于运维单位责任，每收到1次扣1分，扣完为止。</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tc>
        <w:tc>
          <w:tcPr>
            <w:tcW w:w="435" w:type="pct"/>
            <w:vAlign w:val="center"/>
          </w:tcPr>
          <w:p w14:paraId="65060864">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25" w:type="pct"/>
            <w:tcBorders>
              <w:right w:val="single" w:color="auto" w:sz="4" w:space="0"/>
            </w:tcBorders>
            <w:vAlign w:val="center"/>
          </w:tcPr>
          <w:p w14:paraId="3B7A44D2">
            <w:pPr>
              <w:pStyle w:val="21"/>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bl>
    <w:p w14:paraId="6C8A0D30">
      <w:pPr>
        <w:pStyle w:val="3"/>
        <w:pageBreakBefore w:val="0"/>
        <w:kinsoku/>
        <w:overflowPunct/>
        <w:topLinePunct w:val="0"/>
        <w:autoSpaceDE/>
        <w:autoSpaceDN/>
        <w:bidi w:val="0"/>
        <w:adjustRightInd w:val="0"/>
        <w:snapToGrid w:val="0"/>
        <w:spacing w:before="0" w:beforeLines="0" w:beforeAutospacing="0" w:after="0" w:afterLines="0" w:afterAutospacing="0" w:line="240" w:lineRule="auto"/>
        <w:ind w:left="0" w:leftChars="0" w:firstLine="201" w:firstLineChars="100"/>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（4）水质自动站考核内容</w:t>
      </w:r>
    </w:p>
    <w:p w14:paraId="1153C20C">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firstLine="201" w:firstLineChars="100"/>
        <w:rPr>
          <w:rFonts w:hint="eastAsia" w:ascii="宋体" w:hAnsi="宋体" w:eastAsia="宋体" w:cs="宋体"/>
          <w:b/>
          <w:snapToGrid/>
          <w:color w:val="auto"/>
          <w:kern w:val="2"/>
          <w:sz w:val="20"/>
          <w:szCs w:val="20"/>
          <w:highlight w:val="none"/>
          <w:lang w:val="en-US" w:eastAsia="zh-CN"/>
        </w:rPr>
      </w:pPr>
      <w:r>
        <w:rPr>
          <w:rFonts w:hint="eastAsia" w:ascii="宋体" w:hAnsi="宋体" w:eastAsia="宋体" w:cs="宋体"/>
          <w:b/>
          <w:snapToGrid/>
          <w:color w:val="auto"/>
          <w:kern w:val="2"/>
          <w:sz w:val="20"/>
          <w:szCs w:val="20"/>
          <w:highlight w:val="none"/>
          <w:lang w:val="en-US" w:eastAsia="zh-CN"/>
        </w:rPr>
        <w:t>4.1水质站点运维考核要求</w:t>
      </w:r>
    </w:p>
    <w:p w14:paraId="5F3E84A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rPr>
      </w:pP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rPr>
        <w:t>将依照《福建省水资源管理系统运行维护方案》等相关规定，定期或不定期对各监测站的运行情况进行检查考核，在考核过程中</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rPr>
        <w:t>将对运维站点进行抽检站点实地考察，并拍照留底，包括：日常运维情况</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数据到报情况</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站点巡检打卡情况</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季度盲样考核、运维台帐、站房卫生、仪表运行情况等，并对现场仪表进行实施测试盲样数据并汇总成考核报告，对考核不合格的，将扣除</w:t>
      </w:r>
      <w:r>
        <w:rPr>
          <w:rFonts w:hint="eastAsia" w:ascii="宋体" w:hAnsi="宋体" w:eastAsia="宋体" w:cs="宋体"/>
          <w:snapToGrid w:val="0"/>
          <w:color w:val="auto"/>
          <w:kern w:val="0"/>
          <w:sz w:val="20"/>
          <w:szCs w:val="20"/>
          <w:highlight w:val="none"/>
          <w:lang w:val="en-US" w:eastAsia="zh-CN"/>
        </w:rPr>
        <w:t>运维单位</w:t>
      </w:r>
      <w:r>
        <w:rPr>
          <w:rFonts w:hint="eastAsia" w:ascii="宋体" w:hAnsi="宋体" w:eastAsia="宋体" w:cs="宋体"/>
          <w:snapToGrid w:val="0"/>
          <w:color w:val="auto"/>
          <w:kern w:val="0"/>
          <w:sz w:val="20"/>
          <w:szCs w:val="20"/>
          <w:highlight w:val="none"/>
        </w:rPr>
        <w:t>相应站点部分费用，费用扣除标准在合同中协商确定。</w:t>
      </w:r>
    </w:p>
    <w:p w14:paraId="08573F4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400" w:firstLineChars="200"/>
        <w:textAlignment w:val="auto"/>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eastAsia="zh-CN"/>
        </w:rPr>
        <w:t>运维单位</w:t>
      </w:r>
      <w:r>
        <w:rPr>
          <w:rFonts w:hint="eastAsia" w:ascii="宋体" w:hAnsi="宋体" w:eastAsia="宋体" w:cs="宋体"/>
          <w:snapToGrid w:val="0"/>
          <w:color w:val="auto"/>
          <w:kern w:val="0"/>
          <w:sz w:val="20"/>
          <w:szCs w:val="20"/>
          <w:highlight w:val="none"/>
        </w:rPr>
        <w:t>应承诺在整个合同期满后就保证</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rPr>
        <w:t>的数据至少两个月的正常运行。</w:t>
      </w:r>
      <w:r>
        <w:rPr>
          <w:rFonts w:hint="eastAsia" w:ascii="宋体" w:hAnsi="宋体" w:eastAsia="宋体" w:cs="宋体"/>
          <w:snapToGrid w:val="0"/>
          <w:color w:val="auto"/>
          <w:kern w:val="0"/>
          <w:sz w:val="20"/>
          <w:szCs w:val="20"/>
          <w:highlight w:val="none"/>
          <w:lang w:eastAsia="zh-CN"/>
        </w:rPr>
        <w:t>运维单位</w:t>
      </w:r>
      <w:r>
        <w:rPr>
          <w:rFonts w:hint="eastAsia" w:ascii="宋体" w:hAnsi="宋体" w:eastAsia="宋体" w:cs="宋体"/>
          <w:snapToGrid w:val="0"/>
          <w:color w:val="auto"/>
          <w:kern w:val="0"/>
          <w:sz w:val="20"/>
          <w:szCs w:val="20"/>
          <w:highlight w:val="none"/>
        </w:rPr>
        <w:t>在合同期满后应保证设备的良好状态移交</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rPr>
        <w:t>或新运维单位。</w:t>
      </w:r>
    </w:p>
    <w:p w14:paraId="5E99E39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left="0" w:leftChars="0" w:firstLine="402" w:firstLineChars="200"/>
        <w:jc w:val="left"/>
        <w:textAlignment w:val="auto"/>
        <w:rPr>
          <w:rFonts w:hint="eastAsia" w:ascii="宋体" w:hAnsi="宋体" w:eastAsia="宋体" w:cs="宋体"/>
          <w:b/>
          <w:bCs/>
          <w:snapToGrid w:val="0"/>
          <w:color w:val="auto"/>
          <w:spacing w:val="0"/>
          <w:kern w:val="0"/>
          <w:position w:val="0"/>
          <w:sz w:val="20"/>
          <w:szCs w:val="20"/>
          <w:highlight w:val="none"/>
          <w:lang w:val="en-US" w:eastAsia="zh-CN"/>
        </w:rPr>
      </w:pPr>
      <w:r>
        <w:rPr>
          <w:rFonts w:hint="eastAsia" w:ascii="宋体" w:hAnsi="宋体" w:eastAsia="宋体" w:cs="宋体"/>
          <w:b/>
          <w:bCs/>
          <w:snapToGrid w:val="0"/>
          <w:color w:val="auto"/>
          <w:spacing w:val="0"/>
          <w:kern w:val="0"/>
          <w:position w:val="0"/>
          <w:sz w:val="20"/>
          <w:szCs w:val="20"/>
          <w:highlight w:val="none"/>
          <w:lang w:val="en-US" w:eastAsia="zh-CN" w:bidi="ar-SA"/>
        </w:rPr>
        <w:t>①</w:t>
      </w:r>
      <w:r>
        <w:rPr>
          <w:rFonts w:hint="eastAsia" w:ascii="宋体" w:hAnsi="宋体" w:eastAsia="宋体" w:cs="宋体"/>
          <w:b/>
          <w:bCs/>
          <w:snapToGrid w:val="0"/>
          <w:color w:val="auto"/>
          <w:spacing w:val="0"/>
          <w:kern w:val="0"/>
          <w:position w:val="0"/>
          <w:sz w:val="20"/>
          <w:szCs w:val="20"/>
          <w:highlight w:val="none"/>
          <w:lang w:val="en-US" w:eastAsia="zh-CN"/>
        </w:rPr>
        <w:t>水质自动站运维考核要求如下：</w:t>
      </w:r>
    </w:p>
    <w:p w14:paraId="705979DA">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1）应确保数据真实性。如发现检测数据造假，责令整改，并扣除该站点全年运维费用。</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视造假情况，有权解除运维合同，将运维单位列为失信企业名单。如涉及违反相关法律的，严格追究相关责任人的法律责任。</w:t>
      </w:r>
    </w:p>
    <w:p w14:paraId="632FC67C">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2）</w:t>
      </w:r>
      <w:r>
        <w:rPr>
          <w:rFonts w:hint="eastAsia" w:ascii="宋体" w:hAnsi="宋体" w:eastAsia="宋体" w:cs="宋体"/>
          <w:snapToGrid w:val="0"/>
          <w:color w:val="auto"/>
          <w:kern w:val="0"/>
          <w:sz w:val="20"/>
          <w:szCs w:val="20"/>
          <w:highlight w:val="none"/>
        </w:rPr>
        <w:t>要求运维</w:t>
      </w:r>
      <w:r>
        <w:rPr>
          <w:rFonts w:hint="eastAsia" w:ascii="宋体" w:hAnsi="宋体" w:eastAsia="宋体" w:cs="宋体"/>
          <w:snapToGrid w:val="0"/>
          <w:color w:val="auto"/>
          <w:kern w:val="0"/>
          <w:sz w:val="20"/>
          <w:szCs w:val="20"/>
          <w:highlight w:val="none"/>
          <w:lang w:val="en-US" w:eastAsia="zh-CN"/>
        </w:rPr>
        <w:t>单位</w:t>
      </w:r>
      <w:r>
        <w:rPr>
          <w:rFonts w:hint="eastAsia" w:ascii="宋体" w:hAnsi="宋体" w:eastAsia="宋体" w:cs="宋体"/>
          <w:snapToGrid w:val="0"/>
          <w:color w:val="auto"/>
          <w:kern w:val="0"/>
          <w:sz w:val="20"/>
          <w:szCs w:val="20"/>
          <w:highlight w:val="none"/>
        </w:rPr>
        <w:t>每月使用国家认可的质控样对自动监测仪器全参数进行一次标准溶液核查，考核结果按月报监管单位。</w:t>
      </w:r>
      <w:r>
        <w:rPr>
          <w:rFonts w:hint="eastAsia" w:ascii="宋体" w:hAnsi="宋体" w:eastAsia="宋体" w:cs="宋体"/>
          <w:snapToGrid w:val="0"/>
          <w:color w:val="auto"/>
          <w:kern w:val="0"/>
          <w:sz w:val="20"/>
          <w:szCs w:val="20"/>
          <w:highlight w:val="none"/>
          <w:lang w:val="en-US" w:eastAsia="zh-CN"/>
        </w:rPr>
        <w:t>标准溶液核查工作没有进行的，每个站每个参数扣除3000元。</w:t>
      </w:r>
    </w:p>
    <w:p w14:paraId="266D6CAB">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3）</w:t>
      </w:r>
      <w:r>
        <w:rPr>
          <w:rFonts w:hint="eastAsia" w:ascii="宋体" w:hAnsi="宋体" w:eastAsia="宋体" w:cs="宋体"/>
          <w:snapToGrid w:val="0"/>
          <w:color w:val="auto"/>
          <w:kern w:val="0"/>
          <w:sz w:val="20"/>
          <w:szCs w:val="20"/>
          <w:highlight w:val="none"/>
        </w:rPr>
        <w:t>要求运维</w:t>
      </w:r>
      <w:r>
        <w:rPr>
          <w:rFonts w:hint="eastAsia" w:ascii="宋体" w:hAnsi="宋体" w:eastAsia="宋体" w:cs="宋体"/>
          <w:snapToGrid w:val="0"/>
          <w:color w:val="auto"/>
          <w:kern w:val="0"/>
          <w:sz w:val="20"/>
          <w:szCs w:val="20"/>
          <w:highlight w:val="none"/>
          <w:lang w:val="en-US" w:eastAsia="zh-CN"/>
        </w:rPr>
        <w:t>单位</w:t>
      </w:r>
      <w:r>
        <w:rPr>
          <w:rFonts w:hint="eastAsia" w:ascii="宋体" w:hAnsi="宋体" w:eastAsia="宋体" w:cs="宋体"/>
          <w:snapToGrid w:val="0"/>
          <w:color w:val="auto"/>
          <w:kern w:val="0"/>
          <w:sz w:val="20"/>
          <w:szCs w:val="20"/>
          <w:highlight w:val="none"/>
        </w:rPr>
        <w:t>每月对自动监测仪器全参数进行一次比对工作，比对结果按月报监管单位。</w:t>
      </w:r>
      <w:r>
        <w:rPr>
          <w:rFonts w:hint="eastAsia" w:ascii="宋体" w:hAnsi="宋体" w:eastAsia="宋体" w:cs="宋体"/>
          <w:snapToGrid w:val="0"/>
          <w:color w:val="auto"/>
          <w:kern w:val="0"/>
          <w:sz w:val="20"/>
          <w:szCs w:val="20"/>
          <w:highlight w:val="none"/>
          <w:lang w:val="en-US" w:eastAsia="zh-CN"/>
        </w:rPr>
        <w:t>比对试验没有进行的，每个站每个参数扣除1000元，每个参数重复测试次数≤2次。</w:t>
      </w:r>
    </w:p>
    <w:p w14:paraId="7AC0EEF2">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4）一个季度内同一仪器参数2次考核不合格的，每个站每个参数加扣2000元</w:t>
      </w:r>
      <w:r>
        <w:rPr>
          <w:rFonts w:hint="eastAsia" w:ascii="宋体" w:hAnsi="宋体" w:eastAsia="宋体" w:cs="宋体"/>
          <w:snapToGrid w:val="0"/>
          <w:color w:val="auto"/>
          <w:kern w:val="0"/>
          <w:sz w:val="20"/>
          <w:szCs w:val="20"/>
          <w:highlight w:val="none"/>
        </w:rPr>
        <w:t>。</w:t>
      </w:r>
    </w:p>
    <w:p w14:paraId="1A4A5D0E">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rPr>
      </w:pPr>
      <w:r>
        <w:rPr>
          <w:rFonts w:hint="eastAsia" w:ascii="宋体" w:hAnsi="宋体" w:eastAsia="宋体" w:cs="宋体"/>
          <w:color w:val="auto"/>
          <w:sz w:val="20"/>
          <w:szCs w:val="20"/>
          <w:highlight w:val="none"/>
          <w:lang w:val="en-US" w:eastAsia="zh-CN"/>
        </w:rPr>
        <w:t>5）采购人</w:t>
      </w:r>
      <w:r>
        <w:rPr>
          <w:rFonts w:hint="eastAsia" w:ascii="宋体" w:hAnsi="宋体" w:eastAsia="宋体" w:cs="宋体"/>
          <w:snapToGrid w:val="0"/>
          <w:color w:val="auto"/>
          <w:kern w:val="0"/>
          <w:sz w:val="20"/>
          <w:szCs w:val="20"/>
          <w:highlight w:val="none"/>
        </w:rPr>
        <w:t>每年组织一次对各监测站的年度运行情况检查考核</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lang w:val="en-US" w:eastAsia="zh-CN"/>
        </w:rPr>
        <w:t>主要考核现场环境、仪表运行状态、日常台账记录、盲样比对实验等内容，其中，因运维单位原因造成现场机器停运超72小时、连续2周无台账记录、盲样比对参数个数超过50%（含）不达标的，均视为考核不合格，每个站扣除25000元。</w:t>
      </w:r>
    </w:p>
    <w:p w14:paraId="48CA4740">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6）运维站点每月数据到报率＜95％，每站每月扣800元；</w:t>
      </w:r>
    </w:p>
    <w:p w14:paraId="08D544DF">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7）站点发生故障时若无法按要求完成修复，视为该站点未履行运维职责，扣款500元，终止该站点后续运维费用直至站点经</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确认正常运行。经报备并经</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snapToGrid w:val="0"/>
          <w:color w:val="auto"/>
          <w:kern w:val="0"/>
          <w:sz w:val="20"/>
          <w:szCs w:val="20"/>
          <w:highlight w:val="none"/>
          <w:lang w:val="en-US" w:eastAsia="zh-CN"/>
        </w:rPr>
        <w:t>同意的，只扣除停运时间内的运维费用。</w:t>
      </w:r>
    </w:p>
    <w:p w14:paraId="789FB3E7">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8）运维单位应于每周一10点之前报送上周的水质周报。水质周报各项指标日均值的计算至少需要6个有效数据；周均值的计算至少需要5个有效日均值。每少一个有效日均值，每站每参数扣500元。每季度进行一次汇总统计。</w:t>
      </w:r>
    </w:p>
    <w:p w14:paraId="23FDAE3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ind w:left="0" w:leftChars="0" w:firstLine="402" w:firstLineChars="200"/>
        <w:jc w:val="left"/>
        <w:textAlignment w:val="auto"/>
        <w:rPr>
          <w:rFonts w:hint="eastAsia" w:ascii="宋体" w:hAnsi="宋体" w:eastAsia="宋体" w:cs="宋体"/>
          <w:b/>
          <w:bCs/>
          <w:snapToGrid w:val="0"/>
          <w:color w:val="auto"/>
          <w:spacing w:val="0"/>
          <w:kern w:val="0"/>
          <w:position w:val="0"/>
          <w:sz w:val="20"/>
          <w:szCs w:val="20"/>
          <w:highlight w:val="none"/>
          <w:lang w:val="en-US" w:eastAsia="zh-CN"/>
        </w:rPr>
      </w:pPr>
      <w:r>
        <w:rPr>
          <w:rFonts w:hint="eastAsia" w:ascii="宋体" w:hAnsi="宋体" w:eastAsia="宋体" w:cs="宋体"/>
          <w:b/>
          <w:bCs/>
          <w:snapToGrid w:val="0"/>
          <w:color w:val="auto"/>
          <w:spacing w:val="0"/>
          <w:kern w:val="0"/>
          <w:position w:val="0"/>
          <w:sz w:val="20"/>
          <w:szCs w:val="20"/>
          <w:highlight w:val="none"/>
          <w:lang w:val="en-US" w:eastAsia="zh-CN" w:bidi="ar-SA"/>
        </w:rPr>
        <w:t>②</w:t>
      </w:r>
      <w:r>
        <w:rPr>
          <w:rFonts w:hint="eastAsia" w:ascii="宋体" w:hAnsi="宋体" w:eastAsia="宋体" w:cs="宋体"/>
          <w:b/>
          <w:bCs/>
          <w:snapToGrid w:val="0"/>
          <w:color w:val="auto"/>
          <w:spacing w:val="0"/>
          <w:kern w:val="0"/>
          <w:position w:val="0"/>
          <w:sz w:val="20"/>
          <w:szCs w:val="20"/>
          <w:highlight w:val="none"/>
          <w:lang w:val="en-US" w:eastAsia="zh-CN"/>
        </w:rPr>
        <w:t>其他要求</w:t>
      </w:r>
    </w:p>
    <w:p w14:paraId="38CF387E">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1）按照采购人的要求将数据接入相关部门,接受属地监管部门的日常监管和质控考核，运维单位应积极主动配合属地监管部门做好运行管理工作。</w:t>
      </w:r>
    </w:p>
    <w:p w14:paraId="03A46A7C">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2）运维单位应确保所有站点运行完好。</w:t>
      </w:r>
    </w:p>
    <w:p w14:paraId="2D3A70C2">
      <w:pPr>
        <w:pageBreakBefore w:val="0"/>
        <w:numPr>
          <w:ilvl w:val="0"/>
          <w:numId w:val="0"/>
        </w:numPr>
        <w:kinsoku/>
        <w:overflowPunct/>
        <w:topLinePunct w:val="0"/>
        <w:autoSpaceDE/>
        <w:autoSpaceDN/>
        <w:bidi w:val="0"/>
        <w:adjustRightInd w:val="0"/>
        <w:snapToGrid w:val="0"/>
        <w:spacing w:beforeAutospacing="0" w:afterAutospacing="0" w:line="240" w:lineRule="auto"/>
        <w:ind w:firstLine="600" w:firstLineChars="300"/>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3）运维单位发现疑似</w:t>
      </w:r>
      <w:r>
        <w:rPr>
          <w:rFonts w:hint="eastAsia" w:ascii="宋体" w:hAnsi="宋体" w:eastAsia="宋体" w:cs="宋体"/>
          <w:snapToGrid w:val="0"/>
          <w:color w:val="auto"/>
          <w:kern w:val="0"/>
          <w:sz w:val="20"/>
          <w:szCs w:val="20"/>
          <w:highlight w:val="none"/>
        </w:rPr>
        <w:t>水质污染事件</w:t>
      </w:r>
      <w:r>
        <w:rPr>
          <w:rFonts w:hint="eastAsia" w:ascii="宋体" w:hAnsi="宋体" w:eastAsia="宋体" w:cs="宋体"/>
          <w:snapToGrid w:val="0"/>
          <w:color w:val="auto"/>
          <w:kern w:val="0"/>
          <w:sz w:val="20"/>
          <w:szCs w:val="20"/>
          <w:highlight w:val="none"/>
          <w:lang w:val="en-US" w:eastAsia="zh-CN"/>
        </w:rPr>
        <w:t>应</w:t>
      </w:r>
      <w:r>
        <w:rPr>
          <w:rFonts w:hint="eastAsia" w:ascii="宋体" w:hAnsi="宋体" w:eastAsia="宋体" w:cs="宋体"/>
          <w:snapToGrid w:val="0"/>
          <w:color w:val="auto"/>
          <w:kern w:val="0"/>
          <w:sz w:val="20"/>
          <w:szCs w:val="20"/>
          <w:highlight w:val="none"/>
        </w:rPr>
        <w:t>及时报</w:t>
      </w:r>
      <w:r>
        <w:rPr>
          <w:rFonts w:hint="eastAsia" w:ascii="宋体" w:hAnsi="宋体" w:eastAsia="宋体" w:cs="宋体"/>
          <w:snapToGrid w:val="0"/>
          <w:color w:val="auto"/>
          <w:kern w:val="0"/>
          <w:sz w:val="20"/>
          <w:szCs w:val="20"/>
          <w:highlight w:val="none"/>
          <w:lang w:val="en-US" w:eastAsia="zh-CN"/>
        </w:rPr>
        <w:t>采购人。发现</w:t>
      </w:r>
      <w:r>
        <w:rPr>
          <w:rFonts w:hint="eastAsia" w:ascii="宋体" w:hAnsi="宋体" w:eastAsia="宋体" w:cs="宋体"/>
          <w:snapToGrid w:val="0"/>
          <w:color w:val="auto"/>
          <w:kern w:val="0"/>
          <w:sz w:val="20"/>
          <w:szCs w:val="20"/>
          <w:highlight w:val="none"/>
        </w:rPr>
        <w:t>监测站出现异常数据，要具体分析是仪器故障还是水质污染。确定是水质污染事件的，按国家有关标准及规定处理并以环境监测快报的形式及时报</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snapToGrid w:val="0"/>
          <w:color w:val="auto"/>
          <w:kern w:val="0"/>
          <w:sz w:val="20"/>
          <w:szCs w:val="20"/>
          <w:highlight w:val="none"/>
        </w:rPr>
        <w:t>，并留样备查。</w:t>
      </w:r>
      <w:r>
        <w:rPr>
          <w:rFonts w:hint="eastAsia" w:ascii="宋体" w:hAnsi="宋体" w:eastAsia="宋体" w:cs="宋体"/>
          <w:snapToGrid w:val="0"/>
          <w:color w:val="auto"/>
          <w:kern w:val="0"/>
          <w:sz w:val="20"/>
          <w:szCs w:val="20"/>
          <w:highlight w:val="none"/>
          <w:lang w:val="en-US" w:eastAsia="zh-CN"/>
        </w:rPr>
        <w:t>出现水质污染事件没有报采购人的，采购人将视情况有权终止运维服务合同，扣除后续运维费用，运维单位赔偿由此给采购人造成的损失，并承担由此造成的所有法律责任。</w:t>
      </w:r>
    </w:p>
    <w:p w14:paraId="30093F51">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firstLine="201" w:firstLineChars="100"/>
        <w:rPr>
          <w:rFonts w:hint="eastAsia" w:ascii="宋体" w:hAnsi="宋体" w:eastAsia="宋体" w:cs="宋体"/>
          <w:b/>
          <w:snapToGrid/>
          <w:color w:val="auto"/>
          <w:kern w:val="2"/>
          <w:sz w:val="20"/>
          <w:szCs w:val="20"/>
          <w:highlight w:val="none"/>
          <w:lang w:val="en-US" w:eastAsia="zh-CN"/>
        </w:rPr>
      </w:pPr>
      <w:r>
        <w:rPr>
          <w:rFonts w:hint="eastAsia" w:ascii="宋体" w:hAnsi="宋体" w:eastAsia="宋体" w:cs="宋体"/>
          <w:b/>
          <w:snapToGrid/>
          <w:color w:val="auto"/>
          <w:kern w:val="2"/>
          <w:sz w:val="20"/>
          <w:szCs w:val="20"/>
          <w:highlight w:val="none"/>
          <w:lang w:val="en-US" w:eastAsia="zh-CN"/>
        </w:rPr>
        <w:t>4.2考核分数与扣款规定</w:t>
      </w:r>
    </w:p>
    <w:p w14:paraId="16609758">
      <w:pPr>
        <w:pStyle w:val="6"/>
        <w:pageBreakBefore w:val="0"/>
        <w:numPr>
          <w:ilvl w:val="0"/>
          <w:numId w:val="0"/>
        </w:numPr>
        <w:kinsoku/>
        <w:overflowPunct/>
        <w:topLinePunct w:val="0"/>
        <w:autoSpaceDE/>
        <w:autoSpaceDN/>
        <w:bidi w:val="0"/>
        <w:adjustRightInd w:val="0"/>
        <w:snapToGrid w:val="0"/>
        <w:spacing w:before="0" w:beforeLines="0" w:beforeAutospacing="0" w:after="0" w:afterLines="0" w:afterAutospacing="0" w:line="240" w:lineRule="auto"/>
        <w:ind w:firstLine="400" w:firstLineChars="200"/>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由于水质自动站运行维护都在异地，省厅无法实现对运维服务商提供的服务进行实时监督。</w:t>
      </w:r>
    </w:p>
    <w:p w14:paraId="1EF4B0C1">
      <w:pPr>
        <w:pStyle w:val="6"/>
        <w:pageBreakBefore w:val="0"/>
        <w:numPr>
          <w:ilvl w:val="0"/>
          <w:numId w:val="0"/>
        </w:numPr>
        <w:kinsoku/>
        <w:overflowPunct/>
        <w:topLinePunct w:val="0"/>
        <w:autoSpaceDE/>
        <w:autoSpaceDN/>
        <w:bidi w:val="0"/>
        <w:adjustRightInd w:val="0"/>
        <w:snapToGrid w:val="0"/>
        <w:spacing w:before="0" w:beforeLines="0" w:beforeAutospacing="0" w:after="0" w:afterLines="0" w:afterAutospacing="0" w:line="24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snapToGrid w:val="0"/>
          <w:color w:val="auto"/>
          <w:kern w:val="0"/>
          <w:sz w:val="20"/>
          <w:szCs w:val="20"/>
          <w:highlight w:val="none"/>
        </w:rPr>
        <w:t>鉴于以上情况，对水质自动站运行维护的考核将涉及周报、月度考核、季度考核和年度考核等。考核指标主要针对水质站特性，其中周报主要是汇报比较具体的水质站情况；月度考核主要设定的评分参数主要是</w:t>
      </w:r>
      <w:r>
        <w:rPr>
          <w:rFonts w:hint="eastAsia" w:ascii="宋体" w:hAnsi="宋体" w:eastAsia="宋体" w:cs="宋体"/>
          <w:snapToGrid w:val="0"/>
          <w:color w:val="auto"/>
          <w:kern w:val="0"/>
          <w:sz w:val="20"/>
          <w:szCs w:val="20"/>
          <w:highlight w:val="none"/>
          <w:lang w:val="en-US" w:eastAsia="zh-CN"/>
        </w:rPr>
        <w:t>水质</w:t>
      </w:r>
      <w:r>
        <w:rPr>
          <w:rFonts w:hint="eastAsia" w:ascii="宋体" w:hAnsi="宋体" w:eastAsia="宋体" w:cs="宋体"/>
          <w:snapToGrid w:val="0"/>
          <w:color w:val="auto"/>
          <w:kern w:val="0"/>
          <w:sz w:val="20"/>
          <w:szCs w:val="20"/>
          <w:highlight w:val="none"/>
        </w:rPr>
        <w:t>盲样考核、周报、数据质量要求、运行管理要求等</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color w:val="auto"/>
          <w:sz w:val="20"/>
          <w:szCs w:val="20"/>
          <w:highlight w:val="none"/>
        </w:rPr>
        <w:t>水质数据每月考核结果参数误差在标准内</w:t>
      </w:r>
      <w:r>
        <w:rPr>
          <w:rFonts w:hint="eastAsia" w:ascii="宋体" w:hAnsi="宋体" w:eastAsia="宋体" w:cs="宋体"/>
          <w:snapToGrid w:val="0"/>
          <w:color w:val="auto"/>
          <w:kern w:val="0"/>
          <w:sz w:val="20"/>
          <w:szCs w:val="20"/>
          <w:highlight w:val="none"/>
        </w:rPr>
        <w:t>，季度考核主要设定的评分参数为到报率、准确率、故障响应时间、档案管理等，对于月度考核表和季度考核表，根据各自参数的重要性设定相应权重；年度考核表评分为季度考核评分平均值。</w:t>
      </w:r>
    </w:p>
    <w:p w14:paraId="694B2492">
      <w:pPr>
        <w:pStyle w:val="6"/>
        <w:pageBreakBefore w:val="0"/>
        <w:numPr>
          <w:ilvl w:val="0"/>
          <w:numId w:val="0"/>
        </w:numPr>
        <w:kinsoku/>
        <w:overflowPunct/>
        <w:topLinePunct w:val="0"/>
        <w:autoSpaceDE/>
        <w:autoSpaceDN/>
        <w:bidi w:val="0"/>
        <w:adjustRightInd w:val="0"/>
        <w:snapToGrid w:val="0"/>
        <w:spacing w:before="0" w:beforeLines="0" w:beforeAutospacing="0" w:after="0" w:afterLines="0" w:afterAutospacing="0" w:line="24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snapToGrid w:val="0"/>
          <w:color w:val="auto"/>
          <w:kern w:val="0"/>
          <w:sz w:val="20"/>
          <w:szCs w:val="20"/>
          <w:highlight w:val="none"/>
        </w:rPr>
        <w:t>根据运维</w:t>
      </w:r>
      <w:r>
        <w:rPr>
          <w:rFonts w:hint="eastAsia" w:ascii="宋体" w:hAnsi="宋体" w:eastAsia="宋体" w:cs="宋体"/>
          <w:snapToGrid w:val="0"/>
          <w:color w:val="auto"/>
          <w:kern w:val="0"/>
          <w:sz w:val="20"/>
          <w:szCs w:val="20"/>
          <w:highlight w:val="none"/>
          <w:lang w:val="en-US" w:eastAsia="zh-CN"/>
        </w:rPr>
        <w:t>单位</w:t>
      </w:r>
      <w:r>
        <w:rPr>
          <w:rFonts w:hint="eastAsia" w:ascii="宋体" w:hAnsi="宋体" w:eastAsia="宋体" w:cs="宋体"/>
          <w:snapToGrid w:val="0"/>
          <w:color w:val="auto"/>
          <w:kern w:val="0"/>
          <w:sz w:val="20"/>
          <w:szCs w:val="20"/>
          <w:highlight w:val="none"/>
        </w:rPr>
        <w:t>的项目</w:t>
      </w:r>
      <w:r>
        <w:rPr>
          <w:rFonts w:hint="eastAsia" w:ascii="宋体" w:hAnsi="宋体" w:eastAsia="宋体" w:cs="宋体"/>
          <w:snapToGrid w:val="0"/>
          <w:color w:val="auto"/>
          <w:kern w:val="0"/>
          <w:sz w:val="20"/>
          <w:szCs w:val="20"/>
          <w:highlight w:val="none"/>
          <w:lang w:val="en-US" w:eastAsia="zh-CN"/>
        </w:rPr>
        <w:t>运维</w:t>
      </w:r>
      <w:r>
        <w:rPr>
          <w:rFonts w:hint="eastAsia" w:ascii="宋体" w:hAnsi="宋体" w:eastAsia="宋体" w:cs="宋体"/>
          <w:snapToGrid w:val="0"/>
          <w:color w:val="auto"/>
          <w:kern w:val="0"/>
          <w:sz w:val="20"/>
          <w:szCs w:val="20"/>
          <w:highlight w:val="none"/>
        </w:rPr>
        <w:t>实施过程进行考核评分，评分总分为100分</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每个季度考核一次</w:t>
      </w:r>
      <w:r>
        <w:rPr>
          <w:rFonts w:hint="eastAsia" w:ascii="宋体" w:hAnsi="宋体" w:eastAsia="宋体" w:cs="宋体"/>
          <w:snapToGrid w:val="0"/>
          <w:color w:val="auto"/>
          <w:kern w:val="0"/>
          <w:sz w:val="20"/>
          <w:szCs w:val="20"/>
          <w:highlight w:val="none"/>
          <w:lang w:eastAsia="zh-CN"/>
        </w:rPr>
        <w:t>，</w:t>
      </w:r>
      <w:r>
        <w:rPr>
          <w:rFonts w:hint="eastAsia" w:ascii="宋体" w:hAnsi="宋体" w:eastAsia="宋体" w:cs="宋体"/>
          <w:snapToGrid w:val="0"/>
          <w:color w:val="auto"/>
          <w:kern w:val="0"/>
          <w:sz w:val="20"/>
          <w:szCs w:val="20"/>
          <w:highlight w:val="none"/>
        </w:rPr>
        <w:t>评分办法如下：</w:t>
      </w:r>
    </w:p>
    <w:p w14:paraId="33D74A6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w w:val="100"/>
          <w:kern w:val="0"/>
          <w:sz w:val="20"/>
          <w:szCs w:val="20"/>
          <w:highlight w:val="none"/>
        </w:rPr>
      </w:pPr>
      <w:r>
        <w:rPr>
          <w:rFonts w:hint="eastAsia" w:ascii="宋体" w:hAnsi="宋体" w:eastAsia="宋体" w:cs="宋体"/>
          <w:snapToGrid w:val="0"/>
          <w:color w:val="auto"/>
          <w:w w:val="100"/>
          <w:kern w:val="0"/>
          <w:sz w:val="20"/>
          <w:szCs w:val="20"/>
          <w:highlight w:val="none"/>
          <w:lang w:val="en-US" w:eastAsia="zh-CN"/>
        </w:rPr>
        <w:t>①</w:t>
      </w:r>
      <w:r>
        <w:rPr>
          <w:rFonts w:hint="eastAsia" w:ascii="宋体" w:hAnsi="宋体" w:eastAsia="宋体" w:cs="宋体"/>
          <w:snapToGrid w:val="0"/>
          <w:color w:val="auto"/>
          <w:w w:val="100"/>
          <w:kern w:val="0"/>
          <w:sz w:val="20"/>
          <w:szCs w:val="20"/>
          <w:highlight w:val="none"/>
        </w:rPr>
        <w:t>考核分数为90分以上，</w:t>
      </w:r>
      <w:r>
        <w:rPr>
          <w:rFonts w:hint="eastAsia" w:ascii="宋体" w:hAnsi="宋体" w:eastAsia="宋体" w:cs="宋体"/>
          <w:snapToGrid w:val="0"/>
          <w:color w:val="auto"/>
          <w:w w:val="100"/>
          <w:kern w:val="0"/>
          <w:sz w:val="20"/>
          <w:szCs w:val="20"/>
          <w:highlight w:val="none"/>
          <w:lang w:val="en-US" w:eastAsia="zh-CN"/>
        </w:rPr>
        <w:t>水质监测站运维</w:t>
      </w:r>
      <w:r>
        <w:rPr>
          <w:rFonts w:hint="eastAsia" w:ascii="宋体" w:hAnsi="宋体" w:eastAsia="宋体" w:cs="宋体"/>
          <w:snapToGrid w:val="0"/>
          <w:color w:val="auto"/>
          <w:w w:val="100"/>
          <w:kern w:val="0"/>
          <w:sz w:val="20"/>
          <w:szCs w:val="20"/>
          <w:highlight w:val="none"/>
        </w:rPr>
        <w:t>服务费用不减免；</w:t>
      </w:r>
    </w:p>
    <w:p w14:paraId="4F5ADC2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w w:val="100"/>
          <w:kern w:val="0"/>
          <w:sz w:val="20"/>
          <w:szCs w:val="20"/>
          <w:highlight w:val="none"/>
        </w:rPr>
      </w:pPr>
      <w:r>
        <w:rPr>
          <w:rFonts w:hint="eastAsia" w:ascii="宋体" w:hAnsi="宋体" w:eastAsia="宋体" w:cs="宋体"/>
          <w:snapToGrid w:val="0"/>
          <w:color w:val="auto"/>
          <w:w w:val="100"/>
          <w:kern w:val="0"/>
          <w:sz w:val="20"/>
          <w:szCs w:val="20"/>
          <w:highlight w:val="none"/>
          <w:lang w:val="en-US" w:eastAsia="zh-CN"/>
        </w:rPr>
        <w:t>②</w:t>
      </w:r>
      <w:r>
        <w:rPr>
          <w:rFonts w:hint="eastAsia" w:ascii="宋体" w:hAnsi="宋体" w:eastAsia="宋体" w:cs="宋体"/>
          <w:snapToGrid w:val="0"/>
          <w:color w:val="auto"/>
          <w:w w:val="100"/>
          <w:kern w:val="0"/>
          <w:sz w:val="20"/>
          <w:szCs w:val="20"/>
          <w:highlight w:val="none"/>
        </w:rPr>
        <w:t>考核分数为90分及以下，考核分数每扣1分，则减免支付对应批次</w:t>
      </w:r>
      <w:r>
        <w:rPr>
          <w:rFonts w:hint="eastAsia" w:ascii="宋体" w:hAnsi="宋体" w:eastAsia="宋体" w:cs="宋体"/>
          <w:snapToGrid w:val="0"/>
          <w:color w:val="auto"/>
          <w:w w:val="100"/>
          <w:kern w:val="0"/>
          <w:sz w:val="20"/>
          <w:szCs w:val="20"/>
          <w:highlight w:val="none"/>
          <w:lang w:val="en-US" w:eastAsia="zh-CN"/>
        </w:rPr>
        <w:t>水质监测站运维</w:t>
      </w:r>
      <w:r>
        <w:rPr>
          <w:rFonts w:hint="eastAsia" w:ascii="宋体" w:hAnsi="宋体" w:eastAsia="宋体" w:cs="宋体"/>
          <w:snapToGrid w:val="0"/>
          <w:color w:val="auto"/>
          <w:w w:val="100"/>
          <w:kern w:val="0"/>
          <w:sz w:val="20"/>
          <w:szCs w:val="20"/>
          <w:highlight w:val="none"/>
        </w:rPr>
        <w:t>服务费用的1%（如考核分数为85分，则支付对应批次服务费用的85%）；</w:t>
      </w:r>
    </w:p>
    <w:p w14:paraId="1E06DC1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w w:val="100"/>
          <w:kern w:val="0"/>
          <w:sz w:val="20"/>
          <w:szCs w:val="20"/>
          <w:highlight w:val="none"/>
        </w:rPr>
      </w:pPr>
      <w:r>
        <w:rPr>
          <w:rFonts w:hint="eastAsia" w:ascii="宋体" w:hAnsi="宋体" w:eastAsia="宋体" w:cs="宋体"/>
          <w:snapToGrid w:val="0"/>
          <w:color w:val="auto"/>
          <w:w w:val="100"/>
          <w:kern w:val="0"/>
          <w:sz w:val="20"/>
          <w:szCs w:val="20"/>
          <w:highlight w:val="none"/>
          <w:lang w:val="en-US" w:eastAsia="zh-CN"/>
        </w:rPr>
        <w:t>③</w:t>
      </w:r>
      <w:r>
        <w:rPr>
          <w:rFonts w:hint="eastAsia" w:ascii="宋体" w:hAnsi="宋体" w:eastAsia="宋体" w:cs="宋体"/>
          <w:snapToGrid w:val="0"/>
          <w:color w:val="auto"/>
          <w:w w:val="100"/>
          <w:kern w:val="0"/>
          <w:sz w:val="20"/>
          <w:szCs w:val="20"/>
          <w:highlight w:val="none"/>
        </w:rPr>
        <w:t>若考核分数低于80分，则减免支付对应批次</w:t>
      </w:r>
      <w:r>
        <w:rPr>
          <w:rFonts w:hint="eastAsia" w:ascii="宋体" w:hAnsi="宋体" w:eastAsia="宋体" w:cs="宋体"/>
          <w:snapToGrid w:val="0"/>
          <w:color w:val="auto"/>
          <w:w w:val="100"/>
          <w:kern w:val="0"/>
          <w:sz w:val="20"/>
          <w:szCs w:val="20"/>
          <w:highlight w:val="none"/>
          <w:lang w:val="en-US" w:eastAsia="zh-CN"/>
        </w:rPr>
        <w:t>水质监测站运维</w:t>
      </w:r>
      <w:r>
        <w:rPr>
          <w:rFonts w:hint="eastAsia" w:ascii="宋体" w:hAnsi="宋体" w:eastAsia="宋体" w:cs="宋体"/>
          <w:snapToGrid w:val="0"/>
          <w:color w:val="auto"/>
          <w:w w:val="100"/>
          <w:kern w:val="0"/>
          <w:sz w:val="20"/>
          <w:szCs w:val="20"/>
          <w:highlight w:val="none"/>
        </w:rPr>
        <w:t>服务费用的50%；</w:t>
      </w:r>
    </w:p>
    <w:p w14:paraId="35B4F0D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snapToGrid w:val="0"/>
          <w:color w:val="auto"/>
          <w:w w:val="100"/>
          <w:kern w:val="0"/>
          <w:sz w:val="20"/>
          <w:szCs w:val="20"/>
          <w:highlight w:val="none"/>
        </w:rPr>
      </w:pPr>
      <w:r>
        <w:rPr>
          <w:rFonts w:hint="eastAsia" w:ascii="宋体" w:hAnsi="宋体" w:eastAsia="宋体" w:cs="宋体"/>
          <w:snapToGrid w:val="0"/>
          <w:color w:val="auto"/>
          <w:w w:val="100"/>
          <w:kern w:val="0"/>
          <w:sz w:val="20"/>
          <w:szCs w:val="20"/>
          <w:highlight w:val="none"/>
          <w:lang w:val="en-US" w:eastAsia="zh-CN"/>
        </w:rPr>
        <w:t>④</w:t>
      </w:r>
      <w:r>
        <w:rPr>
          <w:rFonts w:hint="eastAsia" w:ascii="宋体" w:hAnsi="宋体" w:eastAsia="宋体" w:cs="宋体"/>
          <w:snapToGrid w:val="0"/>
          <w:color w:val="auto"/>
          <w:w w:val="100"/>
          <w:kern w:val="0"/>
          <w:sz w:val="20"/>
          <w:szCs w:val="20"/>
          <w:highlight w:val="none"/>
        </w:rPr>
        <w:t>若考核分数低于60分或发生重大事故两次，经认定责任方为服务提供商的，则采购人有权拒绝支付剩余服务费用并保留取消合同的权利；</w:t>
      </w:r>
    </w:p>
    <w:p w14:paraId="6B5C6E5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00" w:firstLineChars="200"/>
        <w:textAlignment w:val="auto"/>
        <w:rPr>
          <w:rFonts w:hint="eastAsia" w:ascii="宋体" w:hAnsi="宋体" w:eastAsia="宋体" w:cs="宋体"/>
          <w:b w:val="0"/>
          <w:snapToGrid w:val="0"/>
          <w:color w:val="auto"/>
          <w:kern w:val="0"/>
          <w:sz w:val="20"/>
          <w:szCs w:val="20"/>
          <w:highlight w:val="none"/>
          <w:lang w:val="en-US" w:eastAsia="zh-CN"/>
        </w:rPr>
      </w:pPr>
      <w:r>
        <w:rPr>
          <w:rFonts w:hint="eastAsia" w:ascii="宋体" w:hAnsi="宋体" w:eastAsia="宋体" w:cs="宋体"/>
          <w:snapToGrid w:val="0"/>
          <w:color w:val="auto"/>
          <w:w w:val="100"/>
          <w:kern w:val="0"/>
          <w:sz w:val="20"/>
          <w:szCs w:val="20"/>
          <w:highlight w:val="none"/>
          <w:lang w:val="en-US" w:eastAsia="zh-CN"/>
        </w:rPr>
        <w:t>⑤</w:t>
      </w:r>
      <w:r>
        <w:rPr>
          <w:rFonts w:hint="eastAsia" w:ascii="宋体" w:hAnsi="宋体" w:eastAsia="宋体" w:cs="宋体"/>
          <w:snapToGrid w:val="0"/>
          <w:color w:val="auto"/>
          <w:w w:val="100"/>
          <w:kern w:val="0"/>
          <w:sz w:val="20"/>
          <w:szCs w:val="20"/>
          <w:highlight w:val="none"/>
        </w:rPr>
        <w:t>年度考核分数为每季度考核分数平均值</w:t>
      </w:r>
      <w:r>
        <w:rPr>
          <w:rFonts w:hint="eastAsia" w:ascii="宋体" w:hAnsi="宋体" w:eastAsia="宋体" w:cs="宋体"/>
          <w:snapToGrid w:val="0"/>
          <w:color w:val="auto"/>
          <w:w w:val="100"/>
          <w:kern w:val="0"/>
          <w:sz w:val="20"/>
          <w:szCs w:val="20"/>
          <w:highlight w:val="none"/>
          <w:lang w:eastAsia="zh-CN"/>
        </w:rPr>
        <w:t>，</w:t>
      </w:r>
      <w:r>
        <w:rPr>
          <w:rFonts w:hint="eastAsia" w:ascii="宋体" w:hAnsi="宋体" w:eastAsia="宋体" w:cs="宋体"/>
          <w:snapToGrid w:val="0"/>
          <w:color w:val="auto"/>
          <w:w w:val="100"/>
          <w:kern w:val="0"/>
          <w:sz w:val="20"/>
          <w:szCs w:val="20"/>
          <w:highlight w:val="none"/>
        </w:rPr>
        <w:t>年度考核结果若应扣款金额高于应付款金额的，</w:t>
      </w:r>
      <w:r>
        <w:rPr>
          <w:rFonts w:hint="eastAsia" w:ascii="宋体" w:hAnsi="宋体" w:eastAsia="宋体" w:cs="宋体"/>
          <w:snapToGrid w:val="0"/>
          <w:color w:val="auto"/>
          <w:w w:val="100"/>
          <w:kern w:val="0"/>
          <w:sz w:val="20"/>
          <w:szCs w:val="20"/>
          <w:highlight w:val="none"/>
          <w:lang w:eastAsia="zh-CN"/>
        </w:rPr>
        <w:t>运维单位</w:t>
      </w:r>
      <w:r>
        <w:rPr>
          <w:rFonts w:hint="eastAsia" w:ascii="宋体" w:hAnsi="宋体" w:eastAsia="宋体" w:cs="宋体"/>
          <w:snapToGrid w:val="0"/>
          <w:color w:val="auto"/>
          <w:w w:val="100"/>
          <w:kern w:val="0"/>
          <w:sz w:val="20"/>
          <w:szCs w:val="20"/>
          <w:highlight w:val="none"/>
        </w:rPr>
        <w:t>应当将差额部分返还</w:t>
      </w:r>
      <w:r>
        <w:rPr>
          <w:rFonts w:hint="eastAsia" w:ascii="宋体" w:hAnsi="宋体" w:eastAsia="宋体" w:cs="宋体"/>
          <w:snapToGrid w:val="0"/>
          <w:color w:val="auto"/>
          <w:kern w:val="0"/>
          <w:sz w:val="20"/>
          <w:szCs w:val="20"/>
          <w:highlight w:val="none"/>
          <w:lang w:val="en-US" w:eastAsia="zh-CN"/>
        </w:rPr>
        <w:t>采购人</w:t>
      </w:r>
      <w:r>
        <w:rPr>
          <w:rFonts w:hint="eastAsia" w:ascii="宋体" w:hAnsi="宋体" w:eastAsia="宋体" w:cs="宋体"/>
          <w:snapToGrid w:val="0"/>
          <w:color w:val="auto"/>
          <w:w w:val="100"/>
          <w:kern w:val="0"/>
          <w:sz w:val="20"/>
          <w:szCs w:val="20"/>
          <w:highlight w:val="none"/>
        </w:rPr>
        <w:t>。</w:t>
      </w:r>
    </w:p>
    <w:p w14:paraId="76AFABE1">
      <w:pPr>
        <w:pStyle w:val="4"/>
        <w:pageBreakBefore w:val="0"/>
        <w:widowControl/>
        <w:kinsoku/>
        <w:overflowPunct/>
        <w:topLinePunct w:val="0"/>
        <w:autoSpaceDE/>
        <w:autoSpaceDN/>
        <w:bidi w:val="0"/>
        <w:adjustRightInd w:val="0"/>
        <w:snapToGrid w:val="0"/>
        <w:spacing w:before="0" w:beforeLines="0" w:beforeAutospacing="0" w:after="0" w:afterLines="0" w:afterAutospacing="0" w:line="240" w:lineRule="auto"/>
        <w:ind w:left="0" w:leftChars="0"/>
        <w:rPr>
          <w:rFonts w:hint="eastAsia" w:ascii="宋体" w:hAnsi="宋体" w:eastAsia="宋体" w:cs="宋体"/>
          <w:b/>
          <w:snapToGrid/>
          <w:color w:val="auto"/>
          <w:kern w:val="2"/>
          <w:sz w:val="20"/>
          <w:szCs w:val="20"/>
          <w:highlight w:val="none"/>
          <w:lang w:val="en-US" w:eastAsia="zh-CN"/>
        </w:rPr>
      </w:pPr>
      <w:r>
        <w:rPr>
          <w:rFonts w:hint="eastAsia" w:ascii="宋体" w:hAnsi="宋体" w:eastAsia="宋体" w:cs="宋体"/>
          <w:b/>
          <w:snapToGrid/>
          <w:color w:val="auto"/>
          <w:kern w:val="2"/>
          <w:sz w:val="20"/>
          <w:szCs w:val="20"/>
          <w:highlight w:val="none"/>
          <w:lang w:val="en-US" w:eastAsia="zh-CN"/>
        </w:rPr>
        <w:t>4.3考核内容</w:t>
      </w:r>
    </w:p>
    <w:p w14:paraId="3A16D6A0">
      <w:pPr>
        <w:keepNext w:val="0"/>
        <w:pageBreakBefore w:val="0"/>
        <w:widowControl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snapToGrid w:val="0"/>
          <w:color w:val="auto"/>
          <w:kern w:val="0"/>
          <w:sz w:val="20"/>
          <w:szCs w:val="20"/>
          <w:highlight w:val="none"/>
          <w:lang w:val="en-US" w:eastAsia="zh-CN"/>
        </w:rPr>
      </w:pPr>
      <w:r>
        <w:rPr>
          <w:rFonts w:hint="eastAsia" w:ascii="宋体" w:hAnsi="宋体" w:eastAsia="宋体" w:cs="宋体"/>
          <w:b/>
          <w:snapToGrid w:val="0"/>
          <w:color w:val="auto"/>
          <w:kern w:val="0"/>
          <w:sz w:val="20"/>
          <w:szCs w:val="20"/>
          <w:highlight w:val="none"/>
          <w:lang w:val="en-US" w:eastAsia="zh-CN"/>
        </w:rPr>
        <w:t>水质监测站点考核评分表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1330"/>
        <w:gridCol w:w="852"/>
        <w:gridCol w:w="3649"/>
        <w:gridCol w:w="1500"/>
        <w:gridCol w:w="852"/>
        <w:gridCol w:w="760"/>
      </w:tblGrid>
      <w:tr w14:paraId="25D0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415" w:type="pct"/>
            <w:shd w:val="clear" w:color="auto" w:fill="BEBEBE" w:themeFill="background1" w:themeFillShade="BF"/>
            <w:vAlign w:val="center"/>
          </w:tcPr>
          <w:p w14:paraId="22A11E6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681" w:type="pct"/>
            <w:shd w:val="clear" w:color="auto" w:fill="BEBEBE" w:themeFill="background1" w:themeFillShade="BF"/>
            <w:vAlign w:val="center"/>
          </w:tcPr>
          <w:p w14:paraId="7F66E795">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指标名称</w:t>
            </w:r>
          </w:p>
        </w:tc>
        <w:tc>
          <w:tcPr>
            <w:tcW w:w="437" w:type="pct"/>
            <w:shd w:val="clear" w:color="auto" w:fill="BEBEBE" w:themeFill="background1" w:themeFillShade="BF"/>
            <w:vAlign w:val="center"/>
          </w:tcPr>
          <w:p w14:paraId="35BF53D7">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分数</w:t>
            </w:r>
          </w:p>
        </w:tc>
        <w:tc>
          <w:tcPr>
            <w:tcW w:w="2640" w:type="pct"/>
            <w:gridSpan w:val="2"/>
            <w:shd w:val="clear" w:color="auto" w:fill="BEBEBE" w:themeFill="background1" w:themeFillShade="BF"/>
            <w:vAlign w:val="center"/>
          </w:tcPr>
          <w:p w14:paraId="17BCBB4A">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指标定义及标准</w:t>
            </w:r>
          </w:p>
        </w:tc>
        <w:tc>
          <w:tcPr>
            <w:tcW w:w="437" w:type="pct"/>
            <w:shd w:val="clear" w:color="auto" w:fill="BEBEBE" w:themeFill="background1" w:themeFillShade="BF"/>
            <w:vAlign w:val="center"/>
          </w:tcPr>
          <w:p w14:paraId="475F058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计分</w:t>
            </w:r>
          </w:p>
        </w:tc>
        <w:tc>
          <w:tcPr>
            <w:tcW w:w="387" w:type="pct"/>
            <w:shd w:val="clear" w:color="auto" w:fill="BEBEBE" w:themeFill="background1" w:themeFillShade="BF"/>
            <w:vAlign w:val="center"/>
          </w:tcPr>
          <w:p w14:paraId="0891E6BF">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备注</w:t>
            </w:r>
          </w:p>
        </w:tc>
      </w:tr>
      <w:tr w14:paraId="2714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415" w:type="pct"/>
            <w:vAlign w:val="center"/>
          </w:tcPr>
          <w:p w14:paraId="2FCBFC57">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1</w:t>
            </w:r>
          </w:p>
        </w:tc>
        <w:tc>
          <w:tcPr>
            <w:tcW w:w="681" w:type="pct"/>
            <w:vAlign w:val="center"/>
          </w:tcPr>
          <w:p w14:paraId="5CA9663D">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到报率</w:t>
            </w:r>
          </w:p>
        </w:tc>
        <w:tc>
          <w:tcPr>
            <w:tcW w:w="437" w:type="pct"/>
            <w:vAlign w:val="center"/>
          </w:tcPr>
          <w:p w14:paraId="656640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20</w:t>
            </w:r>
          </w:p>
        </w:tc>
        <w:tc>
          <w:tcPr>
            <w:tcW w:w="2640" w:type="pct"/>
            <w:gridSpan w:val="2"/>
            <w:vAlign w:val="center"/>
          </w:tcPr>
          <w:p w14:paraId="4EE3D80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水质每</w:t>
            </w:r>
            <w:r>
              <w:rPr>
                <w:rFonts w:hint="eastAsia" w:ascii="宋体" w:hAnsi="宋体" w:eastAsia="宋体" w:cs="宋体"/>
                <w:color w:val="auto"/>
                <w:w w:val="105"/>
                <w:sz w:val="20"/>
                <w:szCs w:val="20"/>
                <w:highlight w:val="none"/>
                <w:lang w:val="en-US" w:eastAsia="zh-CN"/>
              </w:rPr>
              <w:t>周</w:t>
            </w:r>
            <w:r>
              <w:rPr>
                <w:rFonts w:hint="eastAsia" w:ascii="宋体" w:hAnsi="宋体" w:eastAsia="宋体" w:cs="宋体"/>
                <w:color w:val="auto"/>
                <w:w w:val="105"/>
                <w:sz w:val="20"/>
                <w:szCs w:val="20"/>
                <w:highlight w:val="none"/>
              </w:rPr>
              <w:t>数据总到报率应≥95%</w:t>
            </w:r>
          </w:p>
          <w:p w14:paraId="48DE9904">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85%~94%每次扣1分；</w:t>
            </w:r>
          </w:p>
          <w:p w14:paraId="1980398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75%~84%每次扣2分；</w:t>
            </w:r>
          </w:p>
          <w:p w14:paraId="2C9113BB">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65%~74%每次扣3分；</w:t>
            </w:r>
          </w:p>
          <w:p w14:paraId="0106DCFD">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＜65%每次扣5分，扣完为止。</w:t>
            </w:r>
          </w:p>
        </w:tc>
        <w:tc>
          <w:tcPr>
            <w:tcW w:w="437" w:type="pct"/>
            <w:vAlign w:val="center"/>
          </w:tcPr>
          <w:p w14:paraId="3AA00F3F">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lang w:val="en-US" w:eastAsia="zh-CN"/>
              </w:rPr>
            </w:pPr>
          </w:p>
        </w:tc>
        <w:tc>
          <w:tcPr>
            <w:tcW w:w="387" w:type="pct"/>
            <w:vAlign w:val="center"/>
          </w:tcPr>
          <w:p w14:paraId="18B7E99F">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2C8B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15" w:type="pct"/>
            <w:vAlign w:val="center"/>
          </w:tcPr>
          <w:p w14:paraId="6CC4D98E">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2</w:t>
            </w:r>
          </w:p>
        </w:tc>
        <w:tc>
          <w:tcPr>
            <w:tcW w:w="681" w:type="pct"/>
            <w:vAlign w:val="center"/>
          </w:tcPr>
          <w:p w14:paraId="05F255B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准确率</w:t>
            </w:r>
          </w:p>
        </w:tc>
        <w:tc>
          <w:tcPr>
            <w:tcW w:w="437" w:type="pct"/>
            <w:vAlign w:val="center"/>
          </w:tcPr>
          <w:p w14:paraId="1022AA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25</w:t>
            </w:r>
          </w:p>
        </w:tc>
        <w:tc>
          <w:tcPr>
            <w:tcW w:w="2640" w:type="pct"/>
            <w:gridSpan w:val="2"/>
            <w:vAlign w:val="center"/>
          </w:tcPr>
          <w:p w14:paraId="2393A6FD">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lang w:eastAsia="zh-CN"/>
              </w:rPr>
            </w:pPr>
            <w:r>
              <w:rPr>
                <w:rFonts w:hint="eastAsia" w:ascii="宋体" w:hAnsi="宋体" w:eastAsia="宋体" w:cs="宋体"/>
                <w:color w:val="auto"/>
                <w:w w:val="105"/>
                <w:sz w:val="20"/>
                <w:szCs w:val="20"/>
                <w:highlight w:val="none"/>
              </w:rPr>
              <w:t>水质单站每月数据</w:t>
            </w:r>
            <w:r>
              <w:rPr>
                <w:rFonts w:hint="eastAsia" w:ascii="宋体" w:hAnsi="宋体" w:eastAsia="宋体" w:cs="宋体"/>
                <w:color w:val="auto"/>
                <w:w w:val="105"/>
                <w:sz w:val="20"/>
                <w:szCs w:val="20"/>
                <w:highlight w:val="none"/>
                <w:lang w:val="en-US" w:eastAsia="zh-CN"/>
              </w:rPr>
              <w:t>准确率须</w:t>
            </w:r>
            <w:r>
              <w:rPr>
                <w:rFonts w:hint="eastAsia" w:ascii="宋体" w:hAnsi="宋体" w:eastAsia="宋体" w:cs="宋体"/>
                <w:color w:val="auto"/>
                <w:w w:val="105"/>
                <w:sz w:val="20"/>
                <w:szCs w:val="20"/>
                <w:highlight w:val="none"/>
              </w:rPr>
              <w:t>≥90％</w:t>
            </w:r>
            <w:r>
              <w:rPr>
                <w:rFonts w:hint="eastAsia" w:ascii="宋体" w:hAnsi="宋体" w:eastAsia="宋体" w:cs="宋体"/>
                <w:color w:val="auto"/>
                <w:w w:val="105"/>
                <w:sz w:val="20"/>
                <w:szCs w:val="20"/>
                <w:highlight w:val="none"/>
                <w:lang w:eastAsia="zh-CN"/>
              </w:rPr>
              <w:t>；</w:t>
            </w:r>
          </w:p>
          <w:p w14:paraId="21377F80">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水质站</w:t>
            </w:r>
            <w:r>
              <w:rPr>
                <w:rFonts w:hint="eastAsia" w:ascii="宋体" w:hAnsi="宋体" w:eastAsia="宋体" w:cs="宋体"/>
                <w:color w:val="auto"/>
                <w:w w:val="105"/>
                <w:sz w:val="20"/>
                <w:szCs w:val="20"/>
                <w:highlight w:val="none"/>
                <w:lang w:val="en-US" w:eastAsia="zh-CN"/>
              </w:rPr>
              <w:t>点月度</w:t>
            </w:r>
            <w:r>
              <w:rPr>
                <w:rFonts w:hint="eastAsia" w:ascii="宋体" w:hAnsi="宋体" w:eastAsia="宋体" w:cs="宋体"/>
                <w:color w:val="auto"/>
                <w:w w:val="105"/>
                <w:sz w:val="20"/>
                <w:szCs w:val="20"/>
                <w:highlight w:val="none"/>
              </w:rPr>
              <w:t>盲样考核</w:t>
            </w:r>
            <w:r>
              <w:rPr>
                <w:rFonts w:hint="eastAsia" w:ascii="宋体" w:hAnsi="宋体" w:eastAsia="宋体" w:cs="宋体"/>
                <w:color w:val="auto"/>
                <w:w w:val="105"/>
                <w:sz w:val="20"/>
                <w:szCs w:val="20"/>
                <w:highlight w:val="none"/>
                <w:lang w:eastAsia="zh-CN"/>
              </w:rPr>
              <w:t>（每个参数重复测试次数≤2次）</w:t>
            </w:r>
            <w:r>
              <w:rPr>
                <w:rFonts w:hint="eastAsia" w:ascii="宋体" w:hAnsi="宋体" w:eastAsia="宋体" w:cs="宋体"/>
                <w:color w:val="auto"/>
                <w:w w:val="105"/>
                <w:sz w:val="20"/>
                <w:szCs w:val="20"/>
                <w:highlight w:val="none"/>
              </w:rPr>
              <w:t>，</w:t>
            </w:r>
            <w:r>
              <w:rPr>
                <w:rFonts w:hint="eastAsia" w:ascii="宋体" w:hAnsi="宋体" w:eastAsia="宋体" w:cs="宋体"/>
                <w:color w:val="auto"/>
                <w:w w:val="105"/>
                <w:sz w:val="20"/>
                <w:szCs w:val="20"/>
                <w:highlight w:val="none"/>
                <w:lang w:val="en-US" w:eastAsia="zh-CN"/>
              </w:rPr>
              <w:t>共</w:t>
            </w:r>
            <w:r>
              <w:rPr>
                <w:rFonts w:hint="eastAsia" w:ascii="宋体" w:hAnsi="宋体" w:eastAsia="宋体" w:cs="宋体"/>
                <w:color w:val="auto"/>
                <w:w w:val="105"/>
                <w:sz w:val="20"/>
                <w:szCs w:val="20"/>
                <w:highlight w:val="none"/>
              </w:rPr>
              <w:t>考核6个指标（pH、电导率、高锰酸盐指数、氨氮、总磷、总氮），单站每出现1个不合格指标扣</w:t>
            </w:r>
            <w:r>
              <w:rPr>
                <w:rFonts w:hint="eastAsia" w:ascii="宋体" w:hAnsi="宋体" w:eastAsia="宋体" w:cs="宋体"/>
                <w:color w:val="auto"/>
                <w:w w:val="105"/>
                <w:sz w:val="20"/>
                <w:szCs w:val="20"/>
                <w:highlight w:val="none"/>
                <w:lang w:val="en-US" w:eastAsia="zh-CN"/>
              </w:rPr>
              <w:t>2</w:t>
            </w:r>
            <w:r>
              <w:rPr>
                <w:rFonts w:hint="eastAsia" w:ascii="宋体" w:hAnsi="宋体" w:eastAsia="宋体" w:cs="宋体"/>
                <w:color w:val="auto"/>
                <w:w w:val="105"/>
                <w:sz w:val="20"/>
                <w:szCs w:val="20"/>
                <w:highlight w:val="none"/>
              </w:rPr>
              <w:t>分，出现</w:t>
            </w:r>
            <w:r>
              <w:rPr>
                <w:rFonts w:hint="eastAsia" w:ascii="宋体" w:hAnsi="宋体" w:eastAsia="宋体" w:cs="宋体"/>
                <w:color w:val="auto"/>
                <w:w w:val="105"/>
                <w:sz w:val="20"/>
                <w:szCs w:val="20"/>
                <w:highlight w:val="none"/>
                <w:lang w:val="en-US" w:eastAsia="zh-CN"/>
              </w:rPr>
              <w:t>4</w:t>
            </w:r>
            <w:r>
              <w:rPr>
                <w:rFonts w:hint="eastAsia" w:ascii="宋体" w:hAnsi="宋体" w:eastAsia="宋体" w:cs="宋体"/>
                <w:color w:val="auto"/>
                <w:w w:val="105"/>
                <w:sz w:val="20"/>
                <w:szCs w:val="20"/>
                <w:highlight w:val="none"/>
              </w:rPr>
              <w:t>个或以上不合格指标的扣除单项全部分数（2</w:t>
            </w:r>
            <w:r>
              <w:rPr>
                <w:rFonts w:hint="eastAsia" w:ascii="宋体" w:hAnsi="宋体" w:eastAsia="宋体" w:cs="宋体"/>
                <w:color w:val="auto"/>
                <w:w w:val="105"/>
                <w:sz w:val="20"/>
                <w:szCs w:val="20"/>
                <w:highlight w:val="none"/>
                <w:lang w:val="en-US" w:eastAsia="zh-CN"/>
              </w:rPr>
              <w:t>5</w:t>
            </w:r>
            <w:r>
              <w:rPr>
                <w:rFonts w:hint="eastAsia" w:ascii="宋体" w:hAnsi="宋体" w:eastAsia="宋体" w:cs="宋体"/>
                <w:color w:val="auto"/>
                <w:w w:val="105"/>
                <w:sz w:val="20"/>
                <w:szCs w:val="20"/>
                <w:highlight w:val="none"/>
              </w:rPr>
              <w:t>分）。</w:t>
            </w:r>
          </w:p>
        </w:tc>
        <w:tc>
          <w:tcPr>
            <w:tcW w:w="437" w:type="pct"/>
            <w:vAlign w:val="center"/>
          </w:tcPr>
          <w:p w14:paraId="2C3B342D">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lang w:val="en-US" w:eastAsia="zh-CN"/>
              </w:rPr>
            </w:pPr>
          </w:p>
        </w:tc>
        <w:tc>
          <w:tcPr>
            <w:tcW w:w="387" w:type="pct"/>
            <w:vAlign w:val="center"/>
          </w:tcPr>
          <w:p w14:paraId="28851E3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0C31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415" w:type="pct"/>
            <w:vAlign w:val="center"/>
          </w:tcPr>
          <w:p w14:paraId="570FA35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3</w:t>
            </w:r>
          </w:p>
        </w:tc>
        <w:tc>
          <w:tcPr>
            <w:tcW w:w="681" w:type="pct"/>
            <w:vAlign w:val="center"/>
          </w:tcPr>
          <w:p w14:paraId="6B1FA690">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日常运维</w:t>
            </w:r>
          </w:p>
        </w:tc>
        <w:tc>
          <w:tcPr>
            <w:tcW w:w="437" w:type="pct"/>
            <w:vAlign w:val="center"/>
          </w:tcPr>
          <w:p w14:paraId="031DDB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20</w:t>
            </w:r>
          </w:p>
        </w:tc>
        <w:tc>
          <w:tcPr>
            <w:tcW w:w="2640" w:type="pct"/>
            <w:gridSpan w:val="2"/>
            <w:vAlign w:val="center"/>
          </w:tcPr>
          <w:p w14:paraId="3C9A6A0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日常维护满足水质站每周巡检维护1次。每少1次扣</w:t>
            </w:r>
            <w:r>
              <w:rPr>
                <w:rFonts w:hint="eastAsia" w:ascii="宋体" w:hAnsi="宋体" w:eastAsia="宋体" w:cs="宋体"/>
                <w:color w:val="auto"/>
                <w:w w:val="105"/>
                <w:sz w:val="20"/>
                <w:szCs w:val="20"/>
                <w:highlight w:val="none"/>
                <w:lang w:val="en-US" w:eastAsia="zh-CN"/>
              </w:rPr>
              <w:t>1</w:t>
            </w:r>
            <w:r>
              <w:rPr>
                <w:rFonts w:hint="eastAsia" w:ascii="宋体" w:hAnsi="宋体" w:eastAsia="宋体" w:cs="宋体"/>
                <w:color w:val="auto"/>
                <w:w w:val="105"/>
                <w:sz w:val="20"/>
                <w:szCs w:val="20"/>
                <w:highlight w:val="none"/>
              </w:rPr>
              <w:t>分，扣完为止。到现场维护后检查水质站点周边卫生情况、电缆（信号）线、站房电压、试剂、仪表情况是否正常，并提供现场照片、视频等证明材料至</w:t>
            </w:r>
            <w:r>
              <w:rPr>
                <w:rFonts w:hint="eastAsia" w:ascii="宋体" w:hAnsi="宋体" w:eastAsia="宋体" w:cs="宋体"/>
                <w:color w:val="auto"/>
                <w:w w:val="105"/>
                <w:sz w:val="20"/>
                <w:szCs w:val="20"/>
                <w:highlight w:val="none"/>
                <w:lang w:eastAsia="zh-CN"/>
              </w:rPr>
              <w:t>业主单位</w:t>
            </w:r>
            <w:r>
              <w:rPr>
                <w:rFonts w:hint="eastAsia" w:ascii="宋体" w:hAnsi="宋体" w:eastAsia="宋体" w:cs="宋体"/>
                <w:color w:val="auto"/>
                <w:w w:val="105"/>
                <w:sz w:val="20"/>
                <w:szCs w:val="20"/>
                <w:highlight w:val="none"/>
              </w:rPr>
              <w:t>，由</w:t>
            </w:r>
            <w:r>
              <w:rPr>
                <w:rFonts w:hint="eastAsia" w:ascii="宋体" w:hAnsi="宋体" w:eastAsia="宋体" w:cs="宋体"/>
                <w:color w:val="auto"/>
                <w:w w:val="105"/>
                <w:sz w:val="20"/>
                <w:szCs w:val="20"/>
                <w:highlight w:val="none"/>
                <w:lang w:eastAsia="zh-CN"/>
              </w:rPr>
              <w:t>业主单位</w:t>
            </w:r>
            <w:r>
              <w:rPr>
                <w:rFonts w:hint="eastAsia" w:ascii="宋体" w:hAnsi="宋体" w:eastAsia="宋体" w:cs="宋体"/>
                <w:color w:val="auto"/>
                <w:w w:val="105"/>
                <w:sz w:val="20"/>
                <w:szCs w:val="20"/>
                <w:highlight w:val="none"/>
              </w:rPr>
              <w:t>安排相关人员核对，发现1站次水质站维护不到位扣1分，扣完为止。</w:t>
            </w:r>
          </w:p>
        </w:tc>
        <w:tc>
          <w:tcPr>
            <w:tcW w:w="437" w:type="pct"/>
            <w:vAlign w:val="center"/>
          </w:tcPr>
          <w:p w14:paraId="1D1198A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lang w:val="en-US" w:eastAsia="zh-CN"/>
              </w:rPr>
            </w:pPr>
          </w:p>
        </w:tc>
        <w:tc>
          <w:tcPr>
            <w:tcW w:w="387" w:type="pct"/>
            <w:vAlign w:val="center"/>
          </w:tcPr>
          <w:p w14:paraId="150DCBF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0863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415" w:type="pct"/>
            <w:vAlign w:val="center"/>
          </w:tcPr>
          <w:p w14:paraId="206C0060">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4</w:t>
            </w:r>
          </w:p>
        </w:tc>
        <w:tc>
          <w:tcPr>
            <w:tcW w:w="681" w:type="pct"/>
            <w:vAlign w:val="center"/>
          </w:tcPr>
          <w:p w14:paraId="3961683F">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故障响应</w:t>
            </w:r>
            <w:r>
              <w:rPr>
                <w:rFonts w:hint="eastAsia" w:ascii="宋体" w:hAnsi="宋体" w:eastAsia="宋体" w:cs="宋体"/>
                <w:color w:val="auto"/>
                <w:sz w:val="20"/>
                <w:szCs w:val="20"/>
                <w:highlight w:val="none"/>
                <w:lang w:val="en-US" w:eastAsia="zh-CN"/>
              </w:rPr>
              <w:t>与解决时间</w:t>
            </w:r>
          </w:p>
        </w:tc>
        <w:tc>
          <w:tcPr>
            <w:tcW w:w="437" w:type="pct"/>
            <w:vAlign w:val="center"/>
          </w:tcPr>
          <w:p w14:paraId="22AFE468">
            <w:pPr>
              <w:pageBreakBefore w:val="0"/>
              <w:kinsoku/>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color w:val="auto"/>
                <w:w w:val="100"/>
                <w:sz w:val="20"/>
                <w:szCs w:val="20"/>
                <w:highlight w:val="none"/>
              </w:rPr>
              <w:t>10</w:t>
            </w:r>
          </w:p>
        </w:tc>
        <w:tc>
          <w:tcPr>
            <w:tcW w:w="2640" w:type="pct"/>
            <w:gridSpan w:val="2"/>
            <w:vAlign w:val="center"/>
          </w:tcPr>
          <w:p w14:paraId="20F486C6">
            <w:pPr>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故障</w:t>
            </w:r>
            <w:r>
              <w:rPr>
                <w:rFonts w:hint="eastAsia" w:ascii="宋体" w:hAnsi="宋体" w:eastAsia="宋体" w:cs="宋体"/>
                <w:color w:val="auto"/>
                <w:w w:val="105"/>
                <w:sz w:val="20"/>
                <w:szCs w:val="20"/>
                <w:highlight w:val="none"/>
                <w:lang w:val="en-US" w:eastAsia="zh-CN"/>
              </w:rPr>
              <w:t>发生24小时内派遣技术人员抵达现场进行维修，48小时内完成故障修复</w:t>
            </w:r>
            <w:r>
              <w:rPr>
                <w:rFonts w:hint="eastAsia" w:ascii="宋体" w:hAnsi="宋体" w:eastAsia="宋体" w:cs="宋体"/>
                <w:color w:val="auto"/>
                <w:w w:val="105"/>
                <w:sz w:val="20"/>
                <w:szCs w:val="20"/>
                <w:highlight w:val="none"/>
              </w:rPr>
              <w:t>，</w:t>
            </w:r>
            <w:r>
              <w:rPr>
                <w:rFonts w:hint="eastAsia" w:ascii="宋体" w:hAnsi="宋体" w:eastAsia="宋体" w:cs="宋体"/>
                <w:color w:val="auto"/>
                <w:w w:val="105"/>
                <w:sz w:val="20"/>
                <w:szCs w:val="20"/>
                <w:highlight w:val="none"/>
                <w:lang w:val="en-US" w:eastAsia="zh-CN"/>
              </w:rPr>
              <w:t>故障响应或修复不及时</w:t>
            </w:r>
            <w:r>
              <w:rPr>
                <w:rFonts w:hint="eastAsia" w:ascii="宋体" w:hAnsi="宋体" w:eastAsia="宋体" w:cs="宋体"/>
                <w:color w:val="auto"/>
                <w:w w:val="105"/>
                <w:sz w:val="20"/>
                <w:szCs w:val="20"/>
                <w:highlight w:val="none"/>
              </w:rPr>
              <w:t>每次扣1分。</w:t>
            </w:r>
          </w:p>
        </w:tc>
        <w:tc>
          <w:tcPr>
            <w:tcW w:w="437" w:type="pct"/>
            <w:vAlign w:val="center"/>
          </w:tcPr>
          <w:p w14:paraId="59EE596A">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lang w:val="en-US" w:eastAsia="zh-CN"/>
              </w:rPr>
            </w:pPr>
          </w:p>
        </w:tc>
        <w:tc>
          <w:tcPr>
            <w:tcW w:w="387" w:type="pct"/>
            <w:vAlign w:val="center"/>
          </w:tcPr>
          <w:p w14:paraId="2FDAA3E4">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6260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15" w:type="pct"/>
            <w:vMerge w:val="restart"/>
            <w:vAlign w:val="center"/>
          </w:tcPr>
          <w:p w14:paraId="57097890">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5</w:t>
            </w:r>
          </w:p>
        </w:tc>
        <w:tc>
          <w:tcPr>
            <w:tcW w:w="681" w:type="pct"/>
            <w:vMerge w:val="restart"/>
            <w:vAlign w:val="center"/>
          </w:tcPr>
          <w:p w14:paraId="2636FB2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日常管理</w:t>
            </w:r>
          </w:p>
        </w:tc>
        <w:tc>
          <w:tcPr>
            <w:tcW w:w="437" w:type="pct"/>
            <w:vAlign w:val="center"/>
          </w:tcPr>
          <w:p w14:paraId="5DDEB6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5</w:t>
            </w:r>
          </w:p>
        </w:tc>
        <w:tc>
          <w:tcPr>
            <w:tcW w:w="2640" w:type="pct"/>
            <w:gridSpan w:val="2"/>
            <w:vAlign w:val="center"/>
          </w:tcPr>
          <w:p w14:paraId="3CEF509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每月15日之前报送上月月考核材料（纸质）至</w:t>
            </w:r>
            <w:r>
              <w:rPr>
                <w:rFonts w:hint="eastAsia" w:ascii="宋体" w:hAnsi="宋体" w:eastAsia="宋体" w:cs="宋体"/>
                <w:color w:val="auto"/>
                <w:w w:val="105"/>
                <w:sz w:val="20"/>
                <w:szCs w:val="20"/>
                <w:highlight w:val="none"/>
                <w:lang w:eastAsia="zh-CN"/>
              </w:rPr>
              <w:t>业主单位</w:t>
            </w:r>
            <w:r>
              <w:rPr>
                <w:rFonts w:hint="eastAsia" w:ascii="宋体" w:hAnsi="宋体" w:eastAsia="宋体" w:cs="宋体"/>
                <w:color w:val="auto"/>
                <w:w w:val="105"/>
                <w:sz w:val="20"/>
                <w:szCs w:val="20"/>
                <w:highlight w:val="none"/>
              </w:rPr>
              <w:t>指定人员，未能及时报送每次扣1分，扣完为止。</w:t>
            </w:r>
          </w:p>
        </w:tc>
        <w:tc>
          <w:tcPr>
            <w:tcW w:w="437" w:type="pct"/>
            <w:vAlign w:val="center"/>
          </w:tcPr>
          <w:p w14:paraId="5ADE0604">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p>
        </w:tc>
        <w:tc>
          <w:tcPr>
            <w:tcW w:w="387" w:type="pct"/>
            <w:vAlign w:val="center"/>
          </w:tcPr>
          <w:p w14:paraId="5E3A7B64">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3E2F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415" w:type="pct"/>
            <w:vMerge w:val="continue"/>
            <w:vAlign w:val="center"/>
          </w:tcPr>
          <w:p w14:paraId="6DB932B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p>
        </w:tc>
        <w:tc>
          <w:tcPr>
            <w:tcW w:w="681" w:type="pct"/>
            <w:vMerge w:val="continue"/>
            <w:vAlign w:val="center"/>
          </w:tcPr>
          <w:p w14:paraId="6E592C7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p>
        </w:tc>
        <w:tc>
          <w:tcPr>
            <w:tcW w:w="437" w:type="pct"/>
            <w:vAlign w:val="center"/>
          </w:tcPr>
          <w:p w14:paraId="6D8A28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5</w:t>
            </w:r>
          </w:p>
        </w:tc>
        <w:tc>
          <w:tcPr>
            <w:tcW w:w="2640" w:type="pct"/>
            <w:gridSpan w:val="2"/>
            <w:vAlign w:val="center"/>
          </w:tcPr>
          <w:p w14:paraId="3E0573C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lang w:val="en-US" w:eastAsia="zh-CN"/>
              </w:rPr>
              <w:t>检查</w:t>
            </w:r>
            <w:r>
              <w:rPr>
                <w:rFonts w:hint="eastAsia" w:ascii="宋体" w:hAnsi="宋体" w:eastAsia="宋体" w:cs="宋体"/>
                <w:color w:val="auto"/>
                <w:w w:val="105"/>
                <w:sz w:val="20"/>
                <w:szCs w:val="20"/>
                <w:highlight w:val="none"/>
              </w:rPr>
              <w:t>水质站点现场运维记录表材料</w:t>
            </w:r>
            <w:r>
              <w:rPr>
                <w:rFonts w:hint="eastAsia" w:ascii="宋体" w:hAnsi="宋体" w:eastAsia="宋体" w:cs="宋体"/>
                <w:color w:val="auto"/>
                <w:w w:val="105"/>
                <w:sz w:val="20"/>
                <w:szCs w:val="20"/>
                <w:highlight w:val="none"/>
                <w:lang w:val="en-US" w:eastAsia="zh-CN"/>
              </w:rPr>
              <w:t>是否</w:t>
            </w:r>
            <w:r>
              <w:rPr>
                <w:rFonts w:hint="eastAsia" w:ascii="宋体" w:hAnsi="宋体" w:eastAsia="宋体" w:cs="宋体"/>
                <w:color w:val="auto"/>
                <w:w w:val="105"/>
                <w:sz w:val="20"/>
                <w:szCs w:val="20"/>
                <w:highlight w:val="none"/>
              </w:rPr>
              <w:t>齐全，主要对水质站点自动监测设备运行维护记录表、标准溶液核查结果记录表、比对试验结果记录表进行核对，发现记录缺失，每份项扣0.2分，扣完为止。同时，综合考核运维记录材料编制质量，由</w:t>
            </w:r>
            <w:r>
              <w:rPr>
                <w:rFonts w:hint="eastAsia" w:ascii="宋体" w:hAnsi="宋体" w:eastAsia="宋体" w:cs="宋体"/>
                <w:color w:val="auto"/>
                <w:w w:val="105"/>
                <w:sz w:val="20"/>
                <w:szCs w:val="20"/>
                <w:highlight w:val="none"/>
                <w:lang w:eastAsia="zh-CN"/>
              </w:rPr>
              <w:t>业主单位</w:t>
            </w:r>
            <w:r>
              <w:rPr>
                <w:rFonts w:hint="eastAsia" w:ascii="宋体" w:hAnsi="宋体" w:eastAsia="宋体" w:cs="宋体"/>
                <w:color w:val="auto"/>
                <w:w w:val="105"/>
                <w:sz w:val="20"/>
                <w:szCs w:val="20"/>
                <w:highlight w:val="none"/>
              </w:rPr>
              <w:t>进行评估扣分。</w:t>
            </w:r>
          </w:p>
        </w:tc>
        <w:tc>
          <w:tcPr>
            <w:tcW w:w="437" w:type="pct"/>
            <w:vAlign w:val="center"/>
          </w:tcPr>
          <w:p w14:paraId="202FDDE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lang w:eastAsia="zh-CN"/>
              </w:rPr>
            </w:pPr>
          </w:p>
        </w:tc>
        <w:tc>
          <w:tcPr>
            <w:tcW w:w="387" w:type="pct"/>
            <w:vAlign w:val="center"/>
          </w:tcPr>
          <w:p w14:paraId="7FDFDF5B">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6D2E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15" w:type="pct"/>
            <w:vAlign w:val="center"/>
          </w:tcPr>
          <w:p w14:paraId="575342B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681" w:type="pct"/>
            <w:vAlign w:val="center"/>
          </w:tcPr>
          <w:p w14:paraId="03FACA75">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现场考核</w:t>
            </w:r>
          </w:p>
        </w:tc>
        <w:tc>
          <w:tcPr>
            <w:tcW w:w="437" w:type="pct"/>
            <w:vAlign w:val="center"/>
          </w:tcPr>
          <w:p w14:paraId="48BD15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10</w:t>
            </w:r>
          </w:p>
        </w:tc>
        <w:tc>
          <w:tcPr>
            <w:tcW w:w="2640" w:type="pct"/>
            <w:gridSpan w:val="2"/>
            <w:vAlign w:val="center"/>
          </w:tcPr>
          <w:p w14:paraId="4C59EF5C">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w w:val="105"/>
                <w:sz w:val="20"/>
                <w:szCs w:val="20"/>
                <w:highlight w:val="none"/>
              </w:rPr>
            </w:pPr>
            <w:r>
              <w:rPr>
                <w:rFonts w:hint="eastAsia" w:ascii="宋体" w:hAnsi="宋体" w:eastAsia="宋体" w:cs="宋体"/>
                <w:color w:val="auto"/>
                <w:w w:val="105"/>
                <w:sz w:val="20"/>
                <w:szCs w:val="20"/>
                <w:highlight w:val="none"/>
              </w:rPr>
              <w:t>针对</w:t>
            </w:r>
            <w:r>
              <w:rPr>
                <w:rFonts w:hint="eastAsia" w:ascii="宋体" w:hAnsi="宋体" w:eastAsia="宋体" w:cs="宋体"/>
                <w:color w:val="auto"/>
                <w:w w:val="105"/>
                <w:sz w:val="20"/>
                <w:szCs w:val="20"/>
                <w:highlight w:val="none"/>
                <w:lang w:eastAsia="zh-CN"/>
              </w:rPr>
              <w:t>业主单位</w:t>
            </w:r>
            <w:r>
              <w:rPr>
                <w:rFonts w:hint="eastAsia" w:ascii="宋体" w:hAnsi="宋体" w:eastAsia="宋体" w:cs="宋体"/>
                <w:color w:val="auto"/>
                <w:w w:val="105"/>
                <w:sz w:val="20"/>
                <w:szCs w:val="20"/>
                <w:highlight w:val="none"/>
              </w:rPr>
              <w:t>组织对站点运维记录表；周边卫生情况；站房、设备安全保护情况；电缆（信号）线；站房电压；试剂；仪器仪表；支架；安装设施等情况的现场考核，每发现1站项不合格扣</w:t>
            </w:r>
            <w:r>
              <w:rPr>
                <w:rFonts w:hint="eastAsia" w:ascii="宋体" w:hAnsi="宋体" w:eastAsia="宋体" w:cs="宋体"/>
                <w:color w:val="auto"/>
                <w:w w:val="105"/>
                <w:sz w:val="20"/>
                <w:szCs w:val="20"/>
                <w:highlight w:val="none"/>
                <w:lang w:val="en-US" w:eastAsia="zh-CN"/>
              </w:rPr>
              <w:t>1</w:t>
            </w:r>
            <w:r>
              <w:rPr>
                <w:rFonts w:hint="eastAsia" w:ascii="宋体" w:hAnsi="宋体" w:eastAsia="宋体" w:cs="宋体"/>
                <w:color w:val="auto"/>
                <w:w w:val="105"/>
                <w:sz w:val="20"/>
                <w:szCs w:val="20"/>
                <w:highlight w:val="none"/>
              </w:rPr>
              <w:t>分，扣完为止。</w:t>
            </w:r>
          </w:p>
        </w:tc>
        <w:tc>
          <w:tcPr>
            <w:tcW w:w="437" w:type="pct"/>
            <w:vAlign w:val="center"/>
          </w:tcPr>
          <w:p w14:paraId="3B3F00A9">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lang w:val="en-US" w:eastAsia="zh-CN"/>
              </w:rPr>
            </w:pPr>
          </w:p>
        </w:tc>
        <w:tc>
          <w:tcPr>
            <w:tcW w:w="387" w:type="pct"/>
            <w:vAlign w:val="center"/>
          </w:tcPr>
          <w:p w14:paraId="578DCACF">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4496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15" w:type="pct"/>
            <w:vAlign w:val="center"/>
          </w:tcPr>
          <w:p w14:paraId="603A771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w:t>
            </w:r>
          </w:p>
        </w:tc>
        <w:tc>
          <w:tcPr>
            <w:tcW w:w="681" w:type="pct"/>
            <w:vAlign w:val="center"/>
          </w:tcPr>
          <w:p w14:paraId="40B5244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运维质量满意度</w:t>
            </w:r>
          </w:p>
        </w:tc>
        <w:tc>
          <w:tcPr>
            <w:tcW w:w="437" w:type="pct"/>
            <w:vAlign w:val="center"/>
          </w:tcPr>
          <w:p w14:paraId="77D20D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5</w:t>
            </w:r>
          </w:p>
        </w:tc>
        <w:tc>
          <w:tcPr>
            <w:tcW w:w="2640" w:type="pct"/>
            <w:gridSpan w:val="2"/>
            <w:vAlign w:val="center"/>
          </w:tcPr>
          <w:p w14:paraId="5A1EB60A">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r>
              <w:rPr>
                <w:rFonts w:hint="eastAsia" w:ascii="宋体" w:hAnsi="宋体" w:eastAsia="宋体" w:cs="宋体"/>
                <w:color w:val="auto"/>
                <w:w w:val="105"/>
                <w:sz w:val="20"/>
                <w:szCs w:val="20"/>
                <w:highlight w:val="none"/>
              </w:rPr>
              <w:t>收到</w:t>
            </w:r>
            <w:r>
              <w:rPr>
                <w:rFonts w:hint="eastAsia" w:ascii="宋体" w:hAnsi="宋体" w:eastAsia="宋体" w:cs="宋体"/>
                <w:color w:val="auto"/>
                <w:w w:val="105"/>
                <w:sz w:val="20"/>
                <w:szCs w:val="20"/>
                <w:highlight w:val="none"/>
                <w:lang w:eastAsia="zh-CN"/>
              </w:rPr>
              <w:t>业主单位</w:t>
            </w:r>
            <w:r>
              <w:rPr>
                <w:rFonts w:hint="eastAsia" w:ascii="宋体" w:hAnsi="宋体" w:eastAsia="宋体" w:cs="宋体"/>
                <w:color w:val="auto"/>
                <w:w w:val="105"/>
                <w:sz w:val="20"/>
                <w:szCs w:val="20"/>
                <w:highlight w:val="none"/>
              </w:rPr>
              <w:t>或当地水利部门对站点运维的投诉，</w:t>
            </w:r>
            <w:r>
              <w:rPr>
                <w:rFonts w:hint="eastAsia" w:ascii="宋体" w:hAnsi="宋体" w:eastAsia="宋体" w:cs="宋体"/>
                <w:color w:val="auto"/>
                <w:w w:val="105"/>
                <w:sz w:val="20"/>
                <w:szCs w:val="20"/>
                <w:highlight w:val="none"/>
                <w:lang w:val="en-US" w:eastAsia="zh-CN"/>
              </w:rPr>
              <w:t>经确认属于运维单位责任，</w:t>
            </w:r>
            <w:r>
              <w:rPr>
                <w:rFonts w:hint="eastAsia" w:ascii="宋体" w:hAnsi="宋体" w:eastAsia="宋体" w:cs="宋体"/>
                <w:color w:val="auto"/>
                <w:w w:val="105"/>
                <w:sz w:val="20"/>
                <w:szCs w:val="20"/>
                <w:highlight w:val="none"/>
              </w:rPr>
              <w:t>每</w:t>
            </w:r>
            <w:r>
              <w:rPr>
                <w:rFonts w:hint="eastAsia" w:ascii="宋体" w:hAnsi="宋体" w:eastAsia="宋体" w:cs="宋体"/>
                <w:color w:val="auto"/>
                <w:sz w:val="20"/>
                <w:szCs w:val="20"/>
                <w:highlight w:val="none"/>
                <w:lang w:val="en-US" w:eastAsia="zh-CN"/>
              </w:rPr>
              <w:t>收到</w:t>
            </w:r>
            <w:r>
              <w:rPr>
                <w:rFonts w:hint="eastAsia" w:ascii="宋体" w:hAnsi="宋体" w:eastAsia="宋体" w:cs="宋体"/>
                <w:color w:val="auto"/>
                <w:w w:val="115"/>
                <w:sz w:val="20"/>
                <w:szCs w:val="20"/>
                <w:highlight w:val="none"/>
              </w:rPr>
              <w:t>1</w:t>
            </w:r>
            <w:r>
              <w:rPr>
                <w:rFonts w:hint="eastAsia" w:ascii="宋体" w:hAnsi="宋体" w:eastAsia="宋体" w:cs="宋体"/>
                <w:color w:val="auto"/>
                <w:w w:val="105"/>
                <w:sz w:val="20"/>
                <w:szCs w:val="20"/>
                <w:highlight w:val="none"/>
              </w:rPr>
              <w:t>次扣</w:t>
            </w:r>
            <w:r>
              <w:rPr>
                <w:rFonts w:hint="eastAsia" w:ascii="宋体" w:hAnsi="宋体" w:eastAsia="宋体" w:cs="宋体"/>
                <w:color w:val="auto"/>
                <w:w w:val="115"/>
                <w:sz w:val="20"/>
                <w:szCs w:val="20"/>
                <w:highlight w:val="none"/>
              </w:rPr>
              <w:t>1</w:t>
            </w:r>
            <w:r>
              <w:rPr>
                <w:rFonts w:hint="eastAsia" w:ascii="宋体" w:hAnsi="宋体" w:eastAsia="宋体" w:cs="宋体"/>
                <w:color w:val="auto"/>
                <w:w w:val="105"/>
                <w:sz w:val="20"/>
                <w:szCs w:val="20"/>
                <w:highlight w:val="none"/>
              </w:rPr>
              <w:t>分，扣完为止</w:t>
            </w:r>
            <w:r>
              <w:rPr>
                <w:rFonts w:hint="eastAsia" w:ascii="宋体" w:hAnsi="宋体" w:eastAsia="宋体" w:cs="宋体"/>
                <w:color w:val="auto"/>
                <w:w w:val="104"/>
                <w:sz w:val="20"/>
                <w:szCs w:val="20"/>
                <w:highlight w:val="none"/>
              </w:rPr>
              <w:t>。</w:t>
            </w:r>
          </w:p>
        </w:tc>
        <w:tc>
          <w:tcPr>
            <w:tcW w:w="437" w:type="pct"/>
            <w:vAlign w:val="center"/>
          </w:tcPr>
          <w:p w14:paraId="6B2AD3F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p>
        </w:tc>
        <w:tc>
          <w:tcPr>
            <w:tcW w:w="387" w:type="pct"/>
            <w:vAlign w:val="center"/>
          </w:tcPr>
          <w:p w14:paraId="49B61A1F">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2AF1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97" w:type="pct"/>
            <w:gridSpan w:val="2"/>
            <w:vAlign w:val="center"/>
          </w:tcPr>
          <w:p w14:paraId="7486DF94">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合计</w:t>
            </w:r>
          </w:p>
        </w:tc>
        <w:tc>
          <w:tcPr>
            <w:tcW w:w="437" w:type="pct"/>
            <w:vAlign w:val="center"/>
          </w:tcPr>
          <w:p w14:paraId="2325EB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100</w:t>
            </w:r>
          </w:p>
        </w:tc>
        <w:tc>
          <w:tcPr>
            <w:tcW w:w="2640" w:type="pct"/>
            <w:gridSpan w:val="2"/>
            <w:vAlign w:val="center"/>
          </w:tcPr>
          <w:p w14:paraId="52603D44">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c>
          <w:tcPr>
            <w:tcW w:w="437" w:type="pct"/>
            <w:vAlign w:val="center"/>
          </w:tcPr>
          <w:p w14:paraId="581A28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387" w:type="pct"/>
            <w:vAlign w:val="center"/>
          </w:tcPr>
          <w:p w14:paraId="3C3C35FF">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tc>
      </w:tr>
      <w:tr w14:paraId="155D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5000" w:type="pct"/>
            <w:gridSpan w:val="7"/>
            <w:vAlign w:val="center"/>
          </w:tcPr>
          <w:p w14:paraId="5D2372E0">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考核</w:t>
            </w:r>
            <w:r>
              <w:rPr>
                <w:rFonts w:hint="eastAsia" w:ascii="宋体" w:hAnsi="宋体" w:eastAsia="宋体" w:cs="宋体"/>
                <w:color w:val="auto"/>
                <w:sz w:val="20"/>
                <w:szCs w:val="20"/>
                <w:highlight w:val="none"/>
              </w:rPr>
              <w:t>意见</w:t>
            </w:r>
          </w:p>
        </w:tc>
      </w:tr>
      <w:tr w14:paraId="4A54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7" w:hRule="atLeast"/>
          <w:jc w:val="center"/>
        </w:trPr>
        <w:tc>
          <w:tcPr>
            <w:tcW w:w="1534" w:type="pct"/>
            <w:gridSpan w:val="3"/>
            <w:vAlign w:val="center"/>
          </w:tcPr>
          <w:p w14:paraId="119889CA">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运维单位</w:t>
            </w:r>
            <w:r>
              <w:rPr>
                <w:rFonts w:hint="eastAsia" w:ascii="宋体" w:hAnsi="宋体" w:eastAsia="宋体" w:cs="宋体"/>
                <w:color w:val="auto"/>
                <w:sz w:val="20"/>
                <w:szCs w:val="20"/>
                <w:highlight w:val="none"/>
              </w:rPr>
              <w:t>（章）</w:t>
            </w:r>
          </w:p>
          <w:p w14:paraId="1E6E2EF2">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rPr>
            </w:pPr>
          </w:p>
          <w:p w14:paraId="11BE3FE9">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rPr>
            </w:pPr>
          </w:p>
          <w:p w14:paraId="32D3EE7C">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rPr>
            </w:pPr>
          </w:p>
          <w:p w14:paraId="23D961C4">
            <w:pPr>
              <w:pageBreakBefore w:val="0"/>
              <w:kinsoku/>
              <w:overflowPunct/>
              <w:topLinePunct w:val="0"/>
              <w:autoSpaceDE/>
              <w:autoSpaceDN/>
              <w:bidi w:val="0"/>
              <w:adjustRightInd w:val="0"/>
              <w:snapToGrid w:val="0"/>
              <w:spacing w:beforeAutospacing="0" w:afterAutospacing="0" w:line="240" w:lineRule="auto"/>
              <w:ind w:left="0" w:leftChars="0"/>
              <w:rPr>
                <w:rFonts w:hint="eastAsia" w:ascii="宋体" w:hAnsi="宋体" w:eastAsia="宋体" w:cs="宋体"/>
                <w:color w:val="auto"/>
                <w:sz w:val="20"/>
                <w:szCs w:val="20"/>
                <w:highlight w:val="none"/>
              </w:rPr>
            </w:pPr>
          </w:p>
          <w:p w14:paraId="754E3BA9">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项目经理：        </w:t>
            </w:r>
          </w:p>
          <w:p w14:paraId="72A81E1F">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日    期：</w:t>
            </w:r>
          </w:p>
        </w:tc>
        <w:tc>
          <w:tcPr>
            <w:tcW w:w="1871" w:type="pct"/>
            <w:vAlign w:val="center"/>
          </w:tcPr>
          <w:p w14:paraId="594FFA7B">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监理</w:t>
            </w:r>
            <w:r>
              <w:rPr>
                <w:rFonts w:hint="eastAsia" w:ascii="宋体" w:hAnsi="宋体" w:eastAsia="宋体" w:cs="宋体"/>
                <w:color w:val="auto"/>
                <w:sz w:val="20"/>
                <w:szCs w:val="20"/>
                <w:highlight w:val="none"/>
                <w:lang w:eastAsia="zh-CN"/>
              </w:rPr>
              <w:t>单位</w:t>
            </w:r>
            <w:r>
              <w:rPr>
                <w:rFonts w:hint="eastAsia" w:ascii="宋体" w:hAnsi="宋体" w:eastAsia="宋体" w:cs="宋体"/>
                <w:color w:val="auto"/>
                <w:sz w:val="20"/>
                <w:szCs w:val="20"/>
                <w:highlight w:val="none"/>
              </w:rPr>
              <w:t>（章）</w:t>
            </w:r>
          </w:p>
          <w:p w14:paraId="18D7ECDB">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p>
          <w:p w14:paraId="283B0582">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p>
          <w:p w14:paraId="651F9295">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p>
          <w:p w14:paraId="63D105B4">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p>
          <w:p w14:paraId="5E4CF108">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监理工程师</w:t>
            </w:r>
            <w:r>
              <w:rPr>
                <w:rFonts w:hint="eastAsia" w:ascii="宋体" w:hAnsi="宋体" w:eastAsia="宋体" w:cs="宋体"/>
                <w:color w:val="auto"/>
                <w:sz w:val="20"/>
                <w:szCs w:val="20"/>
                <w:highlight w:val="none"/>
              </w:rPr>
              <w:t xml:space="preserve">：        </w:t>
            </w:r>
          </w:p>
          <w:p w14:paraId="6477FC61">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日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期：</w:t>
            </w:r>
          </w:p>
        </w:tc>
        <w:tc>
          <w:tcPr>
            <w:tcW w:w="1593" w:type="pct"/>
            <w:gridSpan w:val="3"/>
            <w:vAlign w:val="center"/>
          </w:tcPr>
          <w:p w14:paraId="569E687C">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业主</w:t>
            </w:r>
            <w:r>
              <w:rPr>
                <w:rFonts w:hint="eastAsia" w:ascii="宋体" w:hAnsi="宋体" w:eastAsia="宋体" w:cs="宋体"/>
                <w:color w:val="auto"/>
                <w:sz w:val="20"/>
                <w:szCs w:val="20"/>
                <w:highlight w:val="none"/>
                <w:lang w:eastAsia="zh-CN"/>
              </w:rPr>
              <w:t>单位</w:t>
            </w:r>
            <w:r>
              <w:rPr>
                <w:rFonts w:hint="eastAsia" w:ascii="宋体" w:hAnsi="宋体" w:eastAsia="宋体" w:cs="宋体"/>
                <w:color w:val="auto"/>
                <w:sz w:val="20"/>
                <w:szCs w:val="20"/>
                <w:highlight w:val="none"/>
              </w:rPr>
              <w:t>（章）</w:t>
            </w:r>
          </w:p>
          <w:p w14:paraId="071C587E">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p>
          <w:p w14:paraId="5AB543B8">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p>
          <w:p w14:paraId="6ACD17AB">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p>
          <w:p w14:paraId="5A0ACF9B">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p>
          <w:p w14:paraId="3911E6F2">
            <w:pPr>
              <w:pStyle w:val="21"/>
              <w:keepNext w:val="0"/>
              <w:keepLines w:val="0"/>
              <w:pageBreakBefore w:val="0"/>
              <w:widowControl/>
              <w:suppressLineNumbers w:val="0"/>
              <w:pBdr>
                <w:top w:val="none" w:color="auto" w:sz="0" w:space="0"/>
                <w:left w:val="none" w:color="auto" w:sz="0" w:space="0"/>
                <w:right w:val="none" w:color="auto" w:sz="0" w:space="0"/>
              </w:pBdr>
              <w:kinsoku/>
              <w:wordWrap w:val="0"/>
              <w:overflowPunct/>
              <w:topLinePunct w:val="0"/>
              <w:autoSpaceDE/>
              <w:autoSpaceDN/>
              <w:bidi w:val="0"/>
              <w:adjustRightInd w:val="0"/>
              <w:snapToGrid w:val="0"/>
              <w:spacing w:beforeAutospacing="0" w:afterAutospacing="0" w:line="240" w:lineRule="auto"/>
              <w:ind w:left="0" w:leftChars="0" w:right="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业主单位代表</w:t>
            </w:r>
            <w:r>
              <w:rPr>
                <w:rFonts w:hint="eastAsia" w:ascii="宋体" w:hAnsi="宋体" w:eastAsia="宋体" w:cs="宋体"/>
                <w:color w:val="auto"/>
                <w:sz w:val="20"/>
                <w:szCs w:val="20"/>
                <w:highlight w:val="none"/>
              </w:rPr>
              <w:t xml:space="preserve">：        </w:t>
            </w:r>
          </w:p>
          <w:p w14:paraId="790DA5A5">
            <w:pPr>
              <w:pStyle w:val="21"/>
              <w:pageBreakBefore w:val="0"/>
              <w:kinsoku/>
              <w:overflowPunct/>
              <w:topLinePunct w:val="0"/>
              <w:autoSpaceDE/>
              <w:autoSpaceDN/>
              <w:bidi w:val="0"/>
              <w:adjustRightInd w:val="0"/>
              <w:snapToGrid w:val="0"/>
              <w:spacing w:beforeAutospacing="0" w:afterAutospacing="0" w:line="240" w:lineRule="auto"/>
              <w:ind w:left="0" w:leftChars="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日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期：</w:t>
            </w:r>
          </w:p>
        </w:tc>
      </w:tr>
    </w:tbl>
    <w:p w14:paraId="5A5C164D">
      <w:pPr>
        <w:pStyle w:val="19"/>
        <w:jc w:val="left"/>
        <w:rPr>
          <w:rFonts w:hint="eastAsia" w:ascii="宋体" w:hAnsi="宋体" w:eastAsia="宋体" w:cs="宋体"/>
          <w:b/>
          <w:color w:val="auto"/>
          <w:sz w:val="20"/>
          <w:highlight w:val="none"/>
        </w:rPr>
      </w:pPr>
    </w:p>
    <w:p w14:paraId="15CA76FD">
      <w:pPr>
        <w:pStyle w:val="19"/>
        <w:jc w:val="left"/>
        <w:rPr>
          <w:rFonts w:hint="eastAsia" w:ascii="宋体" w:hAnsi="宋体" w:eastAsia="宋体" w:cs="宋体"/>
          <w:b/>
          <w:bCs/>
          <w:color w:val="auto"/>
          <w:sz w:val="20"/>
          <w:highlight w:val="none"/>
        </w:rPr>
      </w:pPr>
      <w:r>
        <w:rPr>
          <w:rFonts w:hint="eastAsia" w:ascii="宋体" w:hAnsi="宋体" w:eastAsia="宋体" w:cs="宋体"/>
          <w:b/>
          <w:color w:val="auto"/>
          <w:sz w:val="20"/>
          <w:highlight w:val="none"/>
        </w:rPr>
        <w:t>★</w:t>
      </w:r>
      <w:r>
        <w:rPr>
          <w:rFonts w:hint="eastAsia" w:ascii="宋体" w:hAnsi="宋体" w:eastAsia="宋体" w:cs="宋体"/>
          <w:b/>
          <w:color w:val="auto"/>
          <w:sz w:val="20"/>
          <w:highlight w:val="none"/>
          <w:shd w:val="clear" w:fill="FFFFFF"/>
        </w:rPr>
        <w:t>“其他商务要求”所有内容均为不允许负偏离的实质性要求，否则其投标无效。</w:t>
      </w:r>
    </w:p>
    <w:p w14:paraId="5A09E799">
      <w:pPr>
        <w:pStyle w:val="1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5AD5AAAF">
      <w:pPr>
        <w:pStyle w:val="19"/>
        <w:ind w:firstLine="20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1、除招标文件另有规定外，若出现有关法律、法规和规章有强制性规定但招标文件未列明的情形，则投标人应按照有关法律、法规和规章强制性规定执行。</w:t>
      </w:r>
    </w:p>
    <w:p w14:paraId="04845FF1">
      <w:pPr>
        <w:pStyle w:val="19"/>
        <w:ind w:firstLine="200" w:firstLineChars="100"/>
        <w:jc w:val="both"/>
        <w:rPr>
          <w:rFonts w:hint="eastAsia" w:ascii="宋体" w:hAnsi="宋体" w:eastAsia="宋体" w:cs="宋体"/>
          <w:b/>
          <w:color w:val="auto"/>
          <w:highlight w:val="none"/>
          <w:lang w:eastAsia="zh-CN"/>
        </w:rPr>
      </w:pPr>
      <w:r>
        <w:rPr>
          <w:rFonts w:hint="eastAsia" w:ascii="宋体" w:hAnsi="宋体" w:eastAsia="宋体" w:cs="宋体"/>
          <w:color w:val="auto"/>
          <w:highlight w:val="none"/>
        </w:rPr>
        <w:t>2、其他：</w:t>
      </w:r>
      <w:r>
        <w:rPr>
          <w:rFonts w:hint="eastAsia" w:ascii="宋体" w:hAnsi="宋体" w:eastAsia="宋体" w:cs="宋体"/>
          <w:b/>
          <w:bCs/>
          <w:color w:val="auto"/>
          <w:sz w:val="20"/>
          <w:highlight w:val="none"/>
          <w:lang w:val="en-US" w:eastAsia="zh-CN"/>
        </w:rPr>
        <w:t>本项目采购包1、采购包2、采购包3、采购包4按照兼投不兼中原则推荐中标候选人，</w:t>
      </w:r>
      <w:r>
        <w:rPr>
          <w:rFonts w:ascii="宋体" w:hAnsi="宋体" w:eastAsia="宋体" w:cs="宋体"/>
          <w:b/>
          <w:color w:val="auto"/>
          <w:highlight w:val="none"/>
        </w:rPr>
        <w:t>评标委员会按采购包</w:t>
      </w:r>
      <w:r>
        <w:rPr>
          <w:rFonts w:hint="eastAsia" w:ascii="宋体" w:hAnsi="宋体" w:eastAsia="宋体" w:cs="宋体"/>
          <w:b/>
          <w:color w:val="auto"/>
          <w:highlight w:val="none"/>
          <w:lang w:val="en-US" w:eastAsia="zh-CN"/>
        </w:rPr>
        <w:t>1-采购包4</w:t>
      </w:r>
      <w:r>
        <w:rPr>
          <w:rFonts w:ascii="宋体" w:hAnsi="宋体" w:eastAsia="宋体" w:cs="宋体"/>
          <w:b/>
          <w:color w:val="auto"/>
          <w:highlight w:val="none"/>
        </w:rPr>
        <w:t>顺序进行评审</w:t>
      </w:r>
      <w:r>
        <w:rPr>
          <w:rFonts w:hint="eastAsia" w:ascii="宋体" w:hAnsi="宋体" w:eastAsia="宋体" w:cs="宋体"/>
          <w:b/>
          <w:bCs/>
          <w:color w:val="auto"/>
          <w:sz w:val="20"/>
          <w:highlight w:val="none"/>
          <w:lang w:val="en-US" w:eastAsia="zh-CN"/>
        </w:rPr>
        <w:t>，即若投标人已成为采购包1的中标候选人，则该投标人在采购包2、采购包3、采购包4评审时将被认定为符合性审查不合格，并按无效投标处理，以此类推。</w:t>
      </w:r>
      <w:r>
        <w:rPr>
          <w:rFonts w:hint="eastAsia" w:ascii="宋体" w:hAnsi="宋体" w:eastAsia="宋体" w:cs="宋体"/>
          <w:color w:val="auto"/>
          <w:highlight w:val="none"/>
        </w:rPr>
        <w:t xml:space="preserve"> </w:t>
      </w:r>
      <w:r>
        <w:rPr>
          <w:rFonts w:ascii="宋体" w:hAnsi="宋体" w:eastAsia="宋体" w:cs="宋体"/>
          <w:b/>
          <w:color w:val="auto"/>
          <w:highlight w:val="none"/>
        </w:rPr>
        <w:t>投标人参与本项目投标即被视为接受此约定，否则视为撤销所有投标响应行为。投标人须对此项进行专项承诺（承诺函格式自拟），否则投标无效。</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佐证材料</w:t>
      </w:r>
      <w:r>
        <w:rPr>
          <w:rFonts w:hint="eastAsia" w:ascii="宋体" w:hAnsi="宋体" w:eastAsia="宋体" w:cs="宋体"/>
          <w:b/>
          <w:color w:val="auto"/>
          <w:highlight w:val="none"/>
          <w:lang w:eastAsia="zh-CN"/>
        </w:rPr>
        <w:t>】</w:t>
      </w:r>
    </w:p>
    <w:p w14:paraId="06D8680B">
      <w:pPr>
        <w:pStyle w:val="19"/>
        <w:ind w:firstLine="201" w:firstLineChars="100"/>
        <w:jc w:val="both"/>
        <w:rPr>
          <w:rFonts w:hint="default" w:ascii="宋体" w:hAnsi="宋体" w:eastAsia="宋体" w:cs="宋体"/>
          <w:b/>
          <w:bCs/>
          <w:color w:val="auto"/>
          <w:sz w:val="20"/>
          <w:highlight w:val="none"/>
          <w:lang w:val="en-US" w:eastAsia="zh-CN"/>
        </w:rPr>
      </w:pPr>
      <w:r>
        <w:rPr>
          <w:rFonts w:hint="default" w:ascii="宋体" w:hAnsi="宋体" w:eastAsia="宋体" w:cs="宋体"/>
          <w:b/>
          <w:bCs/>
          <w:color w:val="auto"/>
          <w:sz w:val="20"/>
          <w:highlight w:val="none"/>
          <w:lang w:val="en-US" w:eastAsia="zh-CN"/>
        </w:rPr>
        <w:t>3</w:t>
      </w:r>
      <w:r>
        <w:rPr>
          <w:rFonts w:hint="eastAsia" w:ascii="宋体" w:hAnsi="宋体" w:eastAsia="宋体" w:cs="宋体"/>
          <w:b/>
          <w:bCs/>
          <w:color w:val="auto"/>
          <w:sz w:val="20"/>
          <w:highlight w:val="none"/>
          <w:lang w:val="en-US" w:eastAsia="zh-CN"/>
        </w:rPr>
        <w:t>、采购包4投标人与采购包1、采购包2、采购包3的投标人之间不得存在关联关系，否则投标无效。</w:t>
      </w:r>
    </w:p>
    <w:p w14:paraId="790FF04D">
      <w:pPr>
        <w:pStyle w:val="19"/>
        <w:ind w:firstLine="201" w:firstLineChars="100"/>
        <w:jc w:val="both"/>
        <w:rPr>
          <w:rFonts w:hint="default" w:ascii="宋体" w:hAnsi="宋体" w:eastAsia="宋体" w:cs="宋体"/>
          <w:b/>
          <w:color w:val="auto"/>
          <w:highlight w:val="none"/>
          <w:lang w:val="en-US" w:eastAsia="zh-CN"/>
        </w:rPr>
      </w:pPr>
    </w:p>
    <w:p w14:paraId="36D8570B">
      <w:pPr>
        <w:pStyle w:val="19"/>
        <w:ind w:firstLine="20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75FBF72">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第六章 政府采购合同</w:t>
      </w:r>
    </w:p>
    <w:p w14:paraId="76421F4C">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4457F7B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合同编号：</w:t>
      </w:r>
    </w:p>
    <w:p w14:paraId="3FC28880">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福建省政府采购合同（服务类）</w:t>
      </w:r>
    </w:p>
    <w:p w14:paraId="3A18B9B2">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r>
        <w:rPr>
          <w:rFonts w:hint="eastAsia" w:ascii="宋体" w:hAnsi="宋体" w:eastAsia="宋体" w:cs="宋体"/>
          <w:color w:val="auto"/>
          <w:highlight w:val="none"/>
        </w:rPr>
        <w:br w:type="textWrapping"/>
      </w:r>
    </w:p>
    <w:p w14:paraId="43BB6B4B">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1.签订合同应遵守《中华人民共和国政府采购法》及其实施条例、《中华人民共和国民法典》等法律法规及其他有关规定。</w:t>
      </w:r>
    </w:p>
    <w:p w14:paraId="190571F6">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4D447115">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3.政府有关主管部门对若干合同有规范文本的，可使用相应合同文本。</w:t>
      </w:r>
    </w:p>
    <w:p w14:paraId="6AA72A87">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4.本合同范本仅供参考，采购人应当根据采购项目的实际需求对合同条款进行修改、补充。</w:t>
      </w:r>
    </w:p>
    <w:p w14:paraId="3F2B1760">
      <w:pPr>
        <w:pStyle w:val="19"/>
        <w:ind w:left="0"/>
        <w:jc w:val="left"/>
        <w:rPr>
          <w:rFonts w:hint="eastAsia" w:ascii="宋体" w:hAnsi="宋体" w:eastAsia="宋体" w:cs="宋体"/>
          <w:color w:val="auto"/>
          <w:highlight w:val="none"/>
        </w:rPr>
      </w:pPr>
      <w:r>
        <w:rPr>
          <w:rFonts w:hint="eastAsia" w:ascii="宋体" w:hAnsi="宋体" w:eastAsia="宋体" w:cs="宋体"/>
          <w:color w:val="auto"/>
          <w:highlight w:val="none"/>
        </w:rPr>
        <w:t>甲方：</w:t>
      </w:r>
    </w:p>
    <w:p w14:paraId="44D427E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住所地：________________</w:t>
      </w:r>
    </w:p>
    <w:p w14:paraId="4FB0705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联系人：________________</w:t>
      </w:r>
    </w:p>
    <w:p w14:paraId="5C58E23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联系电话：______________</w:t>
      </w:r>
    </w:p>
    <w:p w14:paraId="459904D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传真：________________</w:t>
      </w:r>
    </w:p>
    <w:p w14:paraId="13F9CC6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电子邮箱：________________</w:t>
      </w:r>
      <w:r>
        <w:rPr>
          <w:rFonts w:hint="eastAsia" w:ascii="宋体" w:hAnsi="宋体" w:eastAsia="宋体" w:cs="宋体"/>
          <w:color w:val="auto"/>
          <w:highlight w:val="none"/>
        </w:rPr>
        <w:br w:type="textWrapping"/>
      </w:r>
    </w:p>
    <w:p w14:paraId="2FBAB856">
      <w:pPr>
        <w:pStyle w:val="19"/>
        <w:ind w:left="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乙方： ________________</w:t>
      </w:r>
    </w:p>
    <w:p w14:paraId="22B8696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住所地： ________________</w:t>
      </w:r>
    </w:p>
    <w:p w14:paraId="39C0D4A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联系人：______________</w:t>
      </w:r>
    </w:p>
    <w:p w14:paraId="3365DAF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联系电话：______________</w:t>
      </w:r>
    </w:p>
    <w:p w14:paraId="33E4CF1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传真：________________</w:t>
      </w:r>
    </w:p>
    <w:p w14:paraId="39A1A53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电子邮箱：________________</w:t>
      </w:r>
    </w:p>
    <w:p w14:paraId="3BA2A3C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根据项目编号为___________ 的 __________项目（以下简称：“本项目”）的采购结果，遵循平等、自愿、公平和诚实信用的原则，双方签署本合同，具体内容如下：</w:t>
      </w:r>
    </w:p>
    <w:p w14:paraId="3F0CA10F">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一、合同组成部分</w:t>
      </w:r>
    </w:p>
    <w:p w14:paraId="2AFD494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1.1本合同条款及附件；</w:t>
      </w:r>
    </w:p>
    <w:p w14:paraId="541E274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1.2采购文件及其附件、补充文件；</w:t>
      </w:r>
    </w:p>
    <w:p w14:paraId="2FD8FF3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1.3乙方的响应文件及其附件、补充文件；</w:t>
      </w:r>
    </w:p>
    <w:p w14:paraId="043BD0F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1.4其他文件或材料：</w:t>
      </w:r>
    </w:p>
    <w:p w14:paraId="47C8566C">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二、合同标的</w:t>
      </w:r>
      <w:r>
        <w:rPr>
          <w:rFonts w:hint="eastAsia" w:ascii="宋体" w:hAnsi="宋体" w:eastAsia="宋体" w:cs="宋体"/>
          <w:color w:val="auto"/>
          <w:highlight w:val="none"/>
        </w:rPr>
        <w:br w:type="textWrapping"/>
      </w:r>
    </w:p>
    <w:p w14:paraId="1AB168B4">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三、价格形式及合同价款</w:t>
      </w:r>
    </w:p>
    <w:p w14:paraId="0C9138FC">
      <w:pPr>
        <w:pStyle w:val="19"/>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3.1价格形式</w:t>
      </w:r>
    </w:p>
    <w:p w14:paraId="24170CA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固定单价合同。完成约定服务事项的含税合同单价为：人民币（大写）元（￥ _____________元）。</w:t>
      </w:r>
    </w:p>
    <w:p w14:paraId="74B839EF">
      <w:pPr>
        <w:pStyle w:val="19"/>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固定总价合同。完成约定服务事项的含税服务费用为：人民币（大写）元（￥_____________ 元）。</w:t>
      </w:r>
    </w:p>
    <w:p w14:paraId="5C263346">
      <w:pPr>
        <w:pStyle w:val="19"/>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其他方式。</w:t>
      </w:r>
    </w:p>
    <w:p w14:paraId="55739425">
      <w:pPr>
        <w:pStyle w:val="19"/>
        <w:spacing w:line="300" w:lineRule="auto"/>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3.2合同价款包含范围</w:t>
      </w:r>
    </w:p>
    <w:p w14:paraId="5D12C975">
      <w:pPr>
        <w:pStyle w:val="19"/>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3.3其他需说明的事项：</w:t>
      </w:r>
    </w:p>
    <w:p w14:paraId="5EC04FF2">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四、合同标的及服务范围、地点和时间</w:t>
      </w:r>
    </w:p>
    <w:p w14:paraId="644AFA8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4.1项目名称： _____________</w:t>
      </w:r>
    </w:p>
    <w:p w14:paraId="54C5564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4.2服务范围：_____________</w:t>
      </w:r>
    </w:p>
    <w:p w14:paraId="17C6FC3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4.3服务地点：_____________</w:t>
      </w:r>
    </w:p>
    <w:p w14:paraId="601ACC6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4.4服务完成时间：_____________</w:t>
      </w:r>
    </w:p>
    <w:p w14:paraId="5E3FD28C">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五、服务内容、质量标准和要求</w:t>
      </w:r>
    </w:p>
    <w:p w14:paraId="72BE808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5.1服务工作量的计量方式：_____________</w:t>
      </w:r>
    </w:p>
    <w:p w14:paraId="20581B3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5.2服务内容：_____________</w:t>
      </w:r>
    </w:p>
    <w:p w14:paraId="58ACB28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5.3技术保障、服务人员组成、所涉及的货物的质量标准：</w:t>
      </w:r>
    </w:p>
    <w:p w14:paraId="08EE03D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（1）服务技术保障：_____________</w:t>
      </w:r>
    </w:p>
    <w:p w14:paraId="6C99830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（2）服务人员组成：_____________</w:t>
      </w:r>
    </w:p>
    <w:p w14:paraId="06388EF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（3）服务设备及物资投入及质量标准：_____________</w:t>
      </w:r>
    </w:p>
    <w:p w14:paraId="30608EE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5.4服务质量标准及要求：</w:t>
      </w:r>
    </w:p>
    <w:p w14:paraId="15CD039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75C163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67C1BC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5.4.3其他要求：</w:t>
      </w:r>
    </w:p>
    <w:p w14:paraId="56403EA9">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六、服务履约验收或考核</w:t>
      </w:r>
    </w:p>
    <w:p w14:paraId="5ED5BDE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D6972FF">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七、甲方的权利与义务</w:t>
      </w:r>
    </w:p>
    <w:p w14:paraId="5A52FBB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7.1甲方委派___________为联系人，联系方式 ___________，负责与乙方联系。如甲方联系人发生变更，甲方应书面告知乙方。</w:t>
      </w:r>
    </w:p>
    <w:p w14:paraId="0D94F0D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7.2甲方应为乙方开展服务工作提供必要的工作条件，以及对内对外沟通和配合协助。</w:t>
      </w:r>
    </w:p>
    <w:p w14:paraId="5E78DB0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7.3甲方应于___________之前提供服务所需的全部资料，并对所提供材料真实性、完整性、合法性负责。</w:t>
      </w:r>
    </w:p>
    <w:p w14:paraId="4258D20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1A4096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7.5甲方应按本合同约定及时足额支付服务费用及相关费用。</w:t>
      </w:r>
    </w:p>
    <w:p w14:paraId="260A53E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7.6其他</w:t>
      </w:r>
    </w:p>
    <w:p w14:paraId="3BC41B33">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八、乙方的权利与义务</w:t>
      </w:r>
    </w:p>
    <w:p w14:paraId="5687E67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8.1乙方委派___________为联系人，联系方式 ___________，负责与甲方联系。如乙方联系人发生变更，乙方应书面告知甲方</w:t>
      </w:r>
    </w:p>
    <w:p w14:paraId="036AB1F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8.2乙方应国家法律法规和{{乙方的权利与义务-响应要求-福建}}等要求开展{{乙方的权利与义务-开展服务-福建}}服务；</w:t>
      </w:r>
    </w:p>
    <w:p w14:paraId="3FCE249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8.3乙方及其所委派服务人员应按标准或协议约定方式出具服务成果，并对其真实性和合法性负法律责任；</w:t>
      </w:r>
    </w:p>
    <w:p w14:paraId="6533D16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11AE157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8.5乙方对服务业务应当单独建档，保存完整的工作记录，并对服务过程使用和暂存甲方的文件、材料和财物应当妥善保管。</w:t>
      </w:r>
    </w:p>
    <w:p w14:paraId="38CD0C8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8.6服务工作结束后,乙方将根据情况对甲方服务相关的管理制度及其他事项等提出改进意见。</w:t>
      </w:r>
    </w:p>
    <w:p w14:paraId="5053CFE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8.7乙方完全遵守《中华人民共和国劳动合同法》有关规定和《中华人民共和国妇女权益保障法》中关于“劳动和社会保障权益”的有关要求。</w:t>
      </w:r>
    </w:p>
    <w:p w14:paraId="4E8B51D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8.8其他</w:t>
      </w:r>
    </w:p>
    <w:p w14:paraId="00E0283C">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九、资金支付方式、时间和条件</w:t>
      </w:r>
      <w:r>
        <w:rPr>
          <w:rFonts w:hint="eastAsia" w:ascii="宋体" w:hAnsi="宋体" w:eastAsia="宋体" w:cs="宋体"/>
          <w:color w:val="auto"/>
          <w:highlight w:val="none"/>
        </w:rPr>
        <w:br w:type="textWrapping"/>
      </w:r>
    </w:p>
    <w:p w14:paraId="4C7B7444">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十、履约保证金</w:t>
      </w:r>
    </w:p>
    <w:p w14:paraId="51C362E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□有，□无。具体如下：（按照采购文件规定填写）。</w:t>
      </w:r>
    </w:p>
    <w:p w14:paraId="5B75266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10.1乙方向甲方缴纳人民币 / 元作为本合同的履约保证金。</w:t>
      </w:r>
    </w:p>
    <w:p w14:paraId="53F50EC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10.2履约保证金缴纳形式：支票/汇票/电汇/保函等非现金形式。</w:t>
      </w:r>
    </w:p>
    <w:p w14:paraId="20BE339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10.3履约保证金合同履行完毕前有效，合同履行完毕后一次性结清退还。</w:t>
      </w:r>
    </w:p>
    <w:p w14:paraId="3DBE9278">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十一、合同期限</w:t>
      </w:r>
      <w:r>
        <w:rPr>
          <w:rFonts w:hint="eastAsia" w:ascii="宋体" w:hAnsi="宋体" w:eastAsia="宋体" w:cs="宋体"/>
          <w:color w:val="auto"/>
          <w:highlight w:val="none"/>
        </w:rPr>
        <w:br w:type="textWrapping"/>
      </w:r>
    </w:p>
    <w:p w14:paraId="1D4B0DD6">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十二、保密条款</w:t>
      </w:r>
    </w:p>
    <w:p w14:paraId="773D2EC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12.1对于在采购和合同履行过程中所获悉的属于保密的内容，甲、乙双方均负有保密义务。</w:t>
      </w:r>
    </w:p>
    <w:p w14:paraId="28BD59F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12.2其他</w:t>
      </w:r>
    </w:p>
    <w:p w14:paraId="238CC490">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十三、违约责任</w:t>
      </w:r>
    </w:p>
    <w:p w14:paraId="4DED84A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13.1甲方违约责任</w:t>
      </w:r>
    </w:p>
    <w:p w14:paraId="396208E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（1）甲方无正当理由拒绝乙方提供合格服务的，甲方应向乙方偿付所拒收合同总价________的违约金</w:t>
      </w:r>
    </w:p>
    <w:p w14:paraId="107C4CA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（2）甲方无故逾期验收和办理合同款项支付手续的,甲方应按逾期付款总额每日________向乙方支付违约金。</w:t>
      </w:r>
    </w:p>
    <w:p w14:paraId="567EC38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（3）其他违约情形</w:t>
      </w:r>
    </w:p>
    <w:p w14:paraId="43330A0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13.2乙方违约责任</w:t>
      </w:r>
    </w:p>
    <w:p w14:paraId="56F9E01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02CDFD6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（2）乙方所履行的服务不符合合同规定及《采购文件》规定标准的，甲方有权拒绝，乙方愿意整改但逾期履行的，按乙方逾期履行处理。乙方拒绝整改的，视为“乙方不按合同约定履约”</w:t>
      </w:r>
    </w:p>
    <w:p w14:paraId="25C64F8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（3）乙方不按合同约定履约的，甲方可以解除采购合同，并对乙方已缴纳的履约保证金作“不予退还”处理。同时，乙方须按以下约定向甲方支付违约金：</w:t>
      </w:r>
    </w:p>
    <w:p w14:paraId="49E0DBB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（4）其他违约情形</w:t>
      </w:r>
    </w:p>
    <w:p w14:paraId="03DEA00D">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十四、不可抗力事件处理</w:t>
      </w:r>
    </w:p>
    <w:p w14:paraId="3E0125D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BF5ED37">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十五、解决争议的方法</w:t>
      </w:r>
    </w:p>
    <w:p w14:paraId="3342BD1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15.1甲、乙双方协商解决。</w:t>
      </w:r>
    </w:p>
    <w:p w14:paraId="1623338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15.2若协商解决不成，双方明确按以下第_种方式解决：</w:t>
      </w:r>
    </w:p>
    <w:p w14:paraId="24EA997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1、提交仲裁委员会仲裁，具体如下：</w:t>
      </w:r>
    </w:p>
    <w:p w14:paraId="68C760E0">
      <w:pPr>
        <w:pStyle w:val="19"/>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2、向人民法院提起诉讼。</w:t>
      </w:r>
    </w:p>
    <w:p w14:paraId="5B3DA3AE">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十六、合同其他条款</w:t>
      </w:r>
      <w:r>
        <w:rPr>
          <w:rFonts w:hint="eastAsia" w:ascii="宋体" w:hAnsi="宋体" w:eastAsia="宋体" w:cs="宋体"/>
          <w:color w:val="auto"/>
          <w:highlight w:val="none"/>
        </w:rPr>
        <w:br w:type="textWrapping"/>
      </w:r>
    </w:p>
    <w:p w14:paraId="4CF397C5">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十七、其他约定</w:t>
      </w:r>
    </w:p>
    <w:p w14:paraId="592AE04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17.1合同文件与本合同具有同等法律效力。</w:t>
      </w:r>
    </w:p>
    <w:p w14:paraId="12BACFB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BC35D0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17.3本合同未尽事宜，遵照《中华人民共和国民法典》有关条文执行。</w:t>
      </w:r>
    </w:p>
    <w:p w14:paraId="19160BC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17.4本合同正本一式_______份，具有同等法律效力，甲方、乙方各执_______份；副本_______份，_______</w:t>
      </w:r>
    </w:p>
    <w:p w14:paraId="3D03B03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17.5本合同已用于政府采购合同融资，为本项目提供合同融资的金融机构为：_______，甲方应及时将资金支付到本合同乙方账号。</w:t>
      </w:r>
    </w:p>
    <w:p w14:paraId="3C35950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中标（成交）供应商应于采购合同签订之日起_______内，向发放政采贷的金融机构提交政府采购中标（成交）通知书和政府采购合同，贷款金额以政府采购合同金额为限。</w:t>
      </w:r>
    </w:p>
    <w:p w14:paraId="03749E6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17.6其他</w:t>
      </w:r>
    </w:p>
    <w:p w14:paraId="413A4FD1">
      <w:pPr>
        <w:pStyle w:val="19"/>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十八、合同附件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85FAE4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甲方（采购人）：</w:t>
      </w:r>
    </w:p>
    <w:p w14:paraId="79B8704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法定（授权）代表人：</w:t>
      </w:r>
    </w:p>
    <w:p w14:paraId="1AD90C2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纳税人识别号：</w:t>
      </w:r>
    </w:p>
    <w:p w14:paraId="046659F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开户银行：</w:t>
      </w:r>
    </w:p>
    <w:p w14:paraId="7A4232A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账号：</w:t>
      </w:r>
    </w:p>
    <w:p w14:paraId="4FD02CC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乙方（中标或成交人）：</w:t>
      </w:r>
    </w:p>
    <w:p w14:paraId="722B2EA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法定（授权）代表人：</w:t>
      </w:r>
    </w:p>
    <w:p w14:paraId="1B7562E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纳税人识别号：</w:t>
      </w:r>
    </w:p>
    <w:p w14:paraId="0FDEA3D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开户银行：</w:t>
      </w:r>
    </w:p>
    <w:p w14:paraId="3F3819F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账号：</w:t>
      </w:r>
    </w:p>
    <w:p w14:paraId="59B8622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签订地点：_____________</w:t>
      </w:r>
    </w:p>
    <w:p w14:paraId="2A66B14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签订日期：____年___月___日</w:t>
      </w:r>
    </w:p>
    <w:p w14:paraId="3D93197B">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86213F2">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第七章 电子投标文件格式</w:t>
      </w:r>
    </w:p>
    <w:p w14:paraId="04B8E558">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78FC458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1、除招标文件另有规定外，本章中：</w:t>
      </w:r>
    </w:p>
    <w:p w14:paraId="45FF6B7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1.1涉及投标人的“全称”：</w:t>
      </w:r>
    </w:p>
    <w:p w14:paraId="09A42B6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（1）不接受联合体投标的，指投标人的全称。</w:t>
      </w:r>
    </w:p>
    <w:p w14:paraId="68BB5FF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（2）接受联合体投标且投标人为联合体的，指牵头方的全称并加注（联合体牵头方），即应表述为：“牵头方的全称（联合体牵头方）”。</w:t>
      </w:r>
    </w:p>
    <w:p w14:paraId="5CD0E0B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1.2涉及投标人“加盖单位公章”：</w:t>
      </w:r>
    </w:p>
    <w:p w14:paraId="11A6513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（1）不接受联合体投标的，指加盖投标人的单位公章。</w:t>
      </w:r>
    </w:p>
    <w:p w14:paraId="70A964A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（2）接受联合体投标且投标人为联合体的，指加盖联合体牵头方的单位公章。</w:t>
      </w:r>
    </w:p>
    <w:p w14:paraId="7B5A2AC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1.3涉及“投标人代表签字”：</w:t>
      </w:r>
    </w:p>
    <w:p w14:paraId="4FBF4CA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（1）不接受联合体投标的，指由投标人的单位负责人或其授权的委托代理人签字，由委托代理人签字的，应提供“单位授权书”。</w:t>
      </w:r>
    </w:p>
    <w:p w14:paraId="04BD947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（2）接受联合体投标且投标人为联合体的，指由联合体牵头方的单位负责人或其授权的委托代理人签字，由委托代理人签字的，应提供“单位授权书”。</w:t>
      </w:r>
    </w:p>
    <w:p w14:paraId="07A132D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1.4“其他组织”指合伙企业、非企业专业服务机构、个体工商户、农村承包经营户等。</w:t>
      </w:r>
    </w:p>
    <w:p w14:paraId="4A008F1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1.5“自然人”指具有完全民事行为能力、能够承担民事责任和义务的中国公民。</w:t>
      </w:r>
    </w:p>
    <w:p w14:paraId="02C1301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2、除招标文件另有规定外，本章中“投标人的资格及资信证明文件”：</w:t>
      </w:r>
    </w:p>
    <w:p w14:paraId="06FF909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14:paraId="5DB69C0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14:paraId="39112DB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3、投标人对电子投标文件的索引应编制页码。</w:t>
      </w:r>
    </w:p>
    <w:p w14:paraId="4A450DA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4、本章提供格式仅供参考，投标人应根据自身实际情况制作电子投标文件。</w:t>
      </w:r>
    </w:p>
    <w:p w14:paraId="549F4848">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94A5AC9">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14:paraId="4E2710E9">
      <w:pPr>
        <w:pStyle w:val="1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513CA77A">
      <w:pPr>
        <w:pStyle w:val="1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（资格及资信证明部分）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EBE768B">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05CDECD">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10A9D9E3">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4DC34BE6">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1A71A8A0">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55CE10CC">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51333A9D">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078A8918">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50996E7">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07856BB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38708B6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二、投标人的资格及资信证明文件</w:t>
      </w:r>
    </w:p>
    <w:p w14:paraId="5384F96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三、投标保证金</w:t>
      </w:r>
    </w:p>
    <w:p w14:paraId="51EA1DC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71C1E78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资格及资信证明部分中不得出现报价部分的全部或部分的投标报价信息（或组成资料），否则资格审查不合格。（联合体协议及分包意向协议中的比例规定，不适用本条款）</w:t>
      </w:r>
    </w:p>
    <w:p w14:paraId="7B9021D9">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938CB0A">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一、投标函</w:t>
      </w:r>
    </w:p>
    <w:p w14:paraId="1D19486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4125622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兹收到贵单位关于</w:t>
      </w:r>
      <w:r>
        <w:rPr>
          <w:rFonts w:hint="eastAsia" w:ascii="宋体" w:hAnsi="宋体" w:eastAsia="宋体" w:cs="宋体"/>
          <w:color w:val="auto"/>
          <w:highlight w:val="none"/>
          <w:u w:val="single"/>
        </w:rPr>
        <w:t xml:space="preserve">（填写“项目名称”） </w:t>
      </w:r>
      <w:r>
        <w:rPr>
          <w:rFonts w:hint="eastAsia" w:ascii="宋体" w:hAnsi="宋体" w:eastAsia="宋体" w:cs="宋体"/>
          <w:color w:val="auto"/>
          <w:highlight w:val="none"/>
        </w:rPr>
        <w:t>项目</w:t>
      </w:r>
      <w:r>
        <w:rPr>
          <w:rFonts w:hint="eastAsia" w:ascii="宋体" w:hAnsi="宋体" w:eastAsia="宋体" w:cs="宋体"/>
          <w:color w:val="auto"/>
          <w:highlight w:val="none"/>
          <w:u w:val="single"/>
        </w:rPr>
        <w:t xml:space="preserve">（项目编号：　　　　　） </w:t>
      </w:r>
      <w:r>
        <w:rPr>
          <w:rFonts w:hint="eastAsia" w:ascii="宋体" w:hAnsi="宋体" w:eastAsia="宋体" w:cs="宋体"/>
          <w:color w:val="auto"/>
          <w:highlight w:val="none"/>
        </w:rPr>
        <w:t>的投标邀请，本投标人代表</w:t>
      </w:r>
      <w:r>
        <w:rPr>
          <w:rFonts w:hint="eastAsia" w:ascii="宋体" w:hAnsi="宋体" w:eastAsia="宋体" w:cs="宋体"/>
          <w:color w:val="auto"/>
          <w:highlight w:val="none"/>
          <w:u w:val="single"/>
        </w:rPr>
        <w:t xml:space="preserve">（填写“全名”） </w:t>
      </w:r>
      <w:r>
        <w:rPr>
          <w:rFonts w:hint="eastAsia" w:ascii="宋体" w:hAnsi="宋体" w:eastAsia="宋体" w:cs="宋体"/>
          <w:color w:val="auto"/>
          <w:highlight w:val="none"/>
        </w:rPr>
        <w:t>已获得我方正式授权并代表投标人（填写“全称”）参加投标，并提交电子投标文件。我方提交的全部电子投标文件由下述部分组成：</w:t>
      </w:r>
    </w:p>
    <w:p w14:paraId="798FF8C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14:paraId="25CE65C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①投标函</w:t>
      </w:r>
    </w:p>
    <w:p w14:paraId="570814B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14:paraId="640D720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14:paraId="683F967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（2）报价部分</w:t>
      </w:r>
    </w:p>
    <w:p w14:paraId="2C95138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①开标（报价）一览表</w:t>
      </w:r>
    </w:p>
    <w:p w14:paraId="49DBE08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②投标（响应）报价明细表</w:t>
      </w:r>
    </w:p>
    <w:p w14:paraId="1D98397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14:paraId="23E970B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14:paraId="2449B14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14:paraId="4843348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14:paraId="49FB2CC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14:paraId="2C8BF95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14:paraId="60C5B0D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14:paraId="66E9F38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根据本函，本投标人代表宣布我方保证遵守招标文件的全部规定，同时：</w:t>
      </w:r>
    </w:p>
    <w:p w14:paraId="3BD83E5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1、确认：</w:t>
      </w:r>
    </w:p>
    <w:p w14:paraId="6A055E3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1.1所投采购包的投标报价详见“开标（报价）一览表”及“投标（响应）报价明细表”。</w:t>
      </w:r>
    </w:p>
    <w:p w14:paraId="26A631D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1.2我方已详细审查全部招标文件[包括但不限于：有关附件（若有）、澄清或修改（若有）等]，并自行承担因对全部招标文件理解不正确或误解而产生的相应后果和责任。</w:t>
      </w:r>
    </w:p>
    <w:p w14:paraId="28B8E28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2、承诺及声明：</w:t>
      </w:r>
    </w:p>
    <w:p w14:paraId="2D30000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2.1我方具备招标文件第一章载明的“投标人的资格要求”且符合招标文件第三章载明的“二、投标人”之规定，否则投标无效。</w:t>
      </w:r>
    </w:p>
    <w:p w14:paraId="6EF9983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2.2我方提交的电子投标文件各组成部分的全部内容及资料是不可割离且真实、有效、准确、完整和不具有任何误导性的，否则产生不利后果由我方承担责任。</w:t>
      </w:r>
    </w:p>
    <w:p w14:paraId="68F2BDA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2.3我方提供的标的价格不高于同期市场价格，否则产生不利后果由我方承担责任。</w:t>
      </w:r>
    </w:p>
    <w:p w14:paraId="5E73EDF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2.4投标保证金：若出现招标文件第三章规定的不予退还情形，同意贵单位不予退还。</w:t>
      </w:r>
    </w:p>
    <w:p w14:paraId="7ECD9C3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2.5投标有效期：按照招标文件第三章规定执行，并在招标文件第二章载明的期限内保持有效。</w:t>
      </w:r>
    </w:p>
    <w:p w14:paraId="39FCC8F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2.6若中标，将按照招标文件、我方电子投标文件及政府采购合同履行责任和义务。</w:t>
      </w:r>
    </w:p>
    <w:p w14:paraId="135F4E4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2.7若贵单位要求，我方同意提供与本项目投标有关的一切资料、数据或文件，并完全理解贵单位不一定要接受最低的投标报价或收到的任何投标。</w:t>
      </w:r>
    </w:p>
    <w:p w14:paraId="2D57ED5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2.8我方承诺遵守《中华人民共和国劳动合同法》有关规定和《中华人民共和国妇女权益保障法 》中关于“劳动和社会保障权益”的有关要求。</w:t>
      </w:r>
    </w:p>
    <w:p w14:paraId="1F189B6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2.9我方承诺电子投标文件所提供的全部资料真实可靠，并接受评标委员会、采购人、采购代理机构、监管部门进一步审查其中任何资料真实性的要求。</w:t>
      </w:r>
    </w:p>
    <w:p w14:paraId="4286700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2.10除招标文件另有规定外，对于贵单位按照下述联络方式发出的任何信息或通知，均视为我方已收悉前述信息或通知的全部内容：</w:t>
      </w:r>
    </w:p>
    <w:p w14:paraId="72CAF7A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通信地址：</w:t>
      </w:r>
    </w:p>
    <w:p w14:paraId="52F2B4B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邮编：</w:t>
      </w:r>
    </w:p>
    <w:p w14:paraId="788FF31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联系方法：（包括但不限于：联系人、联系电话、手机、传真、电子邮箱等）</w:t>
      </w:r>
    </w:p>
    <w:p w14:paraId="4DD538B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投标人：（全称并加盖单位公章）</w:t>
      </w:r>
    </w:p>
    <w:p w14:paraId="333FBBC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1AF91708">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A794025">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二、投标人的资格及资信证明文件</w:t>
      </w:r>
    </w:p>
    <w:p w14:paraId="43E78402">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二-1单位授权书（若有）</w:t>
      </w:r>
    </w:p>
    <w:p w14:paraId="508B44E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654E24E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我方的单位负责人</w:t>
      </w:r>
      <w:r>
        <w:rPr>
          <w:rFonts w:hint="eastAsia" w:ascii="宋体" w:hAnsi="宋体" w:eastAsia="宋体" w:cs="宋体"/>
          <w:color w:val="auto"/>
          <w:highlight w:val="none"/>
          <w:u w:val="single"/>
        </w:rPr>
        <w:t>（填写“单位负责人全名”）</w:t>
      </w:r>
      <w:r>
        <w:rPr>
          <w:rFonts w:hint="eastAsia" w:ascii="宋体" w:hAnsi="宋体" w:eastAsia="宋体" w:cs="宋体"/>
          <w:color w:val="auto"/>
          <w:highlight w:val="none"/>
        </w:rPr>
        <w:t>授权</w:t>
      </w:r>
      <w:r>
        <w:rPr>
          <w:rFonts w:hint="eastAsia" w:ascii="宋体" w:hAnsi="宋体" w:eastAsia="宋体" w:cs="宋体"/>
          <w:color w:val="auto"/>
          <w:highlight w:val="none"/>
          <w:u w:val="single"/>
        </w:rPr>
        <w:t>（填写“投标人代表全名”）</w:t>
      </w:r>
      <w:r>
        <w:rPr>
          <w:rFonts w:hint="eastAsia" w:ascii="宋体" w:hAnsi="宋体" w:eastAsia="宋体" w:cs="宋体"/>
          <w:color w:val="auto"/>
          <w:highlight w:val="none"/>
        </w:rPr>
        <w:t>为投标人代表，代表我方参加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CF81FF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投标人代表无转委权。特此授权。</w:t>
      </w:r>
    </w:p>
    <w:p w14:paraId="6A4886F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（以下无正文）</w:t>
      </w:r>
    </w:p>
    <w:p w14:paraId="4282714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单位负责人：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14:paraId="2A603FE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投标人代表：</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14:paraId="2E10246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授权方</w:t>
      </w:r>
    </w:p>
    <w:p w14:paraId="437A142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27F33CCA">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签署日期： 年 月 日</w:t>
      </w:r>
    </w:p>
    <w:p w14:paraId="6AAF9A3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附：单位负责人、投标人代表的身份证正反面复印件</w:t>
      </w:r>
    </w:p>
    <w:p w14:paraId="1D912B6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要求：真实有效且内容完整、清晰、整洁。</w:t>
      </w:r>
    </w:p>
    <w:p w14:paraId="1718A11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3E8FEE1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1、企业（银行、保险、石油石化、电力、电信等行业除外）、事业单位和社会团体法人的“单位负责人”指法定代表人，即与实际提交的“营业执照等证明文件”载明的一致。</w:t>
      </w:r>
    </w:p>
    <w:p w14:paraId="5543367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90BA5C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3、投标人（自然人除外）：若投标人代表为单位授权的委托代理人，应提供本授权书；若投标人代表为单位负责人，应在此项下提交其身份证正反面复印件，可不提供本授权书。</w:t>
      </w:r>
    </w:p>
    <w:p w14:paraId="0136931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4、投标人为自然人的，可不填写本授权书。</w:t>
      </w:r>
    </w:p>
    <w:p w14:paraId="6415616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83A5214">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 证明材料</w:t>
      </w:r>
    </w:p>
    <w:p w14:paraId="007E5D5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4C18D28">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14:paraId="6435483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05692287">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p>
    <w:p w14:paraId="3A860FF1">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统一社会信用代码(自然人身份证号码):</w:t>
      </w:r>
    </w:p>
    <w:p w14:paraId="50AEE528">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p>
    <w:p w14:paraId="53C5B58E">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联系地址和电话:</w:t>
      </w:r>
    </w:p>
    <w:p w14:paraId="4B4ABA7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我单位(本人)自愿参加本次政府采购活动，严格遵守《中华人民共和国政府采购法》及相关法律法规，坚守公开、公平公正和诚实信用等原则，依法诚信经营，并郑重承诺:</w:t>
      </w:r>
    </w:p>
    <w:p w14:paraId="4643E3D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一、我单位(本人)具备采购文件要求以及《中华人民共和国政府采购法》第二十二条规定的条件:</w:t>
      </w:r>
    </w:p>
    <w:p w14:paraId="39899F8A">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79408057">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0EE7E31F">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6C1380CD">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7D1964CE">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581EC76A">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p w14:paraId="431860A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AF4FDD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6EE9C6A">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名称(单位公章):</w:t>
      </w:r>
    </w:p>
    <w:p w14:paraId="11C9B586">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710FF0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w:t>
      </w:r>
    </w:p>
    <w:p w14:paraId="261937D8">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1.我单位(本人)专指参加政府采购活动的供应商(含自然人)；</w:t>
      </w:r>
    </w:p>
    <w:p w14:paraId="01AED694">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2.资格承诺的供应商应在投标(响应)文件中按此模板提供承诺函，否则，视为未按照招标文件规定提交投标人的资格及资信文件，按资格审查不通过处理。</w:t>
      </w:r>
    </w:p>
    <w:p w14:paraId="55D06ED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9EDD1AA">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二-2-2 资格证明材料</w:t>
      </w:r>
    </w:p>
    <w:p w14:paraId="7E9CFC74">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14:paraId="0C64A22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2AE46AB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）投标人为法人（包括企业、事业单位和社会团体）的</w:t>
      </w:r>
    </w:p>
    <w:p w14:paraId="17EB1B8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签发的我方统一社会信用代码（请填写法人的具体证照名称）复印件，该证明材料真实有效，否则我方负全部责任。</w:t>
      </w:r>
    </w:p>
    <w:p w14:paraId="04D07F4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）投标人为非法人（包括其他组织、自然人）的</w:t>
      </w:r>
    </w:p>
    <w:p w14:paraId="736C0D5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签发的我方（请填写非自然人的非法人的具体证照名称）复印件，该证明材料真实有效，否则我方负全部责任。</w:t>
      </w:r>
    </w:p>
    <w:p w14:paraId="3226FDA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签发的我方（请填写自然人的身份证件名称）复印件，该证明材料真实有效，否则我方负全部责任。</w:t>
      </w:r>
    </w:p>
    <w:p w14:paraId="1AD47F6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1B2B028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14:paraId="0416DF6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B28A2D3">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7FF51C8D">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4B2CBFC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00B7B96">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财务状况报告（财务报告、或资信证明）</w:t>
      </w:r>
    </w:p>
    <w:p w14:paraId="0CD54AE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7AEE01F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）投标人提供财务报告的</w:t>
      </w:r>
    </w:p>
    <w:p w14:paraId="40838AC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□企业适用：现附上我方</w:t>
      </w:r>
      <w:r>
        <w:rPr>
          <w:rFonts w:hint="eastAsia" w:ascii="宋体" w:hAnsi="宋体" w:eastAsia="宋体" w:cs="宋体"/>
          <w:color w:val="auto"/>
          <w:highlight w:val="none"/>
          <w:u w:val="single"/>
        </w:rPr>
        <w:t>（填写“具体的年度、或半年度、季度”）</w:t>
      </w:r>
      <w:r>
        <w:rPr>
          <w:rFonts w:hint="eastAsia" w:ascii="宋体" w:hAnsi="宋体" w:eastAsia="宋体" w:cs="宋体"/>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A0EB08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□事业单位适用：现附上我方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34A4B36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□社会团体、民办非企适用：现附上我方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财务报告复印件，包括资产负债表、业务活动表、现金流量表、会计师事务所营业执照和注册会计师资格证书，上述证明材料真实有效，否则我方负全部责任。</w:t>
      </w:r>
    </w:p>
    <w:p w14:paraId="0D733D6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）投标人提供资信证明的</w:t>
      </w:r>
    </w:p>
    <w:p w14:paraId="27EC28B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□非自然人适用（包括企业、事业单位、社会团体和其他组织）：现附上我方银行：</w:t>
      </w:r>
      <w:r>
        <w:rPr>
          <w:rFonts w:hint="eastAsia" w:ascii="宋体" w:hAnsi="宋体" w:eastAsia="宋体" w:cs="宋体"/>
          <w:color w:val="auto"/>
          <w:highlight w:val="none"/>
          <w:u w:val="single"/>
        </w:rPr>
        <w:t>（填写“开户银行全称”）</w:t>
      </w:r>
      <w:r>
        <w:rPr>
          <w:rFonts w:hint="eastAsia" w:ascii="宋体" w:hAnsi="宋体" w:eastAsia="宋体" w:cs="宋体"/>
          <w:color w:val="auto"/>
          <w:highlight w:val="none"/>
        </w:rPr>
        <w:t>出具的资信证明复印件，上述证明材料真实有效，否则我方负全部责任。</w:t>
      </w:r>
    </w:p>
    <w:p w14:paraId="7838401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14:paraId="752C1B2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1FE4738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14:paraId="7A057A1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2、投标人提供的财务报告复印件（成立年限按照投标截止时间推算）应符合下列规定：</w:t>
      </w:r>
    </w:p>
    <w:p w14:paraId="56EC6D8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2.1成立年限满1年及以上的投标人，提供经审计的招标文件规定的年度财务报告。</w:t>
      </w:r>
    </w:p>
    <w:p w14:paraId="64D8AB5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2.2成立年限满半年但不足1年的投标人，提供该半年度中任一季度的季度财务报告或该半年度的半年度财务报告。</w:t>
      </w:r>
    </w:p>
    <w:p w14:paraId="0F1FED0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84136EA">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71547CBB">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19CE874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6677F0E">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14:paraId="0F41F86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560E8B9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1、依法缴纳税收的投标人</w:t>
      </w:r>
    </w:p>
    <w:p w14:paraId="429241B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14:paraId="2174320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14:paraId="7AE3A84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14:paraId="3AC53ED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14:paraId="475A731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2、依法免税的投标人</w:t>
      </w:r>
    </w:p>
    <w:p w14:paraId="179BC83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）现附上我方依法免税的证明材料复印件，上述证明材料真实有效，否则我方负全部责任。</w:t>
      </w:r>
    </w:p>
    <w:p w14:paraId="14F5E9A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5B99382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14:paraId="3745FD0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2、投标人提供的税收缴纳凭据复印件应符合下列规定：</w:t>
      </w:r>
    </w:p>
    <w:p w14:paraId="3D18DD2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2.1投标截止时间前（不含投标截止时间的当月）已依法缴纳税收的投标人，提供投标截止时间前六个月（不含投标截止时间的当月）中任一月份的税收缴纳凭据复印件。</w:t>
      </w:r>
    </w:p>
    <w:p w14:paraId="11A8FA0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14:paraId="21DEC3F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3、若为依法免税范围的投标人，提供依法免税证明材料的，视同满足本项资格条件要求。</w:t>
      </w:r>
    </w:p>
    <w:p w14:paraId="7FD4E22A">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6E227476">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42C7C7B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1DB283B">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14:paraId="1188CF0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7EEE0B9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1、依法缴纳社会保障资金的投标人</w:t>
      </w:r>
    </w:p>
    <w:p w14:paraId="6B53F90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14:paraId="6AB69C5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2757E71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14:paraId="423D55B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B1680C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2、依法不需要缴纳或暂缓缴纳社会保障资金的投标人</w:t>
      </w:r>
    </w:p>
    <w:p w14:paraId="2BE58F4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）现附上我方依法不需要缴纳或暂缓缴纳社会保障资金证明材料复印件，上述证明材料真实有效，否则我方负全部责任。</w:t>
      </w:r>
    </w:p>
    <w:p w14:paraId="55D0EA1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58468DB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14:paraId="6763921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2、投标人提供的社会保障资金缴纳凭据复印件应符合下列规定：</w:t>
      </w:r>
    </w:p>
    <w:p w14:paraId="7FE1D15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25A99BA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14:paraId="420A0E4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3、若为依法不需要缴纳或暂缓缴纳社会保障资金的投标人，提供依法不需要缴纳或暂缓缴纳社会保障资金证明材料的，视同满足本项资格条件要求。</w:t>
      </w:r>
    </w:p>
    <w:p w14:paraId="71DE4536">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2F00CDE6">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5C0DDD0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E4C22D7">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具备履行合同所必需设备和专业技术能力的声明函（若有）</w:t>
      </w:r>
    </w:p>
    <w:p w14:paraId="5B0D2B4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78F034F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14:paraId="0D7996FF">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35757CD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09FCDFA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1、招标文件未要求投标人提供“具备履行合同所必需的设备和专业技术能力专项证明材料”的，投标人应提供本声明函。</w:t>
      </w:r>
    </w:p>
    <w:p w14:paraId="7780AB0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2、招标文件要求投标人提供“具备履行合同所必需的设备和专业技术能力专项证明材料”的，投标人可不提供本声明函。</w:t>
      </w:r>
    </w:p>
    <w:p w14:paraId="082771F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3、请投标人根据实际情况如实声明，否则视为提供虚假材料。</w:t>
      </w:r>
    </w:p>
    <w:p w14:paraId="2032D1D9">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290F96DB">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5890F3E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579983">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参加采购活动前三年内在经营活动中没有重大违法记录书面声明</w:t>
      </w:r>
    </w:p>
    <w:p w14:paraId="79F17DA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78BA034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7AC2045">
      <w:pPr>
        <w:pStyle w:val="1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04EDD20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6CABB21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8BF2A9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请投标人根据实际情况如实声明，否则视为提供虚假材料。</w:t>
      </w:r>
    </w:p>
    <w:p w14:paraId="27C7A8F8">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541F6CD7">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1E47172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624CBED">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二-3信用记录查询提示</w:t>
      </w:r>
    </w:p>
    <w:p w14:paraId="36CE121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1、由资格审查小组通过网站查询并打印投标人的信用记录。</w:t>
      </w:r>
    </w:p>
    <w:p w14:paraId="28654DD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37D4AA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0D2709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EDEC62B">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二-4中小企业声明函</w:t>
      </w:r>
    </w:p>
    <w:p w14:paraId="6F00B9B5">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14:paraId="3B18579E">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19EBDA9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45A7316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万元¹，属于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9B0313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981BEF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28A6A9B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6D88C6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2820232D">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256CAEB4">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0435268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3C703E4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7C92FC6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8FDD1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5A2393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0F55774">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56F8875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88A8B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万元¹，属于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2089438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3688BED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0172C4A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732B666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4C07E7B2">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DBDB6F1">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F4DFA3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604780D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19FB8FF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8E0B8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3A451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475A1AF">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14:paraId="04657BEF">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14:paraId="19E1757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022E76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8C3D47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14:paraId="0785B90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14:paraId="10255A5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14:paraId="42D425C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14:paraId="109D809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14:paraId="110C689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14:paraId="7E944C03">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68C7376">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40D2118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14:paraId="0AE7E8B5">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14:paraId="638470D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14:paraId="7968C83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41831A1">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二-5联合体协议（若有）</w:t>
      </w:r>
    </w:p>
    <w:p w14:paraId="04ADA65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77C62DD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兹有</w:t>
      </w:r>
      <w:r>
        <w:rPr>
          <w:rFonts w:hint="eastAsia" w:ascii="宋体" w:hAnsi="宋体" w:eastAsia="宋体" w:cs="宋体"/>
          <w:color w:val="auto"/>
          <w:highlight w:val="none"/>
          <w:u w:val="single"/>
        </w:rPr>
        <w:t>（填写“联合体中各方的全称”，各方的全称之间请用“、”分割）</w:t>
      </w:r>
      <w:r>
        <w:rPr>
          <w:rFonts w:hint="eastAsia" w:ascii="宋体" w:hAnsi="宋体" w:eastAsia="宋体" w:cs="宋体"/>
          <w:color w:val="auto"/>
          <w:highlight w:val="none"/>
        </w:rPr>
        <w:t>自愿组成联合体，共同参加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xml:space="preserve">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）的投标。现就联合体参加本项目投标的有关事宜达成下列协议：</w:t>
      </w:r>
    </w:p>
    <w:p w14:paraId="4D00505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一、联合体各方应承担的工作和义务具体如下：</w:t>
      </w:r>
    </w:p>
    <w:p w14:paraId="3F0C2F2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1、牵头方（全称）：</w:t>
      </w:r>
      <w:r>
        <w:rPr>
          <w:rFonts w:hint="eastAsia" w:ascii="宋体" w:hAnsi="宋体" w:eastAsia="宋体" w:cs="宋体"/>
          <w:color w:val="auto"/>
          <w:highlight w:val="none"/>
          <w:u w:val="single"/>
        </w:rPr>
        <w:t xml:space="preserve">（填写“工作及义务的具体内容”） </w:t>
      </w:r>
      <w:r>
        <w:rPr>
          <w:rFonts w:hint="eastAsia" w:ascii="宋体" w:hAnsi="宋体" w:eastAsia="宋体" w:cs="宋体"/>
          <w:color w:val="auto"/>
          <w:highlight w:val="none"/>
        </w:rPr>
        <w:t>；</w:t>
      </w:r>
    </w:p>
    <w:p w14:paraId="2455CCE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2、成员方：</w:t>
      </w:r>
    </w:p>
    <w:p w14:paraId="4B042D1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2.1（成员一的全称）：</w:t>
      </w:r>
      <w:r>
        <w:rPr>
          <w:rFonts w:hint="eastAsia" w:ascii="宋体" w:hAnsi="宋体" w:eastAsia="宋体" w:cs="宋体"/>
          <w:color w:val="auto"/>
          <w:highlight w:val="none"/>
          <w:u w:val="single"/>
        </w:rPr>
        <w:t>（填写“工作及义务的具体内容”）</w:t>
      </w:r>
      <w:r>
        <w:rPr>
          <w:rFonts w:hint="eastAsia" w:ascii="宋体" w:hAnsi="宋体" w:eastAsia="宋体" w:cs="宋体"/>
          <w:color w:val="auto"/>
          <w:highlight w:val="none"/>
        </w:rPr>
        <w:t xml:space="preserve"> ；</w:t>
      </w:r>
    </w:p>
    <w:p w14:paraId="511C639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728EB91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二、联合体各方的合同金额占比，具体如下：</w:t>
      </w:r>
    </w:p>
    <w:p w14:paraId="1EDF6D0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1.牵头方（</w:t>
      </w:r>
      <w:r>
        <w:rPr>
          <w:rFonts w:hint="eastAsia" w:ascii="宋体" w:hAnsi="宋体" w:eastAsia="宋体" w:cs="宋体"/>
          <w:color w:val="auto"/>
          <w:highlight w:val="none"/>
          <w:u w:val="single"/>
        </w:rPr>
        <w:t xml:space="preserve"> 全称</w:t>
      </w:r>
      <w:r>
        <w:rPr>
          <w:rFonts w:hint="eastAsia" w:ascii="宋体" w:hAnsi="宋体" w:eastAsia="宋体" w:cs="宋体"/>
          <w:color w:val="auto"/>
          <w:highlight w:val="none"/>
        </w:rPr>
        <w:t xml:space="preserve"> ）的合同金额占合同总额的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3BB1860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2.成员方：</w:t>
      </w:r>
    </w:p>
    <w:p w14:paraId="5045BF4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u w:val="single"/>
        </w:rPr>
        <w:t xml:space="preserve"> 成员1的全称 </w:t>
      </w:r>
      <w:r>
        <w:rPr>
          <w:rFonts w:hint="eastAsia" w:ascii="宋体" w:hAnsi="宋体" w:eastAsia="宋体" w:cs="宋体"/>
          <w:color w:val="auto"/>
          <w:highlight w:val="none"/>
        </w:rPr>
        <w:t>）的合同金额占合同总额的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56F7B31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6D14E6D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三、联合体各方约定：</w:t>
      </w:r>
    </w:p>
    <w:p w14:paraId="6B5DB45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1、由</w:t>
      </w:r>
      <w:r>
        <w:rPr>
          <w:rFonts w:hint="eastAsia" w:ascii="宋体" w:hAnsi="宋体" w:eastAsia="宋体" w:cs="宋体"/>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848907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2、联合体各方约定由</w:t>
      </w:r>
      <w:r>
        <w:rPr>
          <w:rFonts w:hint="eastAsia" w:ascii="宋体" w:hAnsi="宋体" w:eastAsia="宋体" w:cs="宋体"/>
          <w:color w:val="auto"/>
          <w:highlight w:val="none"/>
          <w:u w:val="single"/>
        </w:rPr>
        <w:t>（填写“牵头方的全称”）代表联合体办理投标保证金事宜。</w:t>
      </w:r>
    </w:p>
    <w:p w14:paraId="4E9B799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36D658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16F0F18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五、本协议自签署之日起生效，政府采购合同履行完毕后自动失效。</w:t>
      </w:r>
    </w:p>
    <w:p w14:paraId="4BDB803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六、本协议一式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份，联合体各方各执一份，电子投标文件中提交一份。</w:t>
      </w:r>
    </w:p>
    <w:p w14:paraId="6618A27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（以下无正文）</w:t>
      </w:r>
    </w:p>
    <w:p w14:paraId="669D426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牵头方：</w:t>
      </w:r>
      <w:r>
        <w:rPr>
          <w:rFonts w:hint="eastAsia" w:ascii="宋体" w:hAnsi="宋体" w:eastAsia="宋体" w:cs="宋体"/>
          <w:color w:val="auto"/>
          <w:highlight w:val="none"/>
          <w:u w:val="single"/>
        </w:rPr>
        <w:t>（全称并加盖单位公章）</w:t>
      </w:r>
    </w:p>
    <w:p w14:paraId="6CC9B2F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14:paraId="751CA88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成员一：</w:t>
      </w:r>
      <w:r>
        <w:rPr>
          <w:rFonts w:hint="eastAsia" w:ascii="宋体" w:hAnsi="宋体" w:eastAsia="宋体" w:cs="宋体"/>
          <w:color w:val="auto"/>
          <w:highlight w:val="none"/>
          <w:u w:val="single"/>
        </w:rPr>
        <w:t>（全称并加盖成员一的单位公章）</w:t>
      </w:r>
    </w:p>
    <w:p w14:paraId="6E9BFBA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14:paraId="4F7066E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49AD909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成员**：</w:t>
      </w:r>
      <w:r>
        <w:rPr>
          <w:rFonts w:hint="eastAsia" w:ascii="宋体" w:hAnsi="宋体" w:eastAsia="宋体" w:cs="宋体"/>
          <w:color w:val="auto"/>
          <w:highlight w:val="none"/>
          <w:u w:val="single"/>
        </w:rPr>
        <w:t>（全称并加盖成员**的单位公章）</w:t>
      </w:r>
    </w:p>
    <w:p w14:paraId="32B19CB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14:paraId="585BBD39">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签署日期：</w:t>
      </w:r>
      <w:r>
        <w:rPr>
          <w:rFonts w:hint="eastAsia" w:ascii="宋体" w:hAnsi="宋体" w:eastAsia="宋体" w:cs="宋体"/>
          <w:color w:val="auto"/>
          <w:highlight w:val="none"/>
          <w:u w:val="single"/>
        </w:rPr>
        <w:t>　　年　　月　　日</w:t>
      </w:r>
    </w:p>
    <w:p w14:paraId="19E9694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619DDD6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1、招标文件接受联合体投标且投标人为联合体的，投标人应提供本协议；否则无须提供。</w:t>
      </w:r>
    </w:p>
    <w:p w14:paraId="7D7A826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14:paraId="0A2E597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3、在以联合体形式落实中小企业预留份额项目中，投标人除了要提供《中小企业声明函》，还需提供本协议。</w:t>
      </w:r>
    </w:p>
    <w:p w14:paraId="06E114B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FD9DF5E">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二-6分包意向协议（若有）</w:t>
      </w:r>
    </w:p>
    <w:p w14:paraId="4625CFC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甲方（总包方）：</w:t>
      </w:r>
      <w:r>
        <w:rPr>
          <w:rFonts w:hint="eastAsia" w:ascii="宋体" w:hAnsi="宋体" w:eastAsia="宋体" w:cs="宋体"/>
          <w:color w:val="auto"/>
          <w:highlight w:val="none"/>
          <w:u w:val="single"/>
        </w:rPr>
        <w:t>　　　　　　　</w:t>
      </w:r>
      <w:r>
        <w:rPr>
          <w:rFonts w:hint="eastAsia" w:ascii="宋体" w:hAnsi="宋体" w:eastAsia="宋体" w:cs="宋体"/>
          <w:color w:val="auto"/>
          <w:highlight w:val="none"/>
        </w:rPr>
        <w:t>（即本项目的投标人）</w:t>
      </w:r>
    </w:p>
    <w:p w14:paraId="034AFCF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乙方（分包方）：</w:t>
      </w:r>
      <w:r>
        <w:rPr>
          <w:rFonts w:hint="eastAsia" w:ascii="宋体" w:hAnsi="宋体" w:eastAsia="宋体" w:cs="宋体"/>
          <w:color w:val="auto"/>
          <w:highlight w:val="none"/>
          <w:u w:val="single"/>
        </w:rPr>
        <w:t>　　　　　　　</w:t>
      </w:r>
    </w:p>
    <w:p w14:paraId="62960C1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兹有甲方参加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xml:space="preserve">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20310E6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一、分包标的</w:t>
      </w:r>
    </w:p>
    <w:p w14:paraId="71D859D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u w:val="single"/>
        </w:rPr>
        <w:t>（根据双方的意向填写，可以是表格或文字描述）。</w:t>
      </w:r>
    </w:p>
    <w:p w14:paraId="3F8D9E0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二、分包合同金额占比</w:t>
      </w:r>
    </w:p>
    <w:p w14:paraId="3731D2F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分包合同价占投标总价的比例：</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784B8A0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三、其他条款</w:t>
      </w:r>
    </w:p>
    <w:p w14:paraId="16E0D1D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81"/>
        <w:gridCol w:w="4981"/>
      </w:tblGrid>
      <w:tr w14:paraId="79435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00" w:type="pct"/>
          </w:tcPr>
          <w:p w14:paraId="75107E8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甲方：</w:t>
            </w:r>
          </w:p>
        </w:tc>
        <w:tc>
          <w:tcPr>
            <w:tcW w:w="2500" w:type="pct"/>
          </w:tcPr>
          <w:p w14:paraId="0BD5713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乙方：</w:t>
            </w:r>
          </w:p>
        </w:tc>
      </w:tr>
      <w:tr w14:paraId="35071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89746A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住所：</w:t>
            </w:r>
          </w:p>
        </w:tc>
        <w:tc>
          <w:tcPr>
            <w:tcW w:w="2500" w:type="pct"/>
          </w:tcPr>
          <w:p w14:paraId="5761526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住所：</w:t>
            </w:r>
          </w:p>
        </w:tc>
      </w:tr>
      <w:tr w14:paraId="2BD74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DBA5C6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c>
          <w:tcPr>
            <w:tcW w:w="2500" w:type="pct"/>
          </w:tcPr>
          <w:p w14:paraId="202D75C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r>
      <w:tr w14:paraId="57501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2F018F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联系方法：</w:t>
            </w:r>
          </w:p>
        </w:tc>
        <w:tc>
          <w:tcPr>
            <w:tcW w:w="2500" w:type="pct"/>
          </w:tcPr>
          <w:p w14:paraId="6E27BA0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联系方法：</w:t>
            </w:r>
          </w:p>
        </w:tc>
      </w:tr>
      <w:tr w14:paraId="7BE32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34D077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2500" w:type="pct"/>
          </w:tcPr>
          <w:p w14:paraId="1179470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开户银行：</w:t>
            </w:r>
          </w:p>
        </w:tc>
      </w:tr>
      <w:tr w14:paraId="0873E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01A8F6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2500" w:type="pct"/>
          </w:tcPr>
          <w:p w14:paraId="29B15B6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账号：</w:t>
            </w:r>
          </w:p>
        </w:tc>
      </w:tr>
      <w:tr w14:paraId="0B867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30D76B25">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14:paraId="575E763C">
            <w:pPr>
              <w:pStyle w:val="19"/>
              <w:jc w:val="right"/>
              <w:rPr>
                <w:rFonts w:hint="eastAsia" w:ascii="宋体" w:hAnsi="宋体" w:eastAsia="宋体" w:cs="宋体"/>
                <w:color w:val="auto"/>
                <w:highlight w:val="none"/>
              </w:rPr>
            </w:pPr>
            <w:r>
              <w:rPr>
                <w:rFonts w:hint="eastAsia" w:ascii="宋体" w:hAnsi="宋体" w:eastAsia="宋体" w:cs="宋体"/>
                <w:color w:val="auto"/>
                <w:highlight w:val="none"/>
              </w:rPr>
              <w:t>签约日期：</w:t>
            </w:r>
            <w:r>
              <w:rPr>
                <w:rFonts w:hint="eastAsia" w:ascii="宋体" w:hAnsi="宋体" w:eastAsia="宋体" w:cs="宋体"/>
                <w:color w:val="auto"/>
                <w:highlight w:val="none"/>
                <w:u w:val="single"/>
              </w:rPr>
              <w:t>　　年　　月　　日</w:t>
            </w:r>
          </w:p>
        </w:tc>
      </w:tr>
    </w:tbl>
    <w:p w14:paraId="4C70B8A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5C8C4EA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1.招标文件接受合同分包且投标人拟将合同分包的，应提供本协议；否则无须提供。</w:t>
      </w:r>
    </w:p>
    <w:p w14:paraId="1699902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14:paraId="56ADDEA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3.在以合同分包形式落实中小企业预留份额项目中，投标人除了要提供《中小企业声明函》，还需提供本协议。</w:t>
      </w:r>
    </w:p>
    <w:p w14:paraId="725C7BD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4821114">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二-7其他资格证明文件（若有）</w:t>
      </w:r>
    </w:p>
    <w:p w14:paraId="6AE9689C">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二-7-①招标文件规定的其他资格证明文件（若有）</w:t>
      </w:r>
    </w:p>
    <w:p w14:paraId="412EBB2A">
      <w:pPr>
        <w:pStyle w:val="19"/>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6515EC6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除招标文件另有规定外，招标文件要求提交的除前述资格证明文件外的其他资格证明文件（若有）加盖投标人的单位公章后应在此项下提交。</w:t>
      </w:r>
    </w:p>
    <w:p w14:paraId="397A6D46">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16FE3B2">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三、投标保证金</w:t>
      </w:r>
    </w:p>
    <w:p w14:paraId="56A21467">
      <w:pPr>
        <w:pStyle w:val="19"/>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1E6684F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1、在此项下提交的“投标保证金”材料可使用转账凭证复印件或从福建省政府采购网上公开信息系统中下载的有关原始页面的打印件。</w:t>
      </w:r>
    </w:p>
    <w:p w14:paraId="2ECC9DE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2、投标保证金是否已提交的认定按照招标文件第三章规定执行。</w:t>
      </w:r>
    </w:p>
    <w:p w14:paraId="74FA78F9">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30A888C">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封面格式(报价部分)</w:t>
      </w:r>
    </w:p>
    <w:p w14:paraId="7B1C6276">
      <w:pPr>
        <w:pStyle w:val="1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182E0662">
      <w:pPr>
        <w:pStyle w:val="1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（报价部分）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0FEA1AF0">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50F7F446">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201E3FCF">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4578B3EA">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1613B5F0">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58EDBC9">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4A14F59E">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0E5CD1EC">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EDB45F2">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511E348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一、开标（报价）一览表</w:t>
      </w:r>
    </w:p>
    <w:p w14:paraId="2FF58D5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二、投标（响应）报价明细表</w:t>
      </w:r>
    </w:p>
    <w:p w14:paraId="2D05EF6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三、招标文件规定的价格扣除证明材料（若有）</w:t>
      </w:r>
    </w:p>
    <w:p w14:paraId="28D212D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E86FF84">
      <w:pPr>
        <w:pStyle w:val="19"/>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14:paraId="405B26B7">
      <w:pPr>
        <w:pStyle w:val="19"/>
        <w:ind w:right="165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[350001]ZC[GK]2025014</w:t>
      </w:r>
    </w:p>
    <w:p w14:paraId="725BF53F">
      <w:pPr>
        <w:pStyle w:val="19"/>
        <w:spacing w:line="375"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2026年度福建省水资源管理系统运维服务项目</w:t>
      </w:r>
    </w:p>
    <w:p w14:paraId="6C7D7F98">
      <w:pPr>
        <w:pStyle w:val="19"/>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p>
    <w:p w14:paraId="009107BB">
      <w:pPr>
        <w:pStyle w:val="19"/>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投标人（供应商）名称：</w:t>
      </w:r>
    </w:p>
    <w:p w14:paraId="2E05179F">
      <w:pPr>
        <w:pStyle w:val="19"/>
        <w:jc w:val="center"/>
        <w:rPr>
          <w:rFonts w:hint="eastAsia" w:ascii="宋体" w:hAnsi="宋体" w:eastAsia="宋体" w:cs="宋体"/>
          <w:color w:val="auto"/>
          <w:highlight w:val="none"/>
        </w:rPr>
      </w:pP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1"/>
        <w:gridCol w:w="1991"/>
        <w:gridCol w:w="1992"/>
        <w:gridCol w:w="1992"/>
        <w:gridCol w:w="1992"/>
      </w:tblGrid>
      <w:tr w14:paraId="42AE8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0EE43F4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000" w:type="pct"/>
          </w:tcPr>
          <w:p w14:paraId="05CFB74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报价内容</w:t>
            </w:r>
          </w:p>
        </w:tc>
        <w:tc>
          <w:tcPr>
            <w:tcW w:w="1000" w:type="pct"/>
          </w:tcPr>
          <w:p w14:paraId="13A0E47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1000" w:type="pct"/>
          </w:tcPr>
          <w:p w14:paraId="7AA280B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响应报价</w:t>
            </w:r>
          </w:p>
        </w:tc>
        <w:tc>
          <w:tcPr>
            <w:tcW w:w="1000" w:type="pct"/>
          </w:tcPr>
          <w:p w14:paraId="41FC31E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价款形式</w:t>
            </w:r>
          </w:p>
        </w:tc>
      </w:tr>
      <w:tr w14:paraId="1BF89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7AA57A1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000" w:type="pct"/>
          </w:tcPr>
          <w:p w14:paraId="2B35A75B">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p>
        </w:tc>
        <w:tc>
          <w:tcPr>
            <w:tcW w:w="1000" w:type="pct"/>
          </w:tcPr>
          <w:p w14:paraId="7DA903A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元</w:t>
            </w:r>
          </w:p>
        </w:tc>
        <w:tc>
          <w:tcPr>
            <w:tcW w:w="1000" w:type="pct"/>
          </w:tcPr>
          <w:p w14:paraId="11067F3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「汇总引用」  元</w:t>
            </w:r>
          </w:p>
        </w:tc>
        <w:tc>
          <w:tcPr>
            <w:tcW w:w="1000" w:type="pct"/>
          </w:tcPr>
          <w:p w14:paraId="561BA37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bl>
    <w:p w14:paraId="1E770D0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6D18EF4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6C14EE5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18F7FF43">
      <w:pPr>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14:paraId="435F7D48">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[350001]ZC[GK]2025014</w:t>
      </w:r>
    </w:p>
    <w:p w14:paraId="5CAD9016">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2026年度福建省水资源管理系统运维服务项目</w:t>
      </w:r>
    </w:p>
    <w:p w14:paraId="2B8BB89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 xml:space="preserve"> </w:t>
      </w:r>
    </w:p>
    <w:p w14:paraId="11DD519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p>
    <w:p w14:paraId="2E47DBC5">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p>
    <w:p w14:paraId="57664D5A">
      <w:pPr>
        <w:pStyle w:val="19"/>
        <w:jc w:val="center"/>
        <w:rPr>
          <w:rFonts w:hint="eastAsia" w:ascii="宋体" w:hAnsi="宋体" w:eastAsia="宋体" w:cs="宋体"/>
          <w:color w:val="auto"/>
          <w:highlight w:val="none"/>
        </w:rPr>
      </w:pPr>
    </w:p>
    <w:tbl>
      <w:tblPr>
        <w:tblStyle w:val="20"/>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7"/>
        <w:gridCol w:w="1046"/>
        <w:gridCol w:w="1048"/>
        <w:gridCol w:w="1048"/>
        <w:gridCol w:w="1048"/>
        <w:gridCol w:w="1048"/>
        <w:gridCol w:w="1034"/>
        <w:gridCol w:w="800"/>
        <w:gridCol w:w="511"/>
        <w:gridCol w:w="1048"/>
        <w:gridCol w:w="606"/>
      </w:tblGrid>
      <w:tr w14:paraId="7EF6E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0" w:type="pct"/>
            <w:shd w:val="clear" w:color="auto" w:fill="auto"/>
            <w:vAlign w:val="center"/>
          </w:tcPr>
          <w:p w14:paraId="2C8061A5">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序号</w:t>
            </w:r>
          </w:p>
        </w:tc>
        <w:tc>
          <w:tcPr>
            <w:tcW w:w="536" w:type="pct"/>
            <w:shd w:val="clear" w:color="auto" w:fill="auto"/>
            <w:vAlign w:val="center"/>
          </w:tcPr>
          <w:p w14:paraId="0E201665">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Hans"/>
              </w:rPr>
              <w:t>服务名称</w:t>
            </w:r>
          </w:p>
        </w:tc>
        <w:tc>
          <w:tcPr>
            <w:tcW w:w="537" w:type="pct"/>
            <w:shd w:val="clear" w:color="auto" w:fill="auto"/>
            <w:vAlign w:val="center"/>
          </w:tcPr>
          <w:p w14:paraId="7FF140D3">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服务范围</w:t>
            </w:r>
          </w:p>
        </w:tc>
        <w:tc>
          <w:tcPr>
            <w:tcW w:w="537" w:type="pct"/>
            <w:shd w:val="clear" w:color="auto" w:fill="auto"/>
            <w:vAlign w:val="center"/>
          </w:tcPr>
          <w:p w14:paraId="64252C96">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服务要求</w:t>
            </w:r>
          </w:p>
        </w:tc>
        <w:tc>
          <w:tcPr>
            <w:tcW w:w="537" w:type="pct"/>
            <w:shd w:val="clear" w:color="auto" w:fill="auto"/>
            <w:vAlign w:val="center"/>
          </w:tcPr>
          <w:p w14:paraId="14F91411">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服务时间</w:t>
            </w:r>
          </w:p>
        </w:tc>
        <w:tc>
          <w:tcPr>
            <w:tcW w:w="537" w:type="pct"/>
            <w:shd w:val="clear" w:color="auto" w:fill="auto"/>
            <w:vAlign w:val="center"/>
          </w:tcPr>
          <w:p w14:paraId="33CB4ECB">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服务标准</w:t>
            </w:r>
          </w:p>
        </w:tc>
        <w:tc>
          <w:tcPr>
            <w:tcW w:w="530" w:type="pct"/>
            <w:shd w:val="clear" w:color="auto" w:fill="auto"/>
            <w:vAlign w:val="center"/>
          </w:tcPr>
          <w:p w14:paraId="4384F0CB">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最高限价</w:t>
            </w:r>
          </w:p>
          <w:p w14:paraId="05ADDCF4">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CN"/>
              </w:rPr>
              <w:t>（元）</w:t>
            </w:r>
          </w:p>
        </w:tc>
        <w:tc>
          <w:tcPr>
            <w:tcW w:w="410" w:type="pct"/>
            <w:shd w:val="clear" w:color="auto" w:fill="auto"/>
            <w:vAlign w:val="center"/>
          </w:tcPr>
          <w:p w14:paraId="0318F1CD">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单价</w:t>
            </w:r>
          </w:p>
          <w:p w14:paraId="0E3986B6">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（元）</w:t>
            </w:r>
          </w:p>
        </w:tc>
        <w:tc>
          <w:tcPr>
            <w:tcW w:w="262" w:type="pct"/>
            <w:shd w:val="clear" w:color="auto" w:fill="auto"/>
            <w:vAlign w:val="center"/>
          </w:tcPr>
          <w:p w14:paraId="5F3AF75F">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数量</w:t>
            </w:r>
          </w:p>
        </w:tc>
        <w:tc>
          <w:tcPr>
            <w:tcW w:w="537" w:type="pct"/>
            <w:shd w:val="clear" w:color="auto" w:fill="auto"/>
            <w:vAlign w:val="center"/>
          </w:tcPr>
          <w:p w14:paraId="6A8C4010">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计量单位</w:t>
            </w:r>
          </w:p>
        </w:tc>
        <w:tc>
          <w:tcPr>
            <w:tcW w:w="310" w:type="pct"/>
            <w:shd w:val="clear" w:color="auto" w:fill="auto"/>
            <w:vAlign w:val="center"/>
          </w:tcPr>
          <w:p w14:paraId="406CEE00">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总价</w:t>
            </w:r>
          </w:p>
          <w:p w14:paraId="46844B22">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CN"/>
              </w:rPr>
              <w:t>（元）</w:t>
            </w:r>
          </w:p>
        </w:tc>
      </w:tr>
      <w:tr w14:paraId="2959B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8" w:hRule="atLeast"/>
        </w:trPr>
        <w:tc>
          <w:tcPr>
            <w:tcW w:w="260" w:type="pct"/>
            <w:vAlign w:val="center"/>
          </w:tcPr>
          <w:p w14:paraId="3F497245">
            <w:pPr>
              <w:ind w:left="120"/>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1</w:t>
            </w:r>
          </w:p>
        </w:tc>
        <w:tc>
          <w:tcPr>
            <w:tcW w:w="536" w:type="pct"/>
            <w:vAlign w:val="center"/>
          </w:tcPr>
          <w:p w14:paraId="713B1F97">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14985188">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65837A9A">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783B8B93">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12935319">
            <w:pPr>
              <w:ind w:left="120"/>
              <w:jc w:val="center"/>
              <w:rPr>
                <w:rFonts w:hint="eastAsia" w:ascii="宋体" w:hAnsi="宋体" w:eastAsia="宋体" w:cs="宋体"/>
                <w:color w:val="auto"/>
                <w:kern w:val="0"/>
                <w:sz w:val="20"/>
                <w:szCs w:val="20"/>
                <w:highlight w:val="none"/>
                <w:lang w:val="en-US" w:eastAsia="zh-Hans"/>
              </w:rPr>
            </w:pPr>
          </w:p>
        </w:tc>
        <w:tc>
          <w:tcPr>
            <w:tcW w:w="530" w:type="pct"/>
            <w:vAlign w:val="center"/>
          </w:tcPr>
          <w:p w14:paraId="433F3EBF">
            <w:pPr>
              <w:ind w:left="120"/>
              <w:jc w:val="center"/>
              <w:rPr>
                <w:rFonts w:hint="eastAsia" w:ascii="宋体" w:hAnsi="宋体" w:eastAsia="宋体" w:cs="宋体"/>
                <w:color w:val="auto"/>
                <w:kern w:val="0"/>
                <w:sz w:val="20"/>
                <w:szCs w:val="20"/>
                <w:highlight w:val="none"/>
                <w:lang w:val="en-US" w:eastAsia="zh-CN"/>
              </w:rPr>
            </w:pPr>
          </w:p>
        </w:tc>
        <w:tc>
          <w:tcPr>
            <w:tcW w:w="410" w:type="pct"/>
            <w:vAlign w:val="center"/>
          </w:tcPr>
          <w:p w14:paraId="19BE6D97">
            <w:pPr>
              <w:ind w:left="120"/>
              <w:jc w:val="center"/>
              <w:rPr>
                <w:rFonts w:hint="eastAsia" w:ascii="宋体" w:hAnsi="宋体" w:eastAsia="宋体" w:cs="宋体"/>
                <w:color w:val="auto"/>
                <w:kern w:val="0"/>
                <w:sz w:val="20"/>
                <w:szCs w:val="20"/>
                <w:highlight w:val="none"/>
                <w:lang w:val="en-US" w:eastAsia="zh-Hans"/>
              </w:rPr>
            </w:pPr>
          </w:p>
        </w:tc>
        <w:tc>
          <w:tcPr>
            <w:tcW w:w="262" w:type="pct"/>
            <w:vAlign w:val="center"/>
          </w:tcPr>
          <w:p w14:paraId="276AF5AB">
            <w:pPr>
              <w:ind w:left="12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537" w:type="pct"/>
            <w:vAlign w:val="center"/>
          </w:tcPr>
          <w:p w14:paraId="6359F4A4">
            <w:pPr>
              <w:ind w:left="12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项</w:t>
            </w:r>
          </w:p>
        </w:tc>
        <w:tc>
          <w:tcPr>
            <w:tcW w:w="310" w:type="pct"/>
            <w:vAlign w:val="center"/>
          </w:tcPr>
          <w:p w14:paraId="5D6757B7">
            <w:pPr>
              <w:ind w:left="120"/>
              <w:jc w:val="center"/>
              <w:rPr>
                <w:rFonts w:hint="eastAsia" w:ascii="宋体" w:hAnsi="宋体" w:eastAsia="宋体" w:cs="宋体"/>
                <w:color w:val="auto"/>
                <w:kern w:val="0"/>
                <w:sz w:val="20"/>
                <w:szCs w:val="20"/>
                <w:highlight w:val="none"/>
                <w:lang w:val="en-US" w:eastAsia="zh-Hans"/>
              </w:rPr>
            </w:pPr>
          </w:p>
          <w:p w14:paraId="25490E7A">
            <w:pPr>
              <w:ind w:left="120"/>
              <w:jc w:val="center"/>
              <w:rPr>
                <w:rFonts w:hint="eastAsia" w:ascii="宋体" w:hAnsi="宋体" w:eastAsia="宋体" w:cs="宋体"/>
                <w:color w:val="auto"/>
                <w:kern w:val="0"/>
                <w:sz w:val="20"/>
                <w:szCs w:val="20"/>
                <w:highlight w:val="none"/>
                <w:lang w:val="en-US" w:eastAsia="zh-Hans"/>
              </w:rPr>
            </w:pPr>
          </w:p>
        </w:tc>
      </w:tr>
    </w:tbl>
    <w:p w14:paraId="2FA0633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合计：</w:t>
      </w:r>
    </w:p>
    <w:p w14:paraId="244221E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189FF9E9">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p>
    <w:p w14:paraId="2AD9C1E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299F99F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7382C778">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14:paraId="7F502313">
      <w:pPr>
        <w:pStyle w:val="19"/>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14:paraId="02E4F92A">
      <w:pPr>
        <w:pStyle w:val="19"/>
        <w:ind w:right="165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[350001]ZC[GK]2025014</w:t>
      </w:r>
    </w:p>
    <w:p w14:paraId="735CEF9F">
      <w:pPr>
        <w:pStyle w:val="19"/>
        <w:spacing w:line="375"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2026年度福建省水资源管理系统运维服务项目</w:t>
      </w:r>
    </w:p>
    <w:p w14:paraId="559772F5">
      <w:pPr>
        <w:pStyle w:val="19"/>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p>
    <w:p w14:paraId="7281E231">
      <w:pPr>
        <w:pStyle w:val="19"/>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投标人（供应商）名称：</w:t>
      </w:r>
    </w:p>
    <w:p w14:paraId="3074885D">
      <w:pPr>
        <w:pStyle w:val="19"/>
        <w:jc w:val="center"/>
        <w:rPr>
          <w:rFonts w:hint="eastAsia" w:ascii="宋体" w:hAnsi="宋体" w:eastAsia="宋体" w:cs="宋体"/>
          <w:color w:val="auto"/>
          <w:highlight w:val="none"/>
        </w:rPr>
      </w:pP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1"/>
        <w:gridCol w:w="1991"/>
        <w:gridCol w:w="1992"/>
        <w:gridCol w:w="1992"/>
        <w:gridCol w:w="1992"/>
      </w:tblGrid>
      <w:tr w14:paraId="35E8F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0DB8C50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000" w:type="pct"/>
          </w:tcPr>
          <w:p w14:paraId="40E9DFA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报价内容</w:t>
            </w:r>
          </w:p>
        </w:tc>
        <w:tc>
          <w:tcPr>
            <w:tcW w:w="1000" w:type="pct"/>
          </w:tcPr>
          <w:p w14:paraId="6373472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1000" w:type="pct"/>
          </w:tcPr>
          <w:p w14:paraId="7F46F80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响应报价</w:t>
            </w:r>
          </w:p>
        </w:tc>
        <w:tc>
          <w:tcPr>
            <w:tcW w:w="1000" w:type="pct"/>
          </w:tcPr>
          <w:p w14:paraId="317C680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价款形式</w:t>
            </w:r>
          </w:p>
        </w:tc>
      </w:tr>
      <w:tr w14:paraId="737F1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5BE4010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000" w:type="pct"/>
          </w:tcPr>
          <w:p w14:paraId="1E821F10">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p>
        </w:tc>
        <w:tc>
          <w:tcPr>
            <w:tcW w:w="1000" w:type="pct"/>
          </w:tcPr>
          <w:p w14:paraId="6E90D26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元</w:t>
            </w:r>
          </w:p>
        </w:tc>
        <w:tc>
          <w:tcPr>
            <w:tcW w:w="1000" w:type="pct"/>
          </w:tcPr>
          <w:p w14:paraId="29F756B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「汇总引用」  元</w:t>
            </w:r>
          </w:p>
        </w:tc>
        <w:tc>
          <w:tcPr>
            <w:tcW w:w="1000" w:type="pct"/>
          </w:tcPr>
          <w:p w14:paraId="779803E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bl>
    <w:p w14:paraId="7632E69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10FE453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6B43649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0DF1F27D">
      <w:pPr>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14:paraId="5FC938F1">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[350001]ZC[GK]2025014</w:t>
      </w:r>
    </w:p>
    <w:p w14:paraId="78EC7A3B">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2026年度福建省水资源管理系统运维服务项目</w:t>
      </w:r>
    </w:p>
    <w:p w14:paraId="0459FF0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 xml:space="preserve"> </w:t>
      </w:r>
    </w:p>
    <w:p w14:paraId="2606F89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p>
    <w:p w14:paraId="74566EF3">
      <w:pPr>
        <w:pStyle w:val="19"/>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p>
    <w:tbl>
      <w:tblPr>
        <w:tblStyle w:val="20"/>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7"/>
        <w:gridCol w:w="1046"/>
        <w:gridCol w:w="1048"/>
        <w:gridCol w:w="1048"/>
        <w:gridCol w:w="1048"/>
        <w:gridCol w:w="1048"/>
        <w:gridCol w:w="1034"/>
        <w:gridCol w:w="800"/>
        <w:gridCol w:w="511"/>
        <w:gridCol w:w="1048"/>
        <w:gridCol w:w="606"/>
      </w:tblGrid>
      <w:tr w14:paraId="5B32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0" w:type="pct"/>
            <w:shd w:val="clear" w:color="auto" w:fill="auto"/>
            <w:vAlign w:val="center"/>
          </w:tcPr>
          <w:p w14:paraId="33E1F1CD">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序号</w:t>
            </w:r>
          </w:p>
        </w:tc>
        <w:tc>
          <w:tcPr>
            <w:tcW w:w="536" w:type="pct"/>
            <w:shd w:val="clear" w:color="auto" w:fill="auto"/>
            <w:vAlign w:val="center"/>
          </w:tcPr>
          <w:p w14:paraId="778C8F7B">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Hans"/>
              </w:rPr>
              <w:t>服务名称</w:t>
            </w:r>
          </w:p>
        </w:tc>
        <w:tc>
          <w:tcPr>
            <w:tcW w:w="537" w:type="pct"/>
            <w:shd w:val="clear" w:color="auto" w:fill="auto"/>
            <w:vAlign w:val="center"/>
          </w:tcPr>
          <w:p w14:paraId="1256286B">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服务范围</w:t>
            </w:r>
          </w:p>
        </w:tc>
        <w:tc>
          <w:tcPr>
            <w:tcW w:w="537" w:type="pct"/>
            <w:shd w:val="clear" w:color="auto" w:fill="auto"/>
            <w:vAlign w:val="center"/>
          </w:tcPr>
          <w:p w14:paraId="1C6FC272">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服务要求</w:t>
            </w:r>
          </w:p>
        </w:tc>
        <w:tc>
          <w:tcPr>
            <w:tcW w:w="537" w:type="pct"/>
            <w:shd w:val="clear" w:color="auto" w:fill="auto"/>
            <w:vAlign w:val="center"/>
          </w:tcPr>
          <w:p w14:paraId="6D918632">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服务时间</w:t>
            </w:r>
          </w:p>
        </w:tc>
        <w:tc>
          <w:tcPr>
            <w:tcW w:w="537" w:type="pct"/>
            <w:shd w:val="clear" w:color="auto" w:fill="auto"/>
            <w:vAlign w:val="center"/>
          </w:tcPr>
          <w:p w14:paraId="59B74056">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服务标准</w:t>
            </w:r>
          </w:p>
        </w:tc>
        <w:tc>
          <w:tcPr>
            <w:tcW w:w="530" w:type="pct"/>
            <w:shd w:val="clear" w:color="auto" w:fill="auto"/>
            <w:vAlign w:val="center"/>
          </w:tcPr>
          <w:p w14:paraId="77C333B4">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最高限价</w:t>
            </w:r>
          </w:p>
          <w:p w14:paraId="1B096FAA">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CN"/>
              </w:rPr>
              <w:t>（元）</w:t>
            </w:r>
          </w:p>
        </w:tc>
        <w:tc>
          <w:tcPr>
            <w:tcW w:w="410" w:type="pct"/>
            <w:shd w:val="clear" w:color="auto" w:fill="auto"/>
            <w:vAlign w:val="center"/>
          </w:tcPr>
          <w:p w14:paraId="31C3C424">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单价</w:t>
            </w:r>
          </w:p>
          <w:p w14:paraId="5BC7CE3D">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（元）</w:t>
            </w:r>
          </w:p>
        </w:tc>
        <w:tc>
          <w:tcPr>
            <w:tcW w:w="262" w:type="pct"/>
            <w:shd w:val="clear" w:color="auto" w:fill="auto"/>
            <w:vAlign w:val="center"/>
          </w:tcPr>
          <w:p w14:paraId="164B7221">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数量</w:t>
            </w:r>
          </w:p>
        </w:tc>
        <w:tc>
          <w:tcPr>
            <w:tcW w:w="537" w:type="pct"/>
            <w:shd w:val="clear" w:color="auto" w:fill="auto"/>
            <w:vAlign w:val="center"/>
          </w:tcPr>
          <w:p w14:paraId="5D7048C6">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计量单位</w:t>
            </w:r>
          </w:p>
        </w:tc>
        <w:tc>
          <w:tcPr>
            <w:tcW w:w="310" w:type="pct"/>
            <w:shd w:val="clear" w:color="auto" w:fill="auto"/>
            <w:vAlign w:val="center"/>
          </w:tcPr>
          <w:p w14:paraId="2C4C31DA">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总价</w:t>
            </w:r>
          </w:p>
          <w:p w14:paraId="607D5CBF">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CN"/>
              </w:rPr>
              <w:t>（元）</w:t>
            </w:r>
          </w:p>
        </w:tc>
      </w:tr>
      <w:tr w14:paraId="13BEF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8" w:hRule="atLeast"/>
        </w:trPr>
        <w:tc>
          <w:tcPr>
            <w:tcW w:w="260" w:type="pct"/>
            <w:vAlign w:val="center"/>
          </w:tcPr>
          <w:p w14:paraId="5DFBEE3C">
            <w:pPr>
              <w:ind w:left="120"/>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1</w:t>
            </w:r>
          </w:p>
        </w:tc>
        <w:tc>
          <w:tcPr>
            <w:tcW w:w="536" w:type="pct"/>
            <w:vAlign w:val="center"/>
          </w:tcPr>
          <w:p w14:paraId="681918B8">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3D13B02C">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32FBFBF6">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15E8E9A9">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4219C028">
            <w:pPr>
              <w:ind w:left="120"/>
              <w:jc w:val="center"/>
              <w:rPr>
                <w:rFonts w:hint="eastAsia" w:ascii="宋体" w:hAnsi="宋体" w:eastAsia="宋体" w:cs="宋体"/>
                <w:color w:val="auto"/>
                <w:kern w:val="0"/>
                <w:sz w:val="20"/>
                <w:szCs w:val="20"/>
                <w:highlight w:val="none"/>
                <w:lang w:val="en-US" w:eastAsia="zh-Hans"/>
              </w:rPr>
            </w:pPr>
          </w:p>
        </w:tc>
        <w:tc>
          <w:tcPr>
            <w:tcW w:w="530" w:type="pct"/>
            <w:vAlign w:val="center"/>
          </w:tcPr>
          <w:p w14:paraId="7EE16EF3">
            <w:pPr>
              <w:ind w:left="120"/>
              <w:jc w:val="center"/>
              <w:rPr>
                <w:rFonts w:hint="eastAsia" w:ascii="宋体" w:hAnsi="宋体" w:eastAsia="宋体" w:cs="宋体"/>
                <w:color w:val="auto"/>
                <w:kern w:val="0"/>
                <w:sz w:val="20"/>
                <w:szCs w:val="20"/>
                <w:highlight w:val="none"/>
                <w:lang w:val="en-US" w:eastAsia="zh-CN"/>
              </w:rPr>
            </w:pPr>
          </w:p>
        </w:tc>
        <w:tc>
          <w:tcPr>
            <w:tcW w:w="410" w:type="pct"/>
            <w:vAlign w:val="center"/>
          </w:tcPr>
          <w:p w14:paraId="26C9E2F3">
            <w:pPr>
              <w:ind w:left="120"/>
              <w:jc w:val="center"/>
              <w:rPr>
                <w:rFonts w:hint="eastAsia" w:ascii="宋体" w:hAnsi="宋体" w:eastAsia="宋体" w:cs="宋体"/>
                <w:color w:val="auto"/>
                <w:kern w:val="0"/>
                <w:sz w:val="20"/>
                <w:szCs w:val="20"/>
                <w:highlight w:val="none"/>
                <w:lang w:val="en-US" w:eastAsia="zh-Hans"/>
              </w:rPr>
            </w:pPr>
          </w:p>
        </w:tc>
        <w:tc>
          <w:tcPr>
            <w:tcW w:w="262" w:type="pct"/>
            <w:vAlign w:val="center"/>
          </w:tcPr>
          <w:p w14:paraId="41D4BF79">
            <w:pPr>
              <w:ind w:left="12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537" w:type="pct"/>
            <w:vAlign w:val="center"/>
          </w:tcPr>
          <w:p w14:paraId="17585137">
            <w:pPr>
              <w:ind w:left="12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项</w:t>
            </w:r>
          </w:p>
        </w:tc>
        <w:tc>
          <w:tcPr>
            <w:tcW w:w="310" w:type="pct"/>
            <w:vAlign w:val="center"/>
          </w:tcPr>
          <w:p w14:paraId="18ACEAD3">
            <w:pPr>
              <w:ind w:left="120"/>
              <w:jc w:val="center"/>
              <w:rPr>
                <w:rFonts w:hint="eastAsia" w:ascii="宋体" w:hAnsi="宋体" w:eastAsia="宋体" w:cs="宋体"/>
                <w:color w:val="auto"/>
                <w:kern w:val="0"/>
                <w:sz w:val="20"/>
                <w:szCs w:val="20"/>
                <w:highlight w:val="none"/>
                <w:lang w:val="en-US" w:eastAsia="zh-Hans"/>
              </w:rPr>
            </w:pPr>
          </w:p>
          <w:p w14:paraId="2746EF2C">
            <w:pPr>
              <w:ind w:left="120"/>
              <w:jc w:val="center"/>
              <w:rPr>
                <w:rFonts w:hint="eastAsia" w:ascii="宋体" w:hAnsi="宋体" w:eastAsia="宋体" w:cs="宋体"/>
                <w:color w:val="auto"/>
                <w:kern w:val="0"/>
                <w:sz w:val="20"/>
                <w:szCs w:val="20"/>
                <w:highlight w:val="none"/>
                <w:lang w:val="en-US" w:eastAsia="zh-Hans"/>
              </w:rPr>
            </w:pPr>
          </w:p>
        </w:tc>
      </w:tr>
    </w:tbl>
    <w:p w14:paraId="21D94DF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合计：</w:t>
      </w:r>
    </w:p>
    <w:p w14:paraId="1873500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427441E4">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p>
    <w:p w14:paraId="49FD519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2AE8CB9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0C82816D">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14:paraId="467CA1B0">
      <w:pPr>
        <w:pStyle w:val="19"/>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14:paraId="54C828B4">
      <w:pPr>
        <w:pStyle w:val="19"/>
        <w:ind w:right="165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[350001]ZC[GK]2025014</w:t>
      </w:r>
    </w:p>
    <w:p w14:paraId="6EB64E80">
      <w:pPr>
        <w:pStyle w:val="19"/>
        <w:spacing w:line="375"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2026年度福建省水资源管理系统运维服务项目</w:t>
      </w:r>
    </w:p>
    <w:p w14:paraId="5DA2CC5A">
      <w:pPr>
        <w:pStyle w:val="19"/>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p>
    <w:p w14:paraId="3AC116EF">
      <w:pPr>
        <w:pStyle w:val="19"/>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投标人（供应商）名称：</w:t>
      </w:r>
    </w:p>
    <w:p w14:paraId="1C109394">
      <w:pPr>
        <w:pStyle w:val="19"/>
        <w:jc w:val="center"/>
        <w:rPr>
          <w:rFonts w:hint="eastAsia" w:ascii="宋体" w:hAnsi="宋体" w:eastAsia="宋体" w:cs="宋体"/>
          <w:color w:val="auto"/>
          <w:highlight w:val="none"/>
        </w:rPr>
      </w:pP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1"/>
        <w:gridCol w:w="1991"/>
        <w:gridCol w:w="1992"/>
        <w:gridCol w:w="1992"/>
        <w:gridCol w:w="1992"/>
      </w:tblGrid>
      <w:tr w14:paraId="290BA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12107F8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000" w:type="pct"/>
          </w:tcPr>
          <w:p w14:paraId="61144ED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报价内容</w:t>
            </w:r>
          </w:p>
        </w:tc>
        <w:tc>
          <w:tcPr>
            <w:tcW w:w="1000" w:type="pct"/>
          </w:tcPr>
          <w:p w14:paraId="32FFAA2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1000" w:type="pct"/>
          </w:tcPr>
          <w:p w14:paraId="541FF6B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响应报价</w:t>
            </w:r>
          </w:p>
        </w:tc>
        <w:tc>
          <w:tcPr>
            <w:tcW w:w="1000" w:type="pct"/>
          </w:tcPr>
          <w:p w14:paraId="77FC9B1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价款形式</w:t>
            </w:r>
          </w:p>
        </w:tc>
      </w:tr>
      <w:tr w14:paraId="78B95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1E3C721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000" w:type="pct"/>
          </w:tcPr>
          <w:p w14:paraId="48197A5A">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p>
        </w:tc>
        <w:tc>
          <w:tcPr>
            <w:tcW w:w="1000" w:type="pct"/>
          </w:tcPr>
          <w:p w14:paraId="7138E59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元</w:t>
            </w:r>
          </w:p>
        </w:tc>
        <w:tc>
          <w:tcPr>
            <w:tcW w:w="1000" w:type="pct"/>
          </w:tcPr>
          <w:p w14:paraId="6EA4FFC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「汇总引用」  元</w:t>
            </w:r>
          </w:p>
        </w:tc>
        <w:tc>
          <w:tcPr>
            <w:tcW w:w="1000" w:type="pct"/>
          </w:tcPr>
          <w:p w14:paraId="60C8CC1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bl>
    <w:p w14:paraId="4F06C97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1133C09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3C40C7D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11BF9B96">
      <w:pPr>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14:paraId="2890D217">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[350001]ZC[GK]2025014</w:t>
      </w:r>
    </w:p>
    <w:p w14:paraId="03611DC4">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2026年度福建省水资源管理系统运维服务项目</w:t>
      </w:r>
    </w:p>
    <w:p w14:paraId="77702F3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 xml:space="preserve"> </w:t>
      </w:r>
    </w:p>
    <w:p w14:paraId="18084CD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p>
    <w:p w14:paraId="723A9B80">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p>
    <w:tbl>
      <w:tblPr>
        <w:tblStyle w:val="20"/>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7"/>
        <w:gridCol w:w="1046"/>
        <w:gridCol w:w="1048"/>
        <w:gridCol w:w="1048"/>
        <w:gridCol w:w="1048"/>
        <w:gridCol w:w="1048"/>
        <w:gridCol w:w="1034"/>
        <w:gridCol w:w="800"/>
        <w:gridCol w:w="511"/>
        <w:gridCol w:w="1048"/>
        <w:gridCol w:w="606"/>
      </w:tblGrid>
      <w:tr w14:paraId="6BF7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0" w:type="pct"/>
            <w:shd w:val="clear" w:color="auto" w:fill="auto"/>
            <w:vAlign w:val="center"/>
          </w:tcPr>
          <w:p w14:paraId="6E9A4EA0">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序号</w:t>
            </w:r>
          </w:p>
        </w:tc>
        <w:tc>
          <w:tcPr>
            <w:tcW w:w="536" w:type="pct"/>
            <w:shd w:val="clear" w:color="auto" w:fill="auto"/>
            <w:vAlign w:val="center"/>
          </w:tcPr>
          <w:p w14:paraId="0195C207">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Hans"/>
              </w:rPr>
              <w:t>服务名称</w:t>
            </w:r>
          </w:p>
        </w:tc>
        <w:tc>
          <w:tcPr>
            <w:tcW w:w="537" w:type="pct"/>
            <w:shd w:val="clear" w:color="auto" w:fill="auto"/>
            <w:vAlign w:val="center"/>
          </w:tcPr>
          <w:p w14:paraId="64DDD075">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服务范围</w:t>
            </w:r>
          </w:p>
        </w:tc>
        <w:tc>
          <w:tcPr>
            <w:tcW w:w="537" w:type="pct"/>
            <w:shd w:val="clear" w:color="auto" w:fill="auto"/>
            <w:vAlign w:val="center"/>
          </w:tcPr>
          <w:p w14:paraId="211F540E">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服务要求</w:t>
            </w:r>
          </w:p>
        </w:tc>
        <w:tc>
          <w:tcPr>
            <w:tcW w:w="537" w:type="pct"/>
            <w:shd w:val="clear" w:color="auto" w:fill="auto"/>
            <w:vAlign w:val="center"/>
          </w:tcPr>
          <w:p w14:paraId="31D66A9A">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服务时间</w:t>
            </w:r>
          </w:p>
        </w:tc>
        <w:tc>
          <w:tcPr>
            <w:tcW w:w="537" w:type="pct"/>
            <w:shd w:val="clear" w:color="auto" w:fill="auto"/>
            <w:vAlign w:val="center"/>
          </w:tcPr>
          <w:p w14:paraId="085D14C7">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服务标准</w:t>
            </w:r>
          </w:p>
        </w:tc>
        <w:tc>
          <w:tcPr>
            <w:tcW w:w="530" w:type="pct"/>
            <w:shd w:val="clear" w:color="auto" w:fill="auto"/>
            <w:vAlign w:val="center"/>
          </w:tcPr>
          <w:p w14:paraId="5C81F442">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最高限价</w:t>
            </w:r>
          </w:p>
          <w:p w14:paraId="459881FD">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CN"/>
              </w:rPr>
              <w:t>（元）</w:t>
            </w:r>
          </w:p>
        </w:tc>
        <w:tc>
          <w:tcPr>
            <w:tcW w:w="410" w:type="pct"/>
            <w:shd w:val="clear" w:color="auto" w:fill="auto"/>
            <w:vAlign w:val="center"/>
          </w:tcPr>
          <w:p w14:paraId="64D6A803">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单价</w:t>
            </w:r>
          </w:p>
          <w:p w14:paraId="6D8D606D">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（元）</w:t>
            </w:r>
          </w:p>
        </w:tc>
        <w:tc>
          <w:tcPr>
            <w:tcW w:w="262" w:type="pct"/>
            <w:shd w:val="clear" w:color="auto" w:fill="auto"/>
            <w:vAlign w:val="center"/>
          </w:tcPr>
          <w:p w14:paraId="49E20838">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数量</w:t>
            </w:r>
          </w:p>
        </w:tc>
        <w:tc>
          <w:tcPr>
            <w:tcW w:w="537" w:type="pct"/>
            <w:shd w:val="clear" w:color="auto" w:fill="auto"/>
            <w:vAlign w:val="center"/>
          </w:tcPr>
          <w:p w14:paraId="2F1C9121">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计量单位</w:t>
            </w:r>
          </w:p>
        </w:tc>
        <w:tc>
          <w:tcPr>
            <w:tcW w:w="310" w:type="pct"/>
            <w:shd w:val="clear" w:color="auto" w:fill="auto"/>
            <w:vAlign w:val="center"/>
          </w:tcPr>
          <w:p w14:paraId="10EAC716">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总价</w:t>
            </w:r>
          </w:p>
          <w:p w14:paraId="3AB5863A">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CN"/>
              </w:rPr>
              <w:t>（元）</w:t>
            </w:r>
          </w:p>
        </w:tc>
      </w:tr>
      <w:tr w14:paraId="2D321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8" w:hRule="atLeast"/>
        </w:trPr>
        <w:tc>
          <w:tcPr>
            <w:tcW w:w="260" w:type="pct"/>
            <w:vAlign w:val="center"/>
          </w:tcPr>
          <w:p w14:paraId="2F7FDEFB">
            <w:pPr>
              <w:ind w:left="120"/>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1</w:t>
            </w:r>
          </w:p>
        </w:tc>
        <w:tc>
          <w:tcPr>
            <w:tcW w:w="536" w:type="pct"/>
            <w:vAlign w:val="center"/>
          </w:tcPr>
          <w:p w14:paraId="75EE9096">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7D56125D">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09C26451">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373DF24D">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5DE5624E">
            <w:pPr>
              <w:ind w:left="120"/>
              <w:jc w:val="center"/>
              <w:rPr>
                <w:rFonts w:hint="eastAsia" w:ascii="宋体" w:hAnsi="宋体" w:eastAsia="宋体" w:cs="宋体"/>
                <w:color w:val="auto"/>
                <w:kern w:val="0"/>
                <w:sz w:val="20"/>
                <w:szCs w:val="20"/>
                <w:highlight w:val="none"/>
                <w:lang w:val="en-US" w:eastAsia="zh-Hans"/>
              </w:rPr>
            </w:pPr>
          </w:p>
        </w:tc>
        <w:tc>
          <w:tcPr>
            <w:tcW w:w="530" w:type="pct"/>
            <w:vAlign w:val="center"/>
          </w:tcPr>
          <w:p w14:paraId="3B9BB11F">
            <w:pPr>
              <w:ind w:left="120"/>
              <w:jc w:val="center"/>
              <w:rPr>
                <w:rFonts w:hint="eastAsia" w:ascii="宋体" w:hAnsi="宋体" w:eastAsia="宋体" w:cs="宋体"/>
                <w:color w:val="auto"/>
                <w:kern w:val="0"/>
                <w:sz w:val="20"/>
                <w:szCs w:val="20"/>
                <w:highlight w:val="none"/>
                <w:lang w:val="en-US" w:eastAsia="zh-CN"/>
              </w:rPr>
            </w:pPr>
          </w:p>
        </w:tc>
        <w:tc>
          <w:tcPr>
            <w:tcW w:w="410" w:type="pct"/>
            <w:vAlign w:val="center"/>
          </w:tcPr>
          <w:p w14:paraId="40957ADC">
            <w:pPr>
              <w:ind w:left="120"/>
              <w:jc w:val="center"/>
              <w:rPr>
                <w:rFonts w:hint="eastAsia" w:ascii="宋体" w:hAnsi="宋体" w:eastAsia="宋体" w:cs="宋体"/>
                <w:color w:val="auto"/>
                <w:kern w:val="0"/>
                <w:sz w:val="20"/>
                <w:szCs w:val="20"/>
                <w:highlight w:val="none"/>
                <w:lang w:val="en-US" w:eastAsia="zh-Hans"/>
              </w:rPr>
            </w:pPr>
          </w:p>
        </w:tc>
        <w:tc>
          <w:tcPr>
            <w:tcW w:w="262" w:type="pct"/>
            <w:vAlign w:val="center"/>
          </w:tcPr>
          <w:p w14:paraId="48C6190E">
            <w:pPr>
              <w:ind w:left="12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537" w:type="pct"/>
            <w:vAlign w:val="center"/>
          </w:tcPr>
          <w:p w14:paraId="57497B0B">
            <w:pPr>
              <w:ind w:left="12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项</w:t>
            </w:r>
          </w:p>
        </w:tc>
        <w:tc>
          <w:tcPr>
            <w:tcW w:w="310" w:type="pct"/>
            <w:vAlign w:val="center"/>
          </w:tcPr>
          <w:p w14:paraId="68FF3155">
            <w:pPr>
              <w:ind w:left="120"/>
              <w:jc w:val="center"/>
              <w:rPr>
                <w:rFonts w:hint="eastAsia" w:ascii="宋体" w:hAnsi="宋体" w:eastAsia="宋体" w:cs="宋体"/>
                <w:color w:val="auto"/>
                <w:kern w:val="0"/>
                <w:sz w:val="20"/>
                <w:szCs w:val="20"/>
                <w:highlight w:val="none"/>
                <w:lang w:val="en-US" w:eastAsia="zh-Hans"/>
              </w:rPr>
            </w:pPr>
          </w:p>
          <w:p w14:paraId="57958155">
            <w:pPr>
              <w:ind w:left="120"/>
              <w:jc w:val="center"/>
              <w:rPr>
                <w:rFonts w:hint="eastAsia" w:ascii="宋体" w:hAnsi="宋体" w:eastAsia="宋体" w:cs="宋体"/>
                <w:color w:val="auto"/>
                <w:kern w:val="0"/>
                <w:sz w:val="20"/>
                <w:szCs w:val="20"/>
                <w:highlight w:val="none"/>
                <w:lang w:val="en-US" w:eastAsia="zh-Hans"/>
              </w:rPr>
            </w:pPr>
          </w:p>
        </w:tc>
      </w:tr>
    </w:tbl>
    <w:p w14:paraId="093A9A1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合计：</w:t>
      </w:r>
    </w:p>
    <w:p w14:paraId="781B9AB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14100190">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p>
    <w:p w14:paraId="7A6A2C8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3497C1D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31BF2945">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14:paraId="46E604FD">
      <w:pPr>
        <w:pStyle w:val="19"/>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14:paraId="560F8EF2">
      <w:pPr>
        <w:pStyle w:val="19"/>
        <w:ind w:right="165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[350001]ZC[GK]2025014</w:t>
      </w:r>
    </w:p>
    <w:p w14:paraId="600558B0">
      <w:pPr>
        <w:pStyle w:val="19"/>
        <w:spacing w:line="375"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2026年度福建省水资源管理系统运维服务项目</w:t>
      </w:r>
    </w:p>
    <w:p w14:paraId="39FBFFE2">
      <w:pPr>
        <w:pStyle w:val="19"/>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p>
    <w:p w14:paraId="28A34D60">
      <w:pPr>
        <w:pStyle w:val="19"/>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投标人（供应商）名称：</w:t>
      </w:r>
    </w:p>
    <w:p w14:paraId="2DEA9006">
      <w:pPr>
        <w:pStyle w:val="19"/>
        <w:jc w:val="center"/>
        <w:rPr>
          <w:rFonts w:hint="eastAsia" w:ascii="宋体" w:hAnsi="宋体" w:eastAsia="宋体" w:cs="宋体"/>
          <w:color w:val="auto"/>
          <w:highlight w:val="none"/>
        </w:rPr>
      </w:pP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1"/>
        <w:gridCol w:w="1991"/>
        <w:gridCol w:w="1992"/>
        <w:gridCol w:w="1992"/>
        <w:gridCol w:w="1992"/>
      </w:tblGrid>
      <w:tr w14:paraId="0D2CE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717E1C3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000" w:type="pct"/>
          </w:tcPr>
          <w:p w14:paraId="139A7DC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报价内容</w:t>
            </w:r>
          </w:p>
        </w:tc>
        <w:tc>
          <w:tcPr>
            <w:tcW w:w="1000" w:type="pct"/>
          </w:tcPr>
          <w:p w14:paraId="3A580E7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1000" w:type="pct"/>
          </w:tcPr>
          <w:p w14:paraId="45DBA82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响应报价</w:t>
            </w:r>
          </w:p>
        </w:tc>
        <w:tc>
          <w:tcPr>
            <w:tcW w:w="1000" w:type="pct"/>
          </w:tcPr>
          <w:p w14:paraId="5BD731B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价款形式</w:t>
            </w:r>
          </w:p>
        </w:tc>
      </w:tr>
      <w:tr w14:paraId="009CB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1A7F425E">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000" w:type="pct"/>
          </w:tcPr>
          <w:p w14:paraId="341975EC">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p>
        </w:tc>
        <w:tc>
          <w:tcPr>
            <w:tcW w:w="1000" w:type="pct"/>
          </w:tcPr>
          <w:p w14:paraId="51564A2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元</w:t>
            </w:r>
          </w:p>
        </w:tc>
        <w:tc>
          <w:tcPr>
            <w:tcW w:w="1000" w:type="pct"/>
          </w:tcPr>
          <w:p w14:paraId="2B8197F0">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「汇总引用」  元</w:t>
            </w:r>
          </w:p>
        </w:tc>
        <w:tc>
          <w:tcPr>
            <w:tcW w:w="1000" w:type="pct"/>
          </w:tcPr>
          <w:p w14:paraId="7E7A016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bl>
    <w:p w14:paraId="66FAAED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6530DE1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5468B8F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125A3A52">
      <w:pPr>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14:paraId="45ED0520">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[350001]ZC[GK]2025014</w:t>
      </w:r>
    </w:p>
    <w:p w14:paraId="661A5F57">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2026年度福建省水资源管理系统运维服务项目</w:t>
      </w:r>
    </w:p>
    <w:p w14:paraId="5F8F2CC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r>
        <w:rPr>
          <w:rFonts w:hint="eastAsia" w:ascii="宋体" w:hAnsi="宋体" w:eastAsia="宋体" w:cs="宋体"/>
          <w:color w:val="auto"/>
          <w:highlight w:val="none"/>
          <w:lang w:val="en-US" w:eastAsia="zh-CN"/>
        </w:rPr>
        <w:t xml:space="preserve"> </w:t>
      </w:r>
    </w:p>
    <w:p w14:paraId="6B711551">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投标人名称：</w:t>
      </w:r>
    </w:p>
    <w:p w14:paraId="12D7A1FA">
      <w:pPr>
        <w:pStyle w:val="19"/>
        <w:jc w:val="center"/>
        <w:rPr>
          <w:rFonts w:hint="eastAsia" w:ascii="宋体" w:hAnsi="宋体" w:eastAsia="宋体" w:cs="宋体"/>
          <w:color w:val="auto"/>
          <w:highlight w:val="none"/>
        </w:rPr>
      </w:pPr>
    </w:p>
    <w:tbl>
      <w:tblPr>
        <w:tblStyle w:val="20"/>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7"/>
        <w:gridCol w:w="1046"/>
        <w:gridCol w:w="1048"/>
        <w:gridCol w:w="1048"/>
        <w:gridCol w:w="1048"/>
        <w:gridCol w:w="1048"/>
        <w:gridCol w:w="1034"/>
        <w:gridCol w:w="800"/>
        <w:gridCol w:w="511"/>
        <w:gridCol w:w="1048"/>
        <w:gridCol w:w="606"/>
      </w:tblGrid>
      <w:tr w14:paraId="21590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60" w:type="pct"/>
            <w:shd w:val="clear" w:color="auto" w:fill="auto"/>
            <w:vAlign w:val="center"/>
          </w:tcPr>
          <w:p w14:paraId="345427A6">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序号</w:t>
            </w:r>
          </w:p>
        </w:tc>
        <w:tc>
          <w:tcPr>
            <w:tcW w:w="536" w:type="pct"/>
            <w:shd w:val="clear" w:color="auto" w:fill="auto"/>
            <w:vAlign w:val="center"/>
          </w:tcPr>
          <w:p w14:paraId="5A14EDA1">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Hans"/>
              </w:rPr>
              <w:t>服务名称</w:t>
            </w:r>
          </w:p>
        </w:tc>
        <w:tc>
          <w:tcPr>
            <w:tcW w:w="537" w:type="pct"/>
            <w:shd w:val="clear" w:color="auto" w:fill="auto"/>
            <w:vAlign w:val="center"/>
          </w:tcPr>
          <w:p w14:paraId="738C5178">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服务范围</w:t>
            </w:r>
          </w:p>
        </w:tc>
        <w:tc>
          <w:tcPr>
            <w:tcW w:w="537" w:type="pct"/>
            <w:shd w:val="clear" w:color="auto" w:fill="auto"/>
            <w:vAlign w:val="center"/>
          </w:tcPr>
          <w:p w14:paraId="2EA51188">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服务要求</w:t>
            </w:r>
          </w:p>
        </w:tc>
        <w:tc>
          <w:tcPr>
            <w:tcW w:w="537" w:type="pct"/>
            <w:shd w:val="clear" w:color="auto" w:fill="auto"/>
            <w:vAlign w:val="center"/>
          </w:tcPr>
          <w:p w14:paraId="2A80ED3F">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服务时间</w:t>
            </w:r>
          </w:p>
        </w:tc>
        <w:tc>
          <w:tcPr>
            <w:tcW w:w="537" w:type="pct"/>
            <w:shd w:val="clear" w:color="auto" w:fill="auto"/>
            <w:vAlign w:val="center"/>
          </w:tcPr>
          <w:p w14:paraId="29854DC9">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服务标准</w:t>
            </w:r>
          </w:p>
        </w:tc>
        <w:tc>
          <w:tcPr>
            <w:tcW w:w="530" w:type="pct"/>
            <w:shd w:val="clear" w:color="auto" w:fill="auto"/>
            <w:vAlign w:val="center"/>
          </w:tcPr>
          <w:p w14:paraId="4735AF86">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最高限价</w:t>
            </w:r>
          </w:p>
          <w:p w14:paraId="5CEB5FC1">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CN"/>
              </w:rPr>
              <w:t>（元）</w:t>
            </w:r>
          </w:p>
        </w:tc>
        <w:tc>
          <w:tcPr>
            <w:tcW w:w="410" w:type="pct"/>
            <w:shd w:val="clear" w:color="auto" w:fill="auto"/>
            <w:vAlign w:val="center"/>
          </w:tcPr>
          <w:p w14:paraId="2A026F49">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单价</w:t>
            </w:r>
          </w:p>
          <w:p w14:paraId="706F6C16">
            <w:pPr>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（元）</w:t>
            </w:r>
          </w:p>
        </w:tc>
        <w:tc>
          <w:tcPr>
            <w:tcW w:w="262" w:type="pct"/>
            <w:shd w:val="clear" w:color="auto" w:fill="auto"/>
            <w:vAlign w:val="center"/>
          </w:tcPr>
          <w:p w14:paraId="791C5641">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数量</w:t>
            </w:r>
          </w:p>
        </w:tc>
        <w:tc>
          <w:tcPr>
            <w:tcW w:w="537" w:type="pct"/>
            <w:shd w:val="clear" w:color="auto" w:fill="auto"/>
            <w:vAlign w:val="center"/>
          </w:tcPr>
          <w:p w14:paraId="0CEA625A">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计量单位</w:t>
            </w:r>
          </w:p>
        </w:tc>
        <w:tc>
          <w:tcPr>
            <w:tcW w:w="310" w:type="pct"/>
            <w:shd w:val="clear" w:color="auto" w:fill="auto"/>
            <w:vAlign w:val="center"/>
          </w:tcPr>
          <w:p w14:paraId="0E64804F">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总价</w:t>
            </w:r>
          </w:p>
          <w:p w14:paraId="7D1D0352">
            <w:pPr>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CN"/>
              </w:rPr>
              <w:t>（元）</w:t>
            </w:r>
          </w:p>
        </w:tc>
      </w:tr>
      <w:tr w14:paraId="4160B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8" w:hRule="atLeast"/>
        </w:trPr>
        <w:tc>
          <w:tcPr>
            <w:tcW w:w="260" w:type="pct"/>
            <w:vAlign w:val="center"/>
          </w:tcPr>
          <w:p w14:paraId="72FCAF04">
            <w:pPr>
              <w:ind w:left="120"/>
              <w:jc w:val="center"/>
              <w:rPr>
                <w:rFonts w:hint="eastAsia" w:ascii="宋体" w:hAnsi="宋体" w:eastAsia="宋体" w:cs="宋体"/>
                <w:color w:val="auto"/>
                <w:kern w:val="0"/>
                <w:sz w:val="20"/>
                <w:szCs w:val="20"/>
                <w:highlight w:val="none"/>
                <w:lang w:val="en-US" w:eastAsia="zh-Hans"/>
              </w:rPr>
            </w:pPr>
            <w:r>
              <w:rPr>
                <w:rFonts w:hint="eastAsia" w:ascii="宋体" w:hAnsi="宋体" w:eastAsia="宋体" w:cs="宋体"/>
                <w:color w:val="auto"/>
                <w:kern w:val="0"/>
                <w:sz w:val="20"/>
                <w:szCs w:val="20"/>
                <w:highlight w:val="none"/>
                <w:lang w:val="en-US" w:eastAsia="zh-Hans"/>
              </w:rPr>
              <w:t>1</w:t>
            </w:r>
          </w:p>
        </w:tc>
        <w:tc>
          <w:tcPr>
            <w:tcW w:w="536" w:type="pct"/>
            <w:vAlign w:val="center"/>
          </w:tcPr>
          <w:p w14:paraId="6EB7A476">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342DCA50">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7BAAD908">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4AC8A8ED">
            <w:pPr>
              <w:ind w:left="120"/>
              <w:jc w:val="center"/>
              <w:rPr>
                <w:rFonts w:hint="eastAsia" w:ascii="宋体" w:hAnsi="宋体" w:eastAsia="宋体" w:cs="宋体"/>
                <w:color w:val="auto"/>
                <w:kern w:val="0"/>
                <w:sz w:val="20"/>
                <w:szCs w:val="20"/>
                <w:highlight w:val="none"/>
                <w:lang w:val="en-US" w:eastAsia="zh-Hans"/>
              </w:rPr>
            </w:pPr>
          </w:p>
        </w:tc>
        <w:tc>
          <w:tcPr>
            <w:tcW w:w="537" w:type="pct"/>
            <w:vAlign w:val="center"/>
          </w:tcPr>
          <w:p w14:paraId="29733FEC">
            <w:pPr>
              <w:ind w:left="120"/>
              <w:jc w:val="center"/>
              <w:rPr>
                <w:rFonts w:hint="eastAsia" w:ascii="宋体" w:hAnsi="宋体" w:eastAsia="宋体" w:cs="宋体"/>
                <w:color w:val="auto"/>
                <w:kern w:val="0"/>
                <w:sz w:val="20"/>
                <w:szCs w:val="20"/>
                <w:highlight w:val="none"/>
                <w:lang w:val="en-US" w:eastAsia="zh-Hans"/>
              </w:rPr>
            </w:pPr>
          </w:p>
        </w:tc>
        <w:tc>
          <w:tcPr>
            <w:tcW w:w="530" w:type="pct"/>
            <w:vAlign w:val="center"/>
          </w:tcPr>
          <w:p w14:paraId="38AC22DC">
            <w:pPr>
              <w:ind w:left="120"/>
              <w:jc w:val="center"/>
              <w:rPr>
                <w:rFonts w:hint="eastAsia" w:ascii="宋体" w:hAnsi="宋体" w:eastAsia="宋体" w:cs="宋体"/>
                <w:color w:val="auto"/>
                <w:kern w:val="0"/>
                <w:sz w:val="20"/>
                <w:szCs w:val="20"/>
                <w:highlight w:val="none"/>
                <w:lang w:val="en-US" w:eastAsia="zh-CN"/>
              </w:rPr>
            </w:pPr>
          </w:p>
        </w:tc>
        <w:tc>
          <w:tcPr>
            <w:tcW w:w="410" w:type="pct"/>
            <w:vAlign w:val="center"/>
          </w:tcPr>
          <w:p w14:paraId="35792CCA">
            <w:pPr>
              <w:ind w:left="120"/>
              <w:jc w:val="center"/>
              <w:rPr>
                <w:rFonts w:hint="eastAsia" w:ascii="宋体" w:hAnsi="宋体" w:eastAsia="宋体" w:cs="宋体"/>
                <w:color w:val="auto"/>
                <w:kern w:val="0"/>
                <w:sz w:val="20"/>
                <w:szCs w:val="20"/>
                <w:highlight w:val="none"/>
                <w:lang w:val="en-US" w:eastAsia="zh-Hans"/>
              </w:rPr>
            </w:pPr>
          </w:p>
        </w:tc>
        <w:tc>
          <w:tcPr>
            <w:tcW w:w="262" w:type="pct"/>
            <w:vAlign w:val="center"/>
          </w:tcPr>
          <w:p w14:paraId="6EEF25CD">
            <w:pPr>
              <w:ind w:left="12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537" w:type="pct"/>
            <w:vAlign w:val="center"/>
          </w:tcPr>
          <w:p w14:paraId="18C2C207">
            <w:pPr>
              <w:ind w:left="12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项</w:t>
            </w:r>
          </w:p>
        </w:tc>
        <w:tc>
          <w:tcPr>
            <w:tcW w:w="310" w:type="pct"/>
            <w:vAlign w:val="center"/>
          </w:tcPr>
          <w:p w14:paraId="1B437298">
            <w:pPr>
              <w:ind w:left="120"/>
              <w:jc w:val="center"/>
              <w:rPr>
                <w:rFonts w:hint="eastAsia" w:ascii="宋体" w:hAnsi="宋体" w:eastAsia="宋体" w:cs="宋体"/>
                <w:color w:val="auto"/>
                <w:kern w:val="0"/>
                <w:sz w:val="20"/>
                <w:szCs w:val="20"/>
                <w:highlight w:val="none"/>
                <w:lang w:val="en-US" w:eastAsia="zh-Hans"/>
              </w:rPr>
            </w:pPr>
          </w:p>
          <w:p w14:paraId="5EE14771">
            <w:pPr>
              <w:ind w:left="120"/>
              <w:jc w:val="center"/>
              <w:rPr>
                <w:rFonts w:hint="eastAsia" w:ascii="宋体" w:hAnsi="宋体" w:eastAsia="宋体" w:cs="宋体"/>
                <w:color w:val="auto"/>
                <w:kern w:val="0"/>
                <w:sz w:val="20"/>
                <w:szCs w:val="20"/>
                <w:highlight w:val="none"/>
                <w:lang w:val="en-US" w:eastAsia="zh-Hans"/>
              </w:rPr>
            </w:pPr>
          </w:p>
        </w:tc>
      </w:tr>
    </w:tbl>
    <w:p w14:paraId="136E1D5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合计：</w:t>
      </w:r>
    </w:p>
    <w:p w14:paraId="19B00B0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1CF19752">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p>
    <w:p w14:paraId="6D10472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7466432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4DC3E767">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A8B9D8D">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三、招标文件规定的价格扣除证明材料（若有）</w:t>
      </w:r>
    </w:p>
    <w:p w14:paraId="5FCC1576">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三-1优先类节能产品、环境标志产品价格扣除证明材料（若有）</w:t>
      </w:r>
    </w:p>
    <w:p w14:paraId="6ECFE85D">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三-1-①优先类节能产品、环境标志产品统计表（价格扣除适用，若有）</w:t>
      </w:r>
    </w:p>
    <w:p w14:paraId="0D5FDF9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1420"/>
        <w:gridCol w:w="1422"/>
        <w:gridCol w:w="5696"/>
      </w:tblGrid>
      <w:tr w14:paraId="51844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06D8D8D5">
            <w:pPr>
              <w:rPr>
                <w:rFonts w:hint="eastAsia" w:ascii="宋体" w:hAnsi="宋体" w:eastAsia="宋体" w:cs="宋体"/>
                <w:color w:val="auto"/>
                <w:highlight w:val="none"/>
              </w:rPr>
            </w:pPr>
          </w:p>
        </w:tc>
        <w:tc>
          <w:tcPr>
            <w:tcW w:w="4286" w:type="pct"/>
            <w:gridSpan w:val="3"/>
          </w:tcPr>
          <w:p w14:paraId="37325FA7">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本采购包内属于节能、环境标志产品情况</w:t>
            </w:r>
          </w:p>
        </w:tc>
      </w:tr>
      <w:tr w14:paraId="1E95F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4945E13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713" w:type="pct"/>
          </w:tcPr>
          <w:p w14:paraId="1E491CA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714" w:type="pct"/>
          </w:tcPr>
          <w:p w14:paraId="7F03002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2857" w:type="pct"/>
          </w:tcPr>
          <w:p w14:paraId="0389CB4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认证种类</w:t>
            </w:r>
          </w:p>
        </w:tc>
      </w:tr>
      <w:tr w14:paraId="2D1F1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6178D54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3" w:type="pct"/>
          </w:tcPr>
          <w:p w14:paraId="2315BBF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14" w:type="pct"/>
          </w:tcPr>
          <w:p w14:paraId="067BF5B3">
            <w:pPr>
              <w:rPr>
                <w:rFonts w:hint="eastAsia" w:ascii="宋体" w:hAnsi="宋体" w:eastAsia="宋体" w:cs="宋体"/>
                <w:color w:val="auto"/>
                <w:highlight w:val="none"/>
              </w:rPr>
            </w:pPr>
          </w:p>
        </w:tc>
        <w:tc>
          <w:tcPr>
            <w:tcW w:w="2857" w:type="pct"/>
          </w:tcPr>
          <w:p w14:paraId="3D87E8C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供应商自行填写种类，并上传证明附件以便评审查看</w:t>
            </w:r>
          </w:p>
        </w:tc>
      </w:tr>
      <w:tr w14:paraId="2791C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14:paraId="0DD033D8">
            <w:pPr>
              <w:rPr>
                <w:rFonts w:hint="eastAsia" w:ascii="宋体" w:hAnsi="宋体" w:eastAsia="宋体" w:cs="宋体"/>
                <w:color w:val="auto"/>
                <w:highlight w:val="none"/>
              </w:rPr>
            </w:pPr>
          </w:p>
        </w:tc>
        <w:tc>
          <w:tcPr>
            <w:tcW w:w="713" w:type="pct"/>
          </w:tcPr>
          <w:p w14:paraId="4C9E054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73D3AFF9">
            <w:pPr>
              <w:pStyle w:val="19"/>
              <w:jc w:val="left"/>
              <w:rPr>
                <w:rFonts w:hint="eastAsia" w:ascii="宋体" w:hAnsi="宋体" w:eastAsia="宋体" w:cs="宋体"/>
                <w:color w:val="auto"/>
                <w:highlight w:val="none"/>
              </w:rPr>
            </w:pPr>
          </w:p>
        </w:tc>
        <w:tc>
          <w:tcPr>
            <w:tcW w:w="714" w:type="pct"/>
          </w:tcPr>
          <w:p w14:paraId="56490B8D">
            <w:pPr>
              <w:rPr>
                <w:rFonts w:hint="eastAsia" w:ascii="宋体" w:hAnsi="宋体" w:eastAsia="宋体" w:cs="宋体"/>
                <w:color w:val="auto"/>
                <w:highlight w:val="none"/>
              </w:rPr>
            </w:pPr>
          </w:p>
        </w:tc>
        <w:tc>
          <w:tcPr>
            <w:tcW w:w="2857" w:type="pct"/>
          </w:tcPr>
          <w:p w14:paraId="0C8273CF">
            <w:pPr>
              <w:rPr>
                <w:rFonts w:hint="eastAsia" w:ascii="宋体" w:hAnsi="宋体" w:eastAsia="宋体" w:cs="宋体"/>
                <w:color w:val="auto"/>
                <w:highlight w:val="none"/>
              </w:rPr>
            </w:pPr>
          </w:p>
        </w:tc>
      </w:tr>
      <w:tr w14:paraId="4C6C8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395F656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4286" w:type="pct"/>
            <w:gridSpan w:val="3"/>
          </w:tcPr>
          <w:p w14:paraId="6397088F">
            <w:pPr>
              <w:pStyle w:val="19"/>
              <w:jc w:val="left"/>
              <w:rPr>
                <w:rFonts w:hint="eastAsia" w:ascii="宋体" w:hAnsi="宋体" w:eastAsia="宋体" w:cs="宋体"/>
                <w:color w:val="auto"/>
                <w:highlight w:val="none"/>
              </w:rPr>
            </w:pPr>
          </w:p>
        </w:tc>
      </w:tr>
    </w:tbl>
    <w:p w14:paraId="74F2273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6ACCDCC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1、对节能、环境标志产品计算价格扣除时，只依据电子投标文件“投标（响应）报价明细表”以及“优先类节能产品、环境标志产品证明材料（价格扣除适用，若有）”。</w:t>
      </w:r>
    </w:p>
    <w:p w14:paraId="10B9CBA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2、本表以采购包为单位，不同采购包请分别填写；同一采购包请按照其品目号顺序分别填写。</w:t>
      </w:r>
    </w:p>
    <w:p w14:paraId="14D3E8C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3、具体统计、计算：</w:t>
      </w:r>
    </w:p>
    <w:p w14:paraId="32EE778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3.1同一品目中各认证证书不重复计算价格扣除。</w:t>
      </w:r>
    </w:p>
    <w:p w14:paraId="4D0F280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3.2计算结果若除不尽，可四舍五入保留到小数点后两位。</w:t>
      </w:r>
    </w:p>
    <w:p w14:paraId="029558F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3.3投标人(供应商)按照采购文件要求认真统计、计算。</w:t>
      </w:r>
    </w:p>
    <w:p w14:paraId="234041D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3.4若无节能、环境标志产品，不填写本表。</w:t>
      </w:r>
    </w:p>
    <w:p w14:paraId="458943D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3.5强制类节能产品不享受价格扣除。</w:t>
      </w:r>
    </w:p>
    <w:p w14:paraId="5635F1DF">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5D810024">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4AB048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38B75D0">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三-1-②优先类节能产品、环境标志产品证明材料（价格扣除适用，若有）</w:t>
      </w:r>
    </w:p>
    <w:p w14:paraId="44282292">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三-2小型、微型企业产品等价格扣除证明材料（若有）</w:t>
      </w:r>
    </w:p>
    <w:p w14:paraId="260380F9">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三-2-①中小企业声明函（价格扣除适用，若有）</w:t>
      </w:r>
    </w:p>
    <w:p w14:paraId="44360FA4">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75945378">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67B39FC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167EC59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01330D0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775BAAC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6513537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1483AFD5">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5ACD4D09">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40A96FB">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408E7FA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3C6F496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C235AF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428B62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39075BC">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318BA0E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B352A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6C28374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1F1C1CE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30A5F20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52D5708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47FE0554">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3C46AA9D">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61422769">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3DAD2BD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7354FDB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0D08B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0F835D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8E50FA8">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三-2-②小型、微型企业等证明材料（价格扣除适用，若有）</w:t>
      </w:r>
    </w:p>
    <w:p w14:paraId="0CCC9C5C">
      <w:pPr>
        <w:pStyle w:val="19"/>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4507B13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1、投标人为监狱企业的，根据其提供的由省级以上监狱管理局、戒毒管理局（含新疆生产建设兵团）出具的属于监狱企业的证明文件进行认定，监狱企业视同小型、微型企业。</w:t>
      </w:r>
    </w:p>
    <w:p w14:paraId="272FD3E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059A749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14:paraId="5CAD207F">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残疾人福利性单位声明函（价格扣除适用，若有）</w:t>
      </w:r>
    </w:p>
    <w:p w14:paraId="7636DFC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B3ECFA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352AC9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14:paraId="778FE23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14:paraId="7D21431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14:paraId="1093413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14:paraId="0089D1D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14:paraId="75E4F08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14:paraId="6AF4E75A">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64027B59">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4A334C89">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790CFF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14:paraId="06DFD673">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14:paraId="0F13880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14:paraId="1B4A683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79C743C">
      <w:pPr>
        <w:pStyle w:val="1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三-3招标文件规定的其他价格扣除证明材料（若有）</w:t>
      </w:r>
    </w:p>
    <w:p w14:paraId="7CFAE342">
      <w:pPr>
        <w:pStyle w:val="19"/>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303B16B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24CF0220">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6C2DD24">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封面格式(技术商务部分)</w:t>
      </w:r>
    </w:p>
    <w:p w14:paraId="69FCB993">
      <w:pPr>
        <w:pStyle w:val="1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0D311E6F">
      <w:pPr>
        <w:pStyle w:val="1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（技术商务部分）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1FDAF41">
      <w:pPr>
        <w:pStyle w:val="1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131EE4E">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372B9222">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3BDA9FDE">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5B0F03C5">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0DAA04CC">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0FC921B1">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241E9E78">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7825E78">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39274BD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一、标的说明一览表</w:t>
      </w:r>
    </w:p>
    <w:p w14:paraId="6D89E7E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二、技术和服务要求响应表</w:t>
      </w:r>
    </w:p>
    <w:p w14:paraId="096DF65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三、商务条件响应表</w:t>
      </w:r>
    </w:p>
    <w:p w14:paraId="58D176D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四、投标人提交的其他资料（若有）</w:t>
      </w:r>
    </w:p>
    <w:p w14:paraId="107281C3">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0E390BDE">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技术商务部分中不得出现报价部分的全部或部分的投标报价信息（或组成资料），否则符合性审查不合格。</w:t>
      </w:r>
    </w:p>
    <w:p w14:paraId="5813F8F0">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9F44DB7">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一、标的说明一览表</w:t>
      </w:r>
    </w:p>
    <w:p w14:paraId="4C5AF5B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2"/>
        <w:gridCol w:w="1423"/>
        <w:gridCol w:w="1423"/>
        <w:gridCol w:w="1423"/>
        <w:gridCol w:w="1423"/>
        <w:gridCol w:w="1423"/>
        <w:gridCol w:w="1423"/>
      </w:tblGrid>
      <w:tr w14:paraId="46A75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59D5576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714" w:type="pct"/>
          </w:tcPr>
          <w:p w14:paraId="66F14A7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714" w:type="pct"/>
          </w:tcPr>
          <w:p w14:paraId="0BD6E25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投标标的</w:t>
            </w:r>
          </w:p>
        </w:tc>
        <w:tc>
          <w:tcPr>
            <w:tcW w:w="714" w:type="pct"/>
          </w:tcPr>
          <w:p w14:paraId="7BB1EB4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14" w:type="pct"/>
          </w:tcPr>
          <w:p w14:paraId="0E02E94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14" w:type="pct"/>
          </w:tcPr>
          <w:p w14:paraId="1CB225B8">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714" w:type="pct"/>
          </w:tcPr>
          <w:p w14:paraId="1B67CA6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563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14" w:type="pct"/>
        </w:trPr>
        <w:tc>
          <w:tcPr>
            <w:tcW w:w="714" w:type="pct"/>
            <w:vMerge w:val="restart"/>
          </w:tcPr>
          <w:p w14:paraId="20A28DF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6F78A45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14" w:type="pct"/>
          </w:tcPr>
          <w:p w14:paraId="2943675E">
            <w:pPr>
              <w:rPr>
                <w:rFonts w:hint="eastAsia" w:ascii="宋体" w:hAnsi="宋体" w:eastAsia="宋体" w:cs="宋体"/>
                <w:color w:val="auto"/>
                <w:highlight w:val="none"/>
              </w:rPr>
            </w:pPr>
          </w:p>
        </w:tc>
        <w:tc>
          <w:tcPr>
            <w:tcW w:w="714" w:type="pct"/>
          </w:tcPr>
          <w:p w14:paraId="1D5455BE">
            <w:pPr>
              <w:rPr>
                <w:rFonts w:hint="eastAsia" w:ascii="宋体" w:hAnsi="宋体" w:eastAsia="宋体" w:cs="宋体"/>
                <w:color w:val="auto"/>
                <w:highlight w:val="none"/>
              </w:rPr>
            </w:pPr>
          </w:p>
        </w:tc>
        <w:tc>
          <w:tcPr>
            <w:tcW w:w="714" w:type="pct"/>
          </w:tcPr>
          <w:p w14:paraId="070FECA1">
            <w:pPr>
              <w:rPr>
                <w:rFonts w:hint="eastAsia" w:ascii="宋体" w:hAnsi="宋体" w:eastAsia="宋体" w:cs="宋体"/>
                <w:color w:val="auto"/>
                <w:highlight w:val="none"/>
              </w:rPr>
            </w:pPr>
          </w:p>
        </w:tc>
        <w:tc>
          <w:tcPr>
            <w:tcW w:w="714" w:type="pct"/>
          </w:tcPr>
          <w:p w14:paraId="5AC0C5A6">
            <w:pPr>
              <w:rPr>
                <w:rFonts w:hint="eastAsia" w:ascii="宋体" w:hAnsi="宋体" w:eastAsia="宋体" w:cs="宋体"/>
                <w:color w:val="auto"/>
                <w:highlight w:val="none"/>
              </w:rPr>
            </w:pPr>
          </w:p>
        </w:tc>
      </w:tr>
      <w:tr w14:paraId="19C28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14" w:type="pct"/>
        </w:trPr>
        <w:tc>
          <w:tcPr>
            <w:tcW w:w="714" w:type="pct"/>
            <w:vMerge w:val="continue"/>
          </w:tcPr>
          <w:p w14:paraId="5B74E287">
            <w:pPr>
              <w:rPr>
                <w:rFonts w:hint="eastAsia" w:ascii="宋体" w:hAnsi="宋体" w:eastAsia="宋体" w:cs="宋体"/>
                <w:color w:val="auto"/>
                <w:highlight w:val="none"/>
              </w:rPr>
            </w:pPr>
          </w:p>
        </w:tc>
        <w:tc>
          <w:tcPr>
            <w:tcW w:w="714" w:type="pct"/>
          </w:tcPr>
          <w:p w14:paraId="7F30BD13">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7435C4AB">
            <w:pPr>
              <w:rPr>
                <w:rFonts w:hint="eastAsia" w:ascii="宋体" w:hAnsi="宋体" w:eastAsia="宋体" w:cs="宋体"/>
                <w:color w:val="auto"/>
                <w:highlight w:val="none"/>
              </w:rPr>
            </w:pPr>
          </w:p>
        </w:tc>
        <w:tc>
          <w:tcPr>
            <w:tcW w:w="714" w:type="pct"/>
          </w:tcPr>
          <w:p w14:paraId="6ED45F8C">
            <w:pPr>
              <w:rPr>
                <w:rFonts w:hint="eastAsia" w:ascii="宋体" w:hAnsi="宋体" w:eastAsia="宋体" w:cs="宋体"/>
                <w:color w:val="auto"/>
                <w:highlight w:val="none"/>
              </w:rPr>
            </w:pPr>
          </w:p>
        </w:tc>
        <w:tc>
          <w:tcPr>
            <w:tcW w:w="714" w:type="pct"/>
          </w:tcPr>
          <w:p w14:paraId="0BE60070">
            <w:pPr>
              <w:rPr>
                <w:rFonts w:hint="eastAsia" w:ascii="宋体" w:hAnsi="宋体" w:eastAsia="宋体" w:cs="宋体"/>
                <w:color w:val="auto"/>
                <w:highlight w:val="none"/>
              </w:rPr>
            </w:pPr>
          </w:p>
        </w:tc>
        <w:tc>
          <w:tcPr>
            <w:tcW w:w="714" w:type="pct"/>
          </w:tcPr>
          <w:p w14:paraId="3C982173">
            <w:pPr>
              <w:rPr>
                <w:rFonts w:hint="eastAsia" w:ascii="宋体" w:hAnsi="宋体" w:eastAsia="宋体" w:cs="宋体"/>
                <w:color w:val="auto"/>
                <w:highlight w:val="none"/>
              </w:rPr>
            </w:pPr>
          </w:p>
        </w:tc>
      </w:tr>
      <w:tr w14:paraId="11D4E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714" w:type="pct"/>
        </w:trPr>
        <w:tc>
          <w:tcPr>
            <w:tcW w:w="714" w:type="pct"/>
          </w:tcPr>
          <w:p w14:paraId="7F16B95C">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5F9EC6E2">
            <w:pPr>
              <w:rPr>
                <w:rFonts w:hint="eastAsia" w:ascii="宋体" w:hAnsi="宋体" w:eastAsia="宋体" w:cs="宋体"/>
                <w:color w:val="auto"/>
                <w:highlight w:val="none"/>
              </w:rPr>
            </w:pPr>
          </w:p>
        </w:tc>
        <w:tc>
          <w:tcPr>
            <w:tcW w:w="714" w:type="pct"/>
          </w:tcPr>
          <w:p w14:paraId="4334DDF2">
            <w:pPr>
              <w:rPr>
                <w:rFonts w:hint="eastAsia" w:ascii="宋体" w:hAnsi="宋体" w:eastAsia="宋体" w:cs="宋体"/>
                <w:color w:val="auto"/>
                <w:highlight w:val="none"/>
              </w:rPr>
            </w:pPr>
          </w:p>
        </w:tc>
        <w:tc>
          <w:tcPr>
            <w:tcW w:w="714" w:type="pct"/>
          </w:tcPr>
          <w:p w14:paraId="4E5BF0EB">
            <w:pPr>
              <w:rPr>
                <w:rFonts w:hint="eastAsia" w:ascii="宋体" w:hAnsi="宋体" w:eastAsia="宋体" w:cs="宋体"/>
                <w:color w:val="auto"/>
                <w:highlight w:val="none"/>
              </w:rPr>
            </w:pPr>
          </w:p>
        </w:tc>
        <w:tc>
          <w:tcPr>
            <w:tcW w:w="714" w:type="pct"/>
          </w:tcPr>
          <w:p w14:paraId="0AD1A3D4">
            <w:pPr>
              <w:rPr>
                <w:rFonts w:hint="eastAsia" w:ascii="宋体" w:hAnsi="宋体" w:eastAsia="宋体" w:cs="宋体"/>
                <w:color w:val="auto"/>
                <w:highlight w:val="none"/>
              </w:rPr>
            </w:pPr>
          </w:p>
        </w:tc>
        <w:tc>
          <w:tcPr>
            <w:tcW w:w="714" w:type="pct"/>
          </w:tcPr>
          <w:p w14:paraId="392D7E1B">
            <w:pPr>
              <w:rPr>
                <w:rFonts w:hint="eastAsia" w:ascii="宋体" w:hAnsi="宋体" w:eastAsia="宋体" w:cs="宋体"/>
                <w:color w:val="auto"/>
                <w:highlight w:val="none"/>
              </w:rPr>
            </w:pPr>
          </w:p>
        </w:tc>
      </w:tr>
    </w:tbl>
    <w:p w14:paraId="72A390C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0BA88BC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1E6C80C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1.1“采购包”、“品目号”、“投标标的”及“数量”应与招标文件《采购标的一览表》中的有关内容（“采购包”、“品目号”、“采购标的”及“数量”）保持一致。</w:t>
      </w:r>
    </w:p>
    <w:p w14:paraId="4C8BB7F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F8D760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7256E1A1">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FA2E74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3、电子投标文件中涉及“投标标的”、“数量”、“规格”、“来源地”的内容若不一致，应以本表为准。</w:t>
      </w:r>
    </w:p>
    <w:p w14:paraId="45925A98">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F18150B">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789BC113">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F8F9239">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二、技术和服务要求响应表</w:t>
      </w:r>
    </w:p>
    <w:p w14:paraId="54F47E9A">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1"/>
        <w:gridCol w:w="1991"/>
        <w:gridCol w:w="1992"/>
        <w:gridCol w:w="1992"/>
        <w:gridCol w:w="1992"/>
      </w:tblGrid>
      <w:tr w14:paraId="17424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40565B2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000" w:type="pct"/>
          </w:tcPr>
          <w:p w14:paraId="46DF4814">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000" w:type="pct"/>
          </w:tcPr>
          <w:p w14:paraId="68C7922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技术和服务要求</w:t>
            </w:r>
          </w:p>
        </w:tc>
        <w:tc>
          <w:tcPr>
            <w:tcW w:w="1000" w:type="pct"/>
          </w:tcPr>
          <w:p w14:paraId="298F649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000" w:type="pct"/>
          </w:tcPr>
          <w:p w14:paraId="6EA4447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14:paraId="52B41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11043957">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7B5DF9D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00" w:type="pct"/>
          </w:tcPr>
          <w:p w14:paraId="09E69D67">
            <w:pPr>
              <w:rPr>
                <w:rFonts w:hint="eastAsia" w:ascii="宋体" w:hAnsi="宋体" w:eastAsia="宋体" w:cs="宋体"/>
                <w:color w:val="auto"/>
                <w:highlight w:val="none"/>
              </w:rPr>
            </w:pPr>
          </w:p>
        </w:tc>
        <w:tc>
          <w:tcPr>
            <w:tcW w:w="1000" w:type="pct"/>
          </w:tcPr>
          <w:p w14:paraId="7C93E787">
            <w:pPr>
              <w:rPr>
                <w:rFonts w:hint="eastAsia" w:ascii="宋体" w:hAnsi="宋体" w:eastAsia="宋体" w:cs="宋体"/>
                <w:color w:val="auto"/>
                <w:highlight w:val="none"/>
              </w:rPr>
            </w:pPr>
          </w:p>
        </w:tc>
        <w:tc>
          <w:tcPr>
            <w:tcW w:w="1000" w:type="pct"/>
          </w:tcPr>
          <w:p w14:paraId="5B6C5E2D">
            <w:pPr>
              <w:rPr>
                <w:rFonts w:hint="eastAsia" w:ascii="宋体" w:hAnsi="宋体" w:eastAsia="宋体" w:cs="宋体"/>
                <w:color w:val="auto"/>
                <w:highlight w:val="none"/>
              </w:rPr>
            </w:pPr>
          </w:p>
        </w:tc>
      </w:tr>
      <w:tr w14:paraId="16234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1B7D4E8B">
            <w:pPr>
              <w:rPr>
                <w:rFonts w:hint="eastAsia" w:ascii="宋体" w:hAnsi="宋体" w:eastAsia="宋体" w:cs="宋体"/>
                <w:color w:val="auto"/>
                <w:highlight w:val="none"/>
              </w:rPr>
            </w:pPr>
          </w:p>
        </w:tc>
        <w:tc>
          <w:tcPr>
            <w:tcW w:w="1000" w:type="pct"/>
          </w:tcPr>
          <w:p w14:paraId="3E5609DD">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1435CA66">
            <w:pPr>
              <w:rPr>
                <w:rFonts w:hint="eastAsia" w:ascii="宋体" w:hAnsi="宋体" w:eastAsia="宋体" w:cs="宋体"/>
                <w:color w:val="auto"/>
                <w:highlight w:val="none"/>
              </w:rPr>
            </w:pPr>
          </w:p>
        </w:tc>
        <w:tc>
          <w:tcPr>
            <w:tcW w:w="1000" w:type="pct"/>
          </w:tcPr>
          <w:p w14:paraId="4DD9D463">
            <w:pPr>
              <w:rPr>
                <w:rFonts w:hint="eastAsia" w:ascii="宋体" w:hAnsi="宋体" w:eastAsia="宋体" w:cs="宋体"/>
                <w:color w:val="auto"/>
                <w:highlight w:val="none"/>
              </w:rPr>
            </w:pPr>
          </w:p>
        </w:tc>
        <w:tc>
          <w:tcPr>
            <w:tcW w:w="1000" w:type="pct"/>
          </w:tcPr>
          <w:p w14:paraId="6AC80DF0">
            <w:pPr>
              <w:rPr>
                <w:rFonts w:hint="eastAsia" w:ascii="宋体" w:hAnsi="宋体" w:eastAsia="宋体" w:cs="宋体"/>
                <w:color w:val="auto"/>
                <w:highlight w:val="none"/>
              </w:rPr>
            </w:pPr>
          </w:p>
        </w:tc>
      </w:tr>
      <w:tr w14:paraId="27F2E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3EA72B3B">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65949A1C">
            <w:pPr>
              <w:rPr>
                <w:rFonts w:hint="eastAsia" w:ascii="宋体" w:hAnsi="宋体" w:eastAsia="宋体" w:cs="宋体"/>
                <w:color w:val="auto"/>
                <w:highlight w:val="none"/>
              </w:rPr>
            </w:pPr>
          </w:p>
        </w:tc>
        <w:tc>
          <w:tcPr>
            <w:tcW w:w="1000" w:type="pct"/>
          </w:tcPr>
          <w:p w14:paraId="7001AAF5">
            <w:pPr>
              <w:rPr>
                <w:rFonts w:hint="eastAsia" w:ascii="宋体" w:hAnsi="宋体" w:eastAsia="宋体" w:cs="宋体"/>
                <w:color w:val="auto"/>
                <w:highlight w:val="none"/>
              </w:rPr>
            </w:pPr>
          </w:p>
        </w:tc>
        <w:tc>
          <w:tcPr>
            <w:tcW w:w="1000" w:type="pct"/>
          </w:tcPr>
          <w:p w14:paraId="7D2B4DE9">
            <w:pPr>
              <w:rPr>
                <w:rFonts w:hint="eastAsia" w:ascii="宋体" w:hAnsi="宋体" w:eastAsia="宋体" w:cs="宋体"/>
                <w:color w:val="auto"/>
                <w:highlight w:val="none"/>
              </w:rPr>
            </w:pPr>
          </w:p>
        </w:tc>
        <w:tc>
          <w:tcPr>
            <w:tcW w:w="1000" w:type="pct"/>
          </w:tcPr>
          <w:p w14:paraId="415C03DC">
            <w:pPr>
              <w:rPr>
                <w:rFonts w:hint="eastAsia" w:ascii="宋体" w:hAnsi="宋体" w:eastAsia="宋体" w:cs="宋体"/>
                <w:color w:val="auto"/>
                <w:highlight w:val="none"/>
              </w:rPr>
            </w:pPr>
          </w:p>
        </w:tc>
      </w:tr>
    </w:tbl>
    <w:p w14:paraId="02103DE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0D8AD3E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4B2910C5">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1.1“技术和服务要求”项下填写的内容应与招标文件第五章“技术和服务要求”的内容保持一致。</w:t>
      </w:r>
    </w:p>
    <w:p w14:paraId="537663F6">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7492D5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14:paraId="6062F972">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601D4C9">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FD75DA3">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3B37F99">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1B2AD48">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三、商务条件响应表</w:t>
      </w:r>
    </w:p>
    <w:p w14:paraId="517A626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1"/>
        <w:gridCol w:w="1991"/>
        <w:gridCol w:w="1992"/>
        <w:gridCol w:w="1992"/>
        <w:gridCol w:w="1992"/>
      </w:tblGrid>
      <w:tr w14:paraId="2C119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0316493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000" w:type="pct"/>
          </w:tcPr>
          <w:p w14:paraId="76AE9C9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000" w:type="pct"/>
          </w:tcPr>
          <w:p w14:paraId="5A96C00F">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商务条件</w:t>
            </w:r>
          </w:p>
        </w:tc>
        <w:tc>
          <w:tcPr>
            <w:tcW w:w="1000" w:type="pct"/>
          </w:tcPr>
          <w:p w14:paraId="723AFF26">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000" w:type="pct"/>
          </w:tcPr>
          <w:p w14:paraId="646DFA41">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14:paraId="63088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0DB30C15">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51C365B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00" w:type="pct"/>
          </w:tcPr>
          <w:p w14:paraId="42561CB2">
            <w:pPr>
              <w:rPr>
                <w:rFonts w:hint="eastAsia" w:ascii="宋体" w:hAnsi="宋体" w:eastAsia="宋体" w:cs="宋体"/>
                <w:color w:val="auto"/>
                <w:highlight w:val="none"/>
              </w:rPr>
            </w:pPr>
          </w:p>
        </w:tc>
        <w:tc>
          <w:tcPr>
            <w:tcW w:w="1000" w:type="pct"/>
          </w:tcPr>
          <w:p w14:paraId="7C006BB8">
            <w:pPr>
              <w:rPr>
                <w:rFonts w:hint="eastAsia" w:ascii="宋体" w:hAnsi="宋体" w:eastAsia="宋体" w:cs="宋体"/>
                <w:color w:val="auto"/>
                <w:highlight w:val="none"/>
              </w:rPr>
            </w:pPr>
          </w:p>
        </w:tc>
        <w:tc>
          <w:tcPr>
            <w:tcW w:w="1000" w:type="pct"/>
          </w:tcPr>
          <w:p w14:paraId="55603DD3">
            <w:pPr>
              <w:rPr>
                <w:rFonts w:hint="eastAsia" w:ascii="宋体" w:hAnsi="宋体" w:eastAsia="宋体" w:cs="宋体"/>
                <w:color w:val="auto"/>
                <w:highlight w:val="none"/>
              </w:rPr>
            </w:pPr>
          </w:p>
        </w:tc>
      </w:tr>
      <w:tr w14:paraId="30E78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0CF441A6">
            <w:pPr>
              <w:rPr>
                <w:rFonts w:hint="eastAsia" w:ascii="宋体" w:hAnsi="宋体" w:eastAsia="宋体" w:cs="宋体"/>
                <w:color w:val="auto"/>
                <w:highlight w:val="none"/>
              </w:rPr>
            </w:pPr>
          </w:p>
        </w:tc>
        <w:tc>
          <w:tcPr>
            <w:tcW w:w="1000" w:type="pct"/>
          </w:tcPr>
          <w:p w14:paraId="3CE45892">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2869AC90">
            <w:pPr>
              <w:rPr>
                <w:rFonts w:hint="eastAsia" w:ascii="宋体" w:hAnsi="宋体" w:eastAsia="宋体" w:cs="宋体"/>
                <w:color w:val="auto"/>
                <w:highlight w:val="none"/>
              </w:rPr>
            </w:pPr>
          </w:p>
        </w:tc>
        <w:tc>
          <w:tcPr>
            <w:tcW w:w="1000" w:type="pct"/>
          </w:tcPr>
          <w:p w14:paraId="013B2427">
            <w:pPr>
              <w:rPr>
                <w:rFonts w:hint="eastAsia" w:ascii="宋体" w:hAnsi="宋体" w:eastAsia="宋体" w:cs="宋体"/>
                <w:color w:val="auto"/>
                <w:highlight w:val="none"/>
              </w:rPr>
            </w:pPr>
          </w:p>
        </w:tc>
        <w:tc>
          <w:tcPr>
            <w:tcW w:w="1000" w:type="pct"/>
          </w:tcPr>
          <w:p w14:paraId="4D58564A">
            <w:pPr>
              <w:rPr>
                <w:rFonts w:hint="eastAsia" w:ascii="宋体" w:hAnsi="宋体" w:eastAsia="宋体" w:cs="宋体"/>
                <w:color w:val="auto"/>
                <w:highlight w:val="none"/>
              </w:rPr>
            </w:pPr>
          </w:p>
        </w:tc>
      </w:tr>
      <w:tr w14:paraId="59F66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6C56299A">
            <w:pPr>
              <w:pStyle w:val="19"/>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0743CC8C">
            <w:pPr>
              <w:rPr>
                <w:rFonts w:hint="eastAsia" w:ascii="宋体" w:hAnsi="宋体" w:eastAsia="宋体" w:cs="宋体"/>
                <w:color w:val="auto"/>
                <w:highlight w:val="none"/>
              </w:rPr>
            </w:pPr>
          </w:p>
        </w:tc>
        <w:tc>
          <w:tcPr>
            <w:tcW w:w="1000" w:type="pct"/>
          </w:tcPr>
          <w:p w14:paraId="410593DF">
            <w:pPr>
              <w:rPr>
                <w:rFonts w:hint="eastAsia" w:ascii="宋体" w:hAnsi="宋体" w:eastAsia="宋体" w:cs="宋体"/>
                <w:color w:val="auto"/>
                <w:highlight w:val="none"/>
              </w:rPr>
            </w:pPr>
          </w:p>
        </w:tc>
        <w:tc>
          <w:tcPr>
            <w:tcW w:w="1000" w:type="pct"/>
          </w:tcPr>
          <w:p w14:paraId="1C2BAB23">
            <w:pPr>
              <w:rPr>
                <w:rFonts w:hint="eastAsia" w:ascii="宋体" w:hAnsi="宋体" w:eastAsia="宋体" w:cs="宋体"/>
                <w:color w:val="auto"/>
                <w:highlight w:val="none"/>
              </w:rPr>
            </w:pPr>
          </w:p>
        </w:tc>
        <w:tc>
          <w:tcPr>
            <w:tcW w:w="1000" w:type="pct"/>
          </w:tcPr>
          <w:p w14:paraId="43A869D1">
            <w:pPr>
              <w:rPr>
                <w:rFonts w:hint="eastAsia" w:ascii="宋体" w:hAnsi="宋体" w:eastAsia="宋体" w:cs="宋体"/>
                <w:color w:val="auto"/>
                <w:highlight w:val="none"/>
              </w:rPr>
            </w:pPr>
          </w:p>
        </w:tc>
      </w:tr>
    </w:tbl>
    <w:p w14:paraId="6D0229F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518C971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3E10DAE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1.1“商务条件”项下填写的内容应与招标文件第五章“商务条件”的内容保持一致。</w:t>
      </w:r>
    </w:p>
    <w:p w14:paraId="7127A6DD">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1.2“投标响应”项下应填写具体的响应内容并与“商务条件”项下填写的内容逐项对应；对“商务条件”项下涉及“≥或＞”、“≤或＜”及某个区间值范围内的内容，应填写具体的数值。</w:t>
      </w:r>
    </w:p>
    <w:p w14:paraId="1D42F934">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14:paraId="35EF92B7">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63D35C3">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45D7EEE3">
      <w:pPr>
        <w:pStyle w:val="19"/>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E63E265">
      <w:pPr>
        <w:pStyle w:val="1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AE70BAA">
      <w:pPr>
        <w:pStyle w:val="1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四、投标人提交的其他资料（若有）</w:t>
      </w:r>
    </w:p>
    <w:p w14:paraId="6A9586F6">
      <w:pPr>
        <w:pStyle w:val="19"/>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6B6EA8CF">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1、招标文件要求提交的除“资格及资信证明部分”、“报价部分”外的其他证明材料或资料加盖投标人的单位公章后应在此项下提交。</w:t>
      </w:r>
    </w:p>
    <w:p w14:paraId="670B71BC">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2、招标文件要求投标人提供方案（包括但不限于：组织、实施、技术、服务方案等）的，投标人应在此项下提交。</w:t>
      </w:r>
    </w:p>
    <w:p w14:paraId="0EEB57B0">
      <w:pPr>
        <w:pStyle w:val="1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3、除招标文件另有规定外，投标人认为需要提交的其他证明材料或资料加盖投标人的单位公章后应在此项下提交。</w:t>
      </w:r>
    </w:p>
    <w:p w14:paraId="57610102">
      <w:pPr>
        <w:rPr>
          <w:color w:val="auto"/>
          <w:highlight w:val="none"/>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A42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240C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4240C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F0F42"/>
    <w:multiLevelType w:val="singleLevel"/>
    <w:tmpl w:val="83AF0F42"/>
    <w:lvl w:ilvl="0" w:tentative="0">
      <w:start w:val="1"/>
      <w:numFmt w:val="decimal"/>
      <w:suff w:val="nothing"/>
      <w:lvlText w:val="（%1）"/>
      <w:lvlJc w:val="left"/>
      <w:pPr>
        <w:ind w:left="0" w:leftChars="0" w:firstLine="0" w:firstLineChars="0"/>
      </w:pPr>
      <w:rPr>
        <w:rFonts w:hint="default"/>
      </w:rPr>
    </w:lvl>
  </w:abstractNum>
  <w:abstractNum w:abstractNumId="1">
    <w:nsid w:val="AF6BE5AB"/>
    <w:multiLevelType w:val="singleLevel"/>
    <w:tmpl w:val="AF6BE5AB"/>
    <w:lvl w:ilvl="0" w:tentative="0">
      <w:start w:val="1"/>
      <w:numFmt w:val="decimal"/>
      <w:suff w:val="nothing"/>
      <w:lvlText w:val="（%1）"/>
      <w:lvlJc w:val="left"/>
      <w:pPr>
        <w:ind w:left="0" w:leftChars="0" w:firstLine="0" w:firstLineChars="0"/>
      </w:pPr>
      <w:rPr>
        <w:rFonts w:hint="default"/>
      </w:rPr>
    </w:lvl>
  </w:abstractNum>
  <w:abstractNum w:abstractNumId="2">
    <w:nsid w:val="D12704E8"/>
    <w:multiLevelType w:val="singleLevel"/>
    <w:tmpl w:val="D12704E8"/>
    <w:lvl w:ilvl="0" w:tentative="0">
      <w:start w:val="1"/>
      <w:numFmt w:val="decimal"/>
      <w:suff w:val="nothing"/>
      <w:lvlText w:val="%1"/>
      <w:lvlJc w:val="left"/>
      <w:pPr>
        <w:ind w:left="0" w:firstLine="0"/>
      </w:pPr>
      <w:rPr>
        <w:rFonts w:hint="default"/>
      </w:rPr>
    </w:lvl>
  </w:abstractNum>
  <w:abstractNum w:abstractNumId="3">
    <w:nsid w:val="D3668638"/>
    <w:multiLevelType w:val="singleLevel"/>
    <w:tmpl w:val="D3668638"/>
    <w:lvl w:ilvl="0" w:tentative="0">
      <w:start w:val="1"/>
      <w:numFmt w:val="decimal"/>
      <w:suff w:val="nothing"/>
      <w:lvlText w:val="（%1）"/>
      <w:lvlJc w:val="left"/>
      <w:pPr>
        <w:ind w:left="0" w:leftChars="0" w:firstLine="0" w:firstLineChars="0"/>
      </w:pPr>
      <w:rPr>
        <w:rFonts w:hint="default"/>
      </w:rPr>
    </w:lvl>
  </w:abstractNum>
  <w:abstractNum w:abstractNumId="4">
    <w:nsid w:val="D9B0F152"/>
    <w:multiLevelType w:val="singleLevel"/>
    <w:tmpl w:val="D9B0F152"/>
    <w:lvl w:ilvl="0" w:tentative="0">
      <w:start w:val="1"/>
      <w:numFmt w:val="decimal"/>
      <w:suff w:val="nothing"/>
      <w:lvlText w:val="%1"/>
      <w:lvlJc w:val="left"/>
      <w:pPr>
        <w:ind w:left="0" w:firstLine="0"/>
      </w:pPr>
      <w:rPr>
        <w:rFonts w:hint="default"/>
      </w:rPr>
    </w:lvl>
  </w:abstractNum>
  <w:abstractNum w:abstractNumId="5">
    <w:nsid w:val="E13D31B8"/>
    <w:multiLevelType w:val="singleLevel"/>
    <w:tmpl w:val="E13D31B8"/>
    <w:lvl w:ilvl="0" w:tentative="0">
      <w:start w:val="1"/>
      <w:numFmt w:val="decimal"/>
      <w:suff w:val="nothing"/>
      <w:lvlText w:val="（%1）"/>
      <w:lvlJc w:val="left"/>
      <w:pPr>
        <w:ind w:left="0" w:leftChars="0" w:firstLine="0" w:firstLineChars="0"/>
      </w:pPr>
      <w:rPr>
        <w:rFonts w:hint="default"/>
      </w:rPr>
    </w:lvl>
  </w:abstractNum>
  <w:abstractNum w:abstractNumId="6">
    <w:nsid w:val="E7B063AD"/>
    <w:multiLevelType w:val="singleLevel"/>
    <w:tmpl w:val="E7B063AD"/>
    <w:lvl w:ilvl="0" w:tentative="0">
      <w:start w:val="1"/>
      <w:numFmt w:val="decimal"/>
      <w:suff w:val="nothing"/>
      <w:lvlText w:val="（%1）"/>
      <w:lvlJc w:val="left"/>
      <w:pPr>
        <w:ind w:left="0" w:leftChars="0" w:firstLine="0" w:firstLineChars="0"/>
      </w:pPr>
      <w:rPr>
        <w:rFonts w:hint="default"/>
      </w:rPr>
    </w:lvl>
  </w:abstractNum>
  <w:abstractNum w:abstractNumId="7">
    <w:nsid w:val="F1DD9A77"/>
    <w:multiLevelType w:val="singleLevel"/>
    <w:tmpl w:val="F1DD9A77"/>
    <w:lvl w:ilvl="0" w:tentative="0">
      <w:start w:val="1"/>
      <w:numFmt w:val="decimal"/>
      <w:suff w:val="nothing"/>
      <w:lvlText w:val="（%1）"/>
      <w:lvlJc w:val="left"/>
      <w:pPr>
        <w:ind w:left="0" w:leftChars="0" w:firstLine="0" w:firstLineChars="0"/>
      </w:pPr>
      <w:rPr>
        <w:rFonts w:hint="default"/>
      </w:rPr>
    </w:lvl>
  </w:abstractNum>
  <w:abstractNum w:abstractNumId="8">
    <w:nsid w:val="F82E7C8D"/>
    <w:multiLevelType w:val="singleLevel"/>
    <w:tmpl w:val="F82E7C8D"/>
    <w:lvl w:ilvl="0" w:tentative="0">
      <w:start w:val="1"/>
      <w:numFmt w:val="decimal"/>
      <w:suff w:val="nothing"/>
      <w:lvlText w:val="%1"/>
      <w:lvlJc w:val="left"/>
      <w:pPr>
        <w:ind w:left="0" w:firstLine="0"/>
      </w:pPr>
      <w:rPr>
        <w:rFonts w:hint="default"/>
      </w:rPr>
    </w:lvl>
  </w:abstractNum>
  <w:abstractNum w:abstractNumId="9">
    <w:nsid w:val="143B6F73"/>
    <w:multiLevelType w:val="singleLevel"/>
    <w:tmpl w:val="143B6F73"/>
    <w:lvl w:ilvl="0" w:tentative="0">
      <w:start w:val="1"/>
      <w:numFmt w:val="decimal"/>
      <w:suff w:val="nothing"/>
      <w:lvlText w:val="%1"/>
      <w:lvlJc w:val="left"/>
      <w:pPr>
        <w:ind w:left="0" w:firstLine="0"/>
      </w:pPr>
      <w:rPr>
        <w:rFonts w:hint="default"/>
      </w:rPr>
    </w:lvl>
  </w:abstractNum>
  <w:abstractNum w:abstractNumId="10">
    <w:nsid w:val="1F959EDB"/>
    <w:multiLevelType w:val="singleLevel"/>
    <w:tmpl w:val="1F959EDB"/>
    <w:lvl w:ilvl="0" w:tentative="0">
      <w:start w:val="1"/>
      <w:numFmt w:val="decimal"/>
      <w:suff w:val="nothing"/>
      <w:lvlText w:val="（%1）"/>
      <w:lvlJc w:val="left"/>
      <w:pPr>
        <w:ind w:left="0" w:leftChars="0" w:firstLine="0" w:firstLineChars="0"/>
      </w:pPr>
      <w:rPr>
        <w:rFonts w:hint="default"/>
      </w:rPr>
    </w:lvl>
  </w:abstractNum>
  <w:abstractNum w:abstractNumId="11">
    <w:nsid w:val="24D9F531"/>
    <w:multiLevelType w:val="singleLevel"/>
    <w:tmpl w:val="24D9F531"/>
    <w:lvl w:ilvl="0" w:tentative="0">
      <w:start w:val="1"/>
      <w:numFmt w:val="decimal"/>
      <w:suff w:val="nothing"/>
      <w:lvlText w:val="%1"/>
      <w:lvlJc w:val="left"/>
      <w:pPr>
        <w:ind w:left="0" w:firstLine="0"/>
      </w:pPr>
      <w:rPr>
        <w:rFonts w:hint="default" w:ascii="仿宋" w:hAnsi="仿宋" w:eastAsia="仿宋" w:cs="仿宋"/>
        <w:b w:val="0"/>
        <w:bCs w:val="0"/>
      </w:rPr>
    </w:lvl>
  </w:abstractNum>
  <w:abstractNum w:abstractNumId="12">
    <w:nsid w:val="25D60344"/>
    <w:multiLevelType w:val="singleLevel"/>
    <w:tmpl w:val="25D60344"/>
    <w:lvl w:ilvl="0" w:tentative="0">
      <w:start w:val="1"/>
      <w:numFmt w:val="decimal"/>
      <w:suff w:val="nothing"/>
      <w:lvlText w:val="（%1）"/>
      <w:lvlJc w:val="left"/>
      <w:pPr>
        <w:ind w:left="0" w:leftChars="0" w:firstLine="0" w:firstLineChars="0"/>
      </w:pPr>
      <w:rPr>
        <w:rFonts w:hint="default"/>
      </w:rPr>
    </w:lvl>
  </w:abstractNum>
  <w:abstractNum w:abstractNumId="13">
    <w:nsid w:val="2DC4DCD9"/>
    <w:multiLevelType w:val="singleLevel"/>
    <w:tmpl w:val="2DC4DCD9"/>
    <w:lvl w:ilvl="0" w:tentative="0">
      <w:start w:val="1"/>
      <w:numFmt w:val="decimal"/>
      <w:suff w:val="nothing"/>
      <w:lvlText w:val="%1"/>
      <w:lvlJc w:val="left"/>
      <w:pPr>
        <w:ind w:left="0" w:firstLine="0"/>
      </w:pPr>
      <w:rPr>
        <w:rFonts w:hint="default"/>
      </w:rPr>
    </w:lvl>
  </w:abstractNum>
  <w:abstractNum w:abstractNumId="14">
    <w:nsid w:val="3BD70DC4"/>
    <w:multiLevelType w:val="singleLevel"/>
    <w:tmpl w:val="3BD70DC4"/>
    <w:lvl w:ilvl="0" w:tentative="0">
      <w:start w:val="1"/>
      <w:numFmt w:val="decimal"/>
      <w:suff w:val="nothing"/>
      <w:lvlText w:val="（%1）"/>
      <w:lvlJc w:val="left"/>
    </w:lvl>
  </w:abstractNum>
  <w:abstractNum w:abstractNumId="15">
    <w:nsid w:val="52E6437E"/>
    <w:multiLevelType w:val="singleLevel"/>
    <w:tmpl w:val="52E6437E"/>
    <w:lvl w:ilvl="0" w:tentative="0">
      <w:start w:val="1"/>
      <w:numFmt w:val="decimal"/>
      <w:suff w:val="nothing"/>
      <w:lvlText w:val="%1"/>
      <w:lvlJc w:val="left"/>
      <w:pPr>
        <w:ind w:left="0" w:firstLine="0"/>
      </w:pPr>
      <w:rPr>
        <w:rFonts w:hint="default"/>
      </w:rPr>
    </w:lvl>
  </w:abstractNum>
  <w:abstractNum w:abstractNumId="16">
    <w:nsid w:val="68D0853E"/>
    <w:multiLevelType w:val="singleLevel"/>
    <w:tmpl w:val="68D0853E"/>
    <w:lvl w:ilvl="0" w:tentative="0">
      <w:start w:val="1"/>
      <w:numFmt w:val="decimal"/>
      <w:suff w:val="nothing"/>
      <w:lvlText w:val="（%1）"/>
      <w:lvlJc w:val="left"/>
      <w:pPr>
        <w:ind w:left="0" w:leftChars="0" w:firstLine="0" w:firstLineChars="0"/>
      </w:pPr>
      <w:rPr>
        <w:rFonts w:hint="default"/>
      </w:rPr>
    </w:lvl>
  </w:abstractNum>
  <w:abstractNum w:abstractNumId="17">
    <w:nsid w:val="6A135B58"/>
    <w:multiLevelType w:val="singleLevel"/>
    <w:tmpl w:val="6A135B58"/>
    <w:lvl w:ilvl="0" w:tentative="0">
      <w:start w:val="1"/>
      <w:numFmt w:val="decimal"/>
      <w:suff w:val="nothing"/>
      <w:lvlText w:val="（%1）"/>
      <w:lvlJc w:val="left"/>
      <w:pPr>
        <w:ind w:left="0" w:leftChars="0" w:firstLine="0" w:firstLineChars="0"/>
      </w:pPr>
      <w:rPr>
        <w:rFonts w:hint="default"/>
      </w:rPr>
    </w:lvl>
  </w:abstractNum>
  <w:abstractNum w:abstractNumId="18">
    <w:nsid w:val="6F233671"/>
    <w:multiLevelType w:val="singleLevel"/>
    <w:tmpl w:val="6F233671"/>
    <w:lvl w:ilvl="0" w:tentative="0">
      <w:start w:val="1"/>
      <w:numFmt w:val="decimal"/>
      <w:suff w:val="nothing"/>
      <w:lvlText w:val="（%1）"/>
      <w:lvlJc w:val="left"/>
      <w:pPr>
        <w:ind w:left="0" w:leftChars="0" w:firstLine="0" w:firstLineChars="0"/>
      </w:pPr>
      <w:rPr>
        <w:rFonts w:hint="default"/>
      </w:rPr>
    </w:lvl>
  </w:abstractNum>
  <w:abstractNum w:abstractNumId="19">
    <w:nsid w:val="75DF33EC"/>
    <w:multiLevelType w:val="singleLevel"/>
    <w:tmpl w:val="75DF33EC"/>
    <w:lvl w:ilvl="0" w:tentative="0">
      <w:start w:val="1"/>
      <w:numFmt w:val="decimal"/>
      <w:suff w:val="nothing"/>
      <w:lvlText w:val="（%1）"/>
      <w:lvlJc w:val="left"/>
      <w:pPr>
        <w:ind w:left="0" w:leftChars="0" w:firstLine="0" w:firstLineChars="0"/>
      </w:pPr>
      <w:rPr>
        <w:rFonts w:hint="default"/>
      </w:rPr>
    </w:lvl>
  </w:abstractNum>
  <w:abstractNum w:abstractNumId="20">
    <w:nsid w:val="779D5EC1"/>
    <w:multiLevelType w:val="singleLevel"/>
    <w:tmpl w:val="779D5EC1"/>
    <w:lvl w:ilvl="0" w:tentative="0">
      <w:start w:val="1"/>
      <w:numFmt w:val="decimal"/>
      <w:suff w:val="nothing"/>
      <w:lvlText w:val="（%1）"/>
      <w:lvlJc w:val="left"/>
      <w:pPr>
        <w:ind w:left="0" w:leftChars="0" w:firstLine="0" w:firstLineChars="0"/>
      </w:pPr>
      <w:rPr>
        <w:rFonts w:hint="default"/>
      </w:rPr>
    </w:lvl>
  </w:abstractNum>
  <w:abstractNum w:abstractNumId="21">
    <w:nsid w:val="7FB658B5"/>
    <w:multiLevelType w:val="singleLevel"/>
    <w:tmpl w:val="7FB658B5"/>
    <w:lvl w:ilvl="0" w:tentative="0">
      <w:start w:val="1"/>
      <w:numFmt w:val="decimal"/>
      <w:suff w:val="nothing"/>
      <w:lvlText w:val="（%1）"/>
      <w:lvlJc w:val="left"/>
      <w:pPr>
        <w:ind w:left="0" w:leftChars="0" w:firstLine="0" w:firstLineChars="0"/>
      </w:pPr>
      <w:rPr>
        <w:rFonts w:hint="default"/>
      </w:rPr>
    </w:lvl>
  </w:abstractNum>
  <w:num w:numId="1">
    <w:abstractNumId w:val="11"/>
  </w:num>
  <w:num w:numId="2">
    <w:abstractNumId w:val="10"/>
  </w:num>
  <w:num w:numId="3">
    <w:abstractNumId w:val="1"/>
  </w:num>
  <w:num w:numId="4">
    <w:abstractNumId w:val="6"/>
  </w:num>
  <w:num w:numId="5">
    <w:abstractNumId w:val="16"/>
  </w:num>
  <w:num w:numId="6">
    <w:abstractNumId w:val="14"/>
  </w:num>
  <w:num w:numId="7">
    <w:abstractNumId w:val="15"/>
  </w:num>
  <w:num w:numId="8">
    <w:abstractNumId w:val="9"/>
  </w:num>
  <w:num w:numId="9">
    <w:abstractNumId w:val="19"/>
  </w:num>
  <w:num w:numId="10">
    <w:abstractNumId w:val="17"/>
  </w:num>
  <w:num w:numId="11">
    <w:abstractNumId w:val="7"/>
  </w:num>
  <w:num w:numId="12">
    <w:abstractNumId w:val="5"/>
  </w:num>
  <w:num w:numId="13">
    <w:abstractNumId w:val="3"/>
  </w:num>
  <w:num w:numId="14">
    <w:abstractNumId w:val="12"/>
  </w:num>
  <w:num w:numId="15">
    <w:abstractNumId w:val="20"/>
  </w:num>
  <w:num w:numId="16">
    <w:abstractNumId w:val="2"/>
  </w:num>
  <w:num w:numId="17">
    <w:abstractNumId w:val="18"/>
  </w:num>
  <w:num w:numId="18">
    <w:abstractNumId w:val="0"/>
  </w:num>
  <w:num w:numId="19">
    <w:abstractNumId w:val="21"/>
  </w:num>
  <w:num w:numId="20">
    <w:abstractNumId w:val="13"/>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8102F1"/>
    <w:rsid w:val="00CD121E"/>
    <w:rsid w:val="01252ACE"/>
    <w:rsid w:val="02AD1871"/>
    <w:rsid w:val="03245E3D"/>
    <w:rsid w:val="03BB3BA4"/>
    <w:rsid w:val="03DA5968"/>
    <w:rsid w:val="048B7990"/>
    <w:rsid w:val="06301DFD"/>
    <w:rsid w:val="06831B62"/>
    <w:rsid w:val="06A832A9"/>
    <w:rsid w:val="07483105"/>
    <w:rsid w:val="08FF7E1C"/>
    <w:rsid w:val="09B3236C"/>
    <w:rsid w:val="0B672246"/>
    <w:rsid w:val="0D9A4D2F"/>
    <w:rsid w:val="0E67321C"/>
    <w:rsid w:val="10855BDB"/>
    <w:rsid w:val="115320F9"/>
    <w:rsid w:val="11A007F3"/>
    <w:rsid w:val="14CF30A5"/>
    <w:rsid w:val="168E50BE"/>
    <w:rsid w:val="177F50ED"/>
    <w:rsid w:val="17BF5E77"/>
    <w:rsid w:val="18455163"/>
    <w:rsid w:val="189C0CED"/>
    <w:rsid w:val="18FA4C8D"/>
    <w:rsid w:val="1AFC2F3E"/>
    <w:rsid w:val="1BD65D81"/>
    <w:rsid w:val="1D6A44CC"/>
    <w:rsid w:val="20A976C4"/>
    <w:rsid w:val="216956DC"/>
    <w:rsid w:val="22DC0713"/>
    <w:rsid w:val="248144B4"/>
    <w:rsid w:val="25396911"/>
    <w:rsid w:val="27560C8C"/>
    <w:rsid w:val="2775024B"/>
    <w:rsid w:val="278E2ABE"/>
    <w:rsid w:val="29543F45"/>
    <w:rsid w:val="2A3A313B"/>
    <w:rsid w:val="2BA271EA"/>
    <w:rsid w:val="2C361D24"/>
    <w:rsid w:val="2CC338BC"/>
    <w:rsid w:val="2E170B60"/>
    <w:rsid w:val="2E973E2D"/>
    <w:rsid w:val="2ECE479A"/>
    <w:rsid w:val="2FA42F60"/>
    <w:rsid w:val="2FAD0114"/>
    <w:rsid w:val="30AE0591"/>
    <w:rsid w:val="30F85CA3"/>
    <w:rsid w:val="334D2131"/>
    <w:rsid w:val="33515528"/>
    <w:rsid w:val="33984BB2"/>
    <w:rsid w:val="346A0AC1"/>
    <w:rsid w:val="35017A43"/>
    <w:rsid w:val="35A3428A"/>
    <w:rsid w:val="35A95619"/>
    <w:rsid w:val="35ABEC5D"/>
    <w:rsid w:val="36851BE2"/>
    <w:rsid w:val="381409EC"/>
    <w:rsid w:val="384F0C8B"/>
    <w:rsid w:val="394E0EDB"/>
    <w:rsid w:val="397E7640"/>
    <w:rsid w:val="3A2D12DE"/>
    <w:rsid w:val="3B3B2D85"/>
    <w:rsid w:val="3C646B25"/>
    <w:rsid w:val="3D3440FA"/>
    <w:rsid w:val="3DA039D5"/>
    <w:rsid w:val="3EDF05ED"/>
    <w:rsid w:val="406E36E7"/>
    <w:rsid w:val="41466412"/>
    <w:rsid w:val="41F77813"/>
    <w:rsid w:val="42213106"/>
    <w:rsid w:val="42B850ED"/>
    <w:rsid w:val="44D217D2"/>
    <w:rsid w:val="46364CA7"/>
    <w:rsid w:val="463725BA"/>
    <w:rsid w:val="46816D3A"/>
    <w:rsid w:val="475A49C5"/>
    <w:rsid w:val="47E17D25"/>
    <w:rsid w:val="484E5345"/>
    <w:rsid w:val="48693111"/>
    <w:rsid w:val="48FA020D"/>
    <w:rsid w:val="4921579A"/>
    <w:rsid w:val="4C082C80"/>
    <w:rsid w:val="4C4311BD"/>
    <w:rsid w:val="4D2C295F"/>
    <w:rsid w:val="4EFF359D"/>
    <w:rsid w:val="4FBD4760"/>
    <w:rsid w:val="4FEF8CF0"/>
    <w:rsid w:val="4FF754A7"/>
    <w:rsid w:val="51024BC6"/>
    <w:rsid w:val="51D05FAF"/>
    <w:rsid w:val="51F31C9E"/>
    <w:rsid w:val="53B52B8D"/>
    <w:rsid w:val="53FBA201"/>
    <w:rsid w:val="556C5FEF"/>
    <w:rsid w:val="56687C4C"/>
    <w:rsid w:val="568455BA"/>
    <w:rsid w:val="58B91D2A"/>
    <w:rsid w:val="592E4B2C"/>
    <w:rsid w:val="5BA13819"/>
    <w:rsid w:val="5BFE9DF6"/>
    <w:rsid w:val="5C8C2874"/>
    <w:rsid w:val="5DCB092C"/>
    <w:rsid w:val="5DDD38EE"/>
    <w:rsid w:val="5DDF0BBA"/>
    <w:rsid w:val="5DEA03F9"/>
    <w:rsid w:val="5DF802CA"/>
    <w:rsid w:val="5F501A42"/>
    <w:rsid w:val="5F7E0C94"/>
    <w:rsid w:val="614D2F01"/>
    <w:rsid w:val="621C0D9D"/>
    <w:rsid w:val="634A32FC"/>
    <w:rsid w:val="63617FBE"/>
    <w:rsid w:val="6364006A"/>
    <w:rsid w:val="64A5151D"/>
    <w:rsid w:val="66430E44"/>
    <w:rsid w:val="6937322A"/>
    <w:rsid w:val="695E7EED"/>
    <w:rsid w:val="6A4A7002"/>
    <w:rsid w:val="6BBFB918"/>
    <w:rsid w:val="6BF2198C"/>
    <w:rsid w:val="6C1D4101"/>
    <w:rsid w:val="6D170ADE"/>
    <w:rsid w:val="6D911663"/>
    <w:rsid w:val="6DBB70B7"/>
    <w:rsid w:val="6DF6187E"/>
    <w:rsid w:val="6E2E60E0"/>
    <w:rsid w:val="6FEB4A2E"/>
    <w:rsid w:val="70291091"/>
    <w:rsid w:val="70C536AB"/>
    <w:rsid w:val="734C0DB6"/>
    <w:rsid w:val="76B0284B"/>
    <w:rsid w:val="76FB55D3"/>
    <w:rsid w:val="777F5B49"/>
    <w:rsid w:val="77F79321"/>
    <w:rsid w:val="77FD2880"/>
    <w:rsid w:val="77FDD61D"/>
    <w:rsid w:val="783955CE"/>
    <w:rsid w:val="79142376"/>
    <w:rsid w:val="795629A3"/>
    <w:rsid w:val="796A6496"/>
    <w:rsid w:val="7B7AAB6E"/>
    <w:rsid w:val="7BABFB3C"/>
    <w:rsid w:val="7BB74248"/>
    <w:rsid w:val="7C0146FA"/>
    <w:rsid w:val="7CFF771D"/>
    <w:rsid w:val="7D0A3F76"/>
    <w:rsid w:val="7F2F5F3A"/>
    <w:rsid w:val="7F7D58EC"/>
    <w:rsid w:val="7FE5EDA6"/>
    <w:rsid w:val="87DFE3DB"/>
    <w:rsid w:val="9D4B5CFF"/>
    <w:rsid w:val="9FB52BD2"/>
    <w:rsid w:val="B1FB3630"/>
    <w:rsid w:val="B5D84A7A"/>
    <w:rsid w:val="BA7B23C6"/>
    <w:rsid w:val="BBBF7779"/>
    <w:rsid w:val="BBF9711A"/>
    <w:rsid w:val="DAFF1710"/>
    <w:rsid w:val="DC9F158D"/>
    <w:rsid w:val="DF4D5EF9"/>
    <w:rsid w:val="E9FF8212"/>
    <w:rsid w:val="F79F4A30"/>
    <w:rsid w:val="FCF5D254"/>
    <w:rsid w:val="FE734873"/>
    <w:rsid w:val="FFFF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50" w:afterLines="50" w:afterAutospacing="0" w:line="360" w:lineRule="auto"/>
      <w:outlineLvl w:val="0"/>
    </w:pPr>
    <w:rPr>
      <w:rFonts w:eastAsia="黑体" w:asciiTheme="minorAscii" w:hAnsiTheme="minorAscii"/>
      <w:b/>
      <w:kern w:val="44"/>
      <w:sz w:val="32"/>
    </w:rPr>
  </w:style>
  <w:style w:type="paragraph" w:styleId="3">
    <w:name w:val="heading 2"/>
    <w:basedOn w:val="1"/>
    <w:next w:val="1"/>
    <w:unhideWhenUsed/>
    <w:qFormat/>
    <w:uiPriority w:val="0"/>
    <w:pPr>
      <w:keepNext/>
      <w:keepLines/>
      <w:spacing w:before="50" w:beforeLines="50" w:beforeAutospacing="0" w:after="50" w:afterLines="50" w:afterAutospacing="0" w:line="360" w:lineRule="auto"/>
      <w:outlineLvl w:val="1"/>
    </w:pPr>
    <w:rPr>
      <w:rFonts w:ascii="Arial" w:hAnsi="Arial" w:eastAsia="楷体"/>
      <w:sz w:val="32"/>
    </w:rPr>
  </w:style>
  <w:style w:type="paragraph" w:styleId="4">
    <w:name w:val="heading 3"/>
    <w:basedOn w:val="1"/>
    <w:next w:val="1"/>
    <w:unhideWhenUsed/>
    <w:qFormat/>
    <w:uiPriority w:val="0"/>
    <w:pPr>
      <w:keepNext/>
      <w:keepLines/>
      <w:spacing w:before="50" w:beforeLines="50" w:beforeAutospacing="0" w:after="50" w:afterLines="50" w:afterAutospacing="0" w:line="360" w:lineRule="auto"/>
      <w:outlineLvl w:val="2"/>
    </w:pPr>
    <w:rPr>
      <w:rFonts w:eastAsia="仿宋" w:asciiTheme="minorAscii" w:hAnsiTheme="minorAscii"/>
      <w:sz w:val="32"/>
    </w:rPr>
  </w:style>
  <w:style w:type="paragraph" w:styleId="5">
    <w:name w:val="heading 4"/>
    <w:basedOn w:val="1"/>
    <w:next w:val="6"/>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6">
    <w:name w:val="KY1正文"/>
    <w:basedOn w:val="1"/>
    <w:qFormat/>
    <w:uiPriority w:val="0"/>
    <w:pPr>
      <w:spacing w:before="156" w:beforeLines="50" w:after="156" w:afterLines="50" w:line="360" w:lineRule="auto"/>
      <w:ind w:firstLine="480" w:firstLineChars="200"/>
    </w:pPr>
    <w:rPr>
      <w:rFonts w:ascii="Times New Roman" w:hAnsi="Times New Roman" w:eastAsia="宋体" w:cstheme="minorEastAsia"/>
      <w:color w:val="FF0000"/>
      <w:sz w:val="24"/>
    </w:rPr>
  </w:style>
  <w:style w:type="paragraph" w:styleId="7">
    <w:name w:val="caption"/>
    <w:basedOn w:val="1"/>
    <w:next w:val="6"/>
    <w:qFormat/>
    <w:uiPriority w:val="0"/>
    <w:pPr>
      <w:keepNext/>
      <w:widowControl/>
      <w:snapToGrid/>
      <w:contextualSpacing w:val="0"/>
      <w:jc w:val="center"/>
    </w:pPr>
    <w:rPr>
      <w:rFonts w:ascii="Times New Roman" w:hAnsi="Times New Roman" w:eastAsia="黑体" w:cstheme="majorBidi"/>
      <w:color w:val="7030A0"/>
      <w:sz w:val="20"/>
      <w:szCs w:val="20"/>
    </w:rPr>
  </w:style>
  <w:style w:type="paragraph" w:styleId="8">
    <w:name w:val="annotation text"/>
    <w:basedOn w:val="1"/>
    <w:qFormat/>
    <w:uiPriority w:val="0"/>
    <w:pPr>
      <w:jc w:val="left"/>
    </w:pPr>
  </w:style>
  <w:style w:type="paragraph" w:styleId="9">
    <w:name w:val="Body Text"/>
    <w:basedOn w:val="1"/>
    <w:qFormat/>
    <w:uiPriority w:val="0"/>
    <w:pPr>
      <w:spacing w:after="120" w:afterLines="0" w:afterAutospacing="0"/>
    </w:pPr>
  </w:style>
  <w:style w:type="paragraph" w:styleId="10">
    <w:name w:val="Body Text Indent"/>
    <w:basedOn w:val="1"/>
    <w:qFormat/>
    <w:uiPriority w:val="0"/>
    <w:pPr>
      <w:spacing w:after="120"/>
      <w:ind w:left="420" w:leftChars="200"/>
    </w:pPr>
    <w:rPr>
      <w:rFonts w:ascii="Times New Roman" w:hAnsi="Times New Roman"/>
      <w:kern w:val="0"/>
      <w:sz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0"/>
    <w:unhideWhenUsed/>
    <w:qFormat/>
    <w:uiPriority w:val="0"/>
    <w:pPr>
      <w:spacing w:line="360" w:lineRule="auto"/>
      <w:ind w:firstLine="420" w:firstLineChars="200"/>
    </w:pPr>
    <w:rPr>
      <w:rFonts w:ascii="Calibri" w:hAnsi="Calibri"/>
      <w:kern w:val="2"/>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KY3表文"/>
    <w:basedOn w:val="1"/>
    <w:qFormat/>
    <w:uiPriority w:val="0"/>
    <w:pPr>
      <w:widowControl/>
      <w:jc w:val="center"/>
    </w:pPr>
    <w:rPr>
      <w:rFonts w:ascii="Times New Roman" w:hAnsi="Times New Roman" w:eastAsia="宋体" w:cs="Times New Roman"/>
      <w:color w:val="7030A0"/>
      <w:kern w:val="0"/>
      <w:szCs w:val="24"/>
    </w:rPr>
  </w:style>
  <w:style w:type="table" w:customStyle="1" w:styleId="22">
    <w:name w:val="KYbg2020"/>
    <w:basedOn w:val="15"/>
    <w:qFormat/>
    <w:uiPriority w:val="99"/>
    <w:pPr>
      <w:widowControl w:val="0"/>
      <w:snapToGrid w:val="0"/>
      <w:contextualSpacing/>
      <w:jc w:val="center"/>
    </w:pPr>
    <w:rPr>
      <w:rFonts w:ascii="Times New Roman" w:hAnsi="Times New Roman" w:eastAsia="宋体" w:cs="Times New Roman"/>
      <w:color w:val="7030A0"/>
      <w:kern w:val="0"/>
    </w:rPr>
    <w:tblPr>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left w:w="0" w:type="dxa"/>
        <w:right w:w="0" w:type="dxa"/>
      </w:tblCellMar>
    </w:tblPr>
    <w:trPr>
      <w:jc w:val="center"/>
    </w:trPr>
    <w:tcPr>
      <w:vAlign w:val="center"/>
    </w:tcPr>
    <w:tblStylePr w:type="firstRow">
      <w:rPr>
        <w:rFonts w:eastAsia="宋体"/>
        <w:b/>
        <w:sz w:val="21"/>
      </w:rPr>
      <w:tblPr/>
      <w:trPr>
        <w:tblHeader/>
      </w:trPr>
      <w:tcPr>
        <w:tcBorders>
          <w:top w:val="double" w:color="auto" w:sz="4" w:space="0"/>
          <w:left w:val="double" w:color="auto" w:sz="4" w:space="0"/>
          <w:bottom w:val="single" w:color="auto" w:sz="4" w:space="0"/>
          <w:right w:val="double" w:color="auto" w:sz="4" w:space="0"/>
          <w:insideH w:val="nil"/>
          <w:insideV w:val="single" w:sz="4" w:space="0"/>
          <w:tl2br w:val="nil"/>
          <w:tr2bl w:val="nil"/>
        </w:tcBorders>
        <w:shd w:val="clear" w:color="auto" w:fill="BFBFBF"/>
      </w:tcPr>
    </w:tblStylePr>
  </w:style>
  <w:style w:type="table" w:customStyle="1" w:styleId="23">
    <w:name w:val="FC1"/>
    <w:basedOn w:val="15"/>
    <w:qFormat/>
    <w:uiPriority w:val="99"/>
    <w:pPr>
      <w:jc w:val="both"/>
    </w:pPr>
    <w:rPr>
      <w:rFonts w:ascii="Times New Roman" w:hAnsi="Times New Roman"/>
      <w:kern w:val="2"/>
      <w:sz w:val="21"/>
      <w:szCs w:val="21"/>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b/>
      </w:rPr>
      <w:tcPr>
        <w:tcBorders>
          <w:top w:val="double" w:color="auto" w:sz="4" w:space="0"/>
          <w:left w:val="double" w:color="auto" w:sz="4" w:space="0"/>
          <w:bottom w:val="single" w:color="auto" w:sz="4" w:space="0"/>
          <w:right w:val="double" w:color="auto" w:sz="4" w:space="0"/>
          <w:insideH w:val="nil"/>
          <w:insideV w:val="single" w:sz="4" w:space="0"/>
          <w:tl2br w:val="nil"/>
          <w:tr2bl w:val="nil"/>
        </w:tcBorders>
        <w:shd w:val="clear" w:color="auto" w:fill="BFBFBF"/>
      </w:tcPr>
    </w:tblStylePr>
  </w:style>
  <w:style w:type="character" w:customStyle="1" w:styleId="24">
    <w:name w:val="font01"/>
    <w:basedOn w:val="17"/>
    <w:qFormat/>
    <w:uiPriority w:val="0"/>
    <w:rPr>
      <w:rFonts w:hint="eastAsia" w:ascii="宋体" w:hAnsi="宋体" w:eastAsia="宋体" w:cs="宋体"/>
      <w:color w:val="000000"/>
      <w:sz w:val="22"/>
      <w:szCs w:val="22"/>
      <w:u w:val="none"/>
    </w:rPr>
  </w:style>
  <w:style w:type="character" w:customStyle="1" w:styleId="25">
    <w:name w:val="font11"/>
    <w:basedOn w:val="1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2792</Words>
  <Characters>3163</Characters>
  <Lines>0</Lines>
  <Paragraphs>0</Paragraphs>
  <TotalTime>18</TotalTime>
  <ScaleCrop>false</ScaleCrop>
  <LinksUpToDate>false</LinksUpToDate>
  <CharactersWithSpaces>3185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administrator</dc:creator>
  <cp:lastModifiedBy>中传-小江</cp:lastModifiedBy>
  <dcterms:modified xsi:type="dcterms:W3CDTF">2025-10-24T13:40:16Z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DCFB9B397D4A40468B6357EA9C3255DD_13</vt:lpwstr>
  </property>
  <property fmtid="{D5CDD505-2E9C-101B-9397-08002B2CF9AE}" pid="4" name="KSOTemplateDocerSaveRecord">
    <vt:lpwstr>eyJoZGlkIjoiNDA2Yjk5OGQ1YjQxMGNmYTk0NmY3ZDNiMGNjZGQ3MTIiLCJ1c2VySWQiOiI0NzI1MTg0MTUifQ==</vt:lpwstr>
  </property>
</Properties>
</file>