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部分省级运维</w:t>
      </w:r>
      <w:r>
        <w:rPr>
          <w:rFonts w:hint="eastAsia" w:ascii="方正小标宋简体" w:hAnsi="方正小标宋简体" w:eastAsia="方正小标宋简体" w:cs="方正小标宋简体"/>
          <w:sz w:val="44"/>
          <w:szCs w:val="44"/>
        </w:rPr>
        <w:t>水资源站点升级改造服务</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eastAsia="zh-CN"/>
        </w:rPr>
        <w:t>内容及要求</w:t>
      </w:r>
    </w:p>
    <w:p>
      <w:pPr>
        <w:pageBreakBefore w:val="0"/>
        <w:kinsoku/>
        <w:wordWrap/>
        <w:overflowPunct/>
        <w:topLinePunct w:val="0"/>
        <w:autoSpaceDE/>
        <w:autoSpaceDN/>
        <w:bidi w:val="0"/>
        <w:snapToGrid/>
        <w:spacing w:line="560" w:lineRule="exact"/>
        <w:rPr>
          <w:rFonts w:hint="eastAsia" w:ascii="仿宋" w:hAnsi="仿宋" w:eastAsia="仿宋" w:cs="仿宋"/>
          <w:sz w:val="32"/>
          <w:szCs w:val="32"/>
        </w:rPr>
      </w:pPr>
    </w:p>
    <w:p>
      <w:pPr>
        <w:pageBreakBefore w:val="0"/>
        <w:kinsoku/>
        <w:wordWrap/>
        <w:overflowPunct/>
        <w:topLinePunct w:val="0"/>
        <w:autoSpaceDE/>
        <w:autoSpaceDN/>
        <w:bidi w:val="0"/>
        <w:snapToGrid/>
        <w:spacing w:line="560" w:lineRule="exact"/>
        <w:outlineLvl w:val="0"/>
        <w:rPr>
          <w:rFonts w:hint="eastAsia" w:ascii="黑体" w:hAnsi="黑体" w:eastAsia="黑体" w:cs="黑体"/>
          <w:sz w:val="32"/>
          <w:szCs w:val="32"/>
        </w:rPr>
      </w:pPr>
      <w:r>
        <w:rPr>
          <w:rFonts w:hint="eastAsia" w:ascii="黑体" w:hAnsi="黑体" w:eastAsia="黑体" w:cs="黑体"/>
          <w:sz w:val="32"/>
          <w:szCs w:val="32"/>
        </w:rPr>
        <w:t>一、项目概述</w:t>
      </w:r>
    </w:p>
    <w:p>
      <w:pPr>
        <w:widowControl/>
        <w:adjustRightInd w:val="0"/>
        <w:spacing w:line="500" w:lineRule="exact"/>
        <w:ind w:firstLine="640" w:firstLineChars="200"/>
        <w:rPr>
          <w:rFonts w:hint="eastAsia" w:ascii="仿宋_GB2312" w:hAnsi="Times New Roman" w:eastAsia="仿宋_GB2312" w:cs="Times New Roman"/>
          <w:snapToGrid w:val="0"/>
          <w:kern w:val="0"/>
          <w:sz w:val="32"/>
          <w:szCs w:val="32"/>
          <w:highlight w:val="none"/>
          <w:lang w:val="en-US" w:eastAsia="zh-CN"/>
        </w:rPr>
      </w:pPr>
      <w:r>
        <w:rPr>
          <w:rFonts w:hint="eastAsia" w:ascii="仿宋_GB2312" w:hAnsi="Times New Roman" w:eastAsia="仿宋_GB2312" w:cs="Times New Roman"/>
          <w:snapToGrid w:val="0"/>
          <w:kern w:val="0"/>
          <w:sz w:val="32"/>
          <w:szCs w:val="32"/>
          <w:highlight w:val="none"/>
          <w:lang w:val="en-US" w:eastAsia="zh-CN"/>
        </w:rPr>
        <w:t>根据《水利部关于印发取用水管理巩固提升行动方案的通知》（水资管〔2024〕120 号）和《福建省取用水管理巩固提升行动实施方案》，按照取水监管应纳尽纳、取水许可应发尽发、取水计量应建尽建、在线监测应上尽上、违规取水应查尽查的工作要求，同时为进一步做好省级运维水量站点数据在线整编分析工作，巩固提升全省水资源系统“安装率”“到报率”“准确率”，</w:t>
      </w:r>
      <w:r>
        <w:rPr>
          <w:rFonts w:hint="eastAsia" w:ascii="仿宋_GB2312" w:eastAsia="仿宋_GB2312" w:cs="Times New Roman"/>
          <w:snapToGrid w:val="0"/>
          <w:kern w:val="0"/>
          <w:sz w:val="32"/>
          <w:szCs w:val="32"/>
          <w:highlight w:val="none"/>
          <w:lang w:val="en-US" w:eastAsia="zh-CN"/>
        </w:rPr>
        <w:t>开展50个</w:t>
      </w:r>
      <w:r>
        <w:rPr>
          <w:rFonts w:hint="eastAsia" w:ascii="仿宋_GB2312" w:hAnsi="Times New Roman" w:eastAsia="仿宋_GB2312" w:cs="Times New Roman"/>
          <w:snapToGrid w:val="0"/>
          <w:kern w:val="0"/>
          <w:sz w:val="32"/>
          <w:szCs w:val="32"/>
          <w:highlight w:val="none"/>
          <w:lang w:val="en-US" w:eastAsia="zh-CN"/>
        </w:rPr>
        <w:t>省级运维的水资源老旧站点更新改造</w:t>
      </w:r>
      <w:r>
        <w:rPr>
          <w:rFonts w:hint="eastAsia" w:ascii="仿宋_GB2312" w:eastAsia="仿宋_GB2312" w:cs="Times New Roman"/>
          <w:snapToGrid w:val="0"/>
          <w:kern w:val="0"/>
          <w:sz w:val="32"/>
          <w:szCs w:val="32"/>
          <w:highlight w:val="none"/>
          <w:lang w:val="en-US" w:eastAsia="zh-CN"/>
        </w:rPr>
        <w:t>服务，优化在线数据智能分析，提供成果展示服务</w:t>
      </w:r>
      <w:r>
        <w:rPr>
          <w:rFonts w:hint="eastAsia" w:ascii="仿宋_GB2312" w:hAnsi="Times New Roman" w:eastAsia="仿宋_GB2312" w:cs="Times New Roman"/>
          <w:snapToGrid w:val="0"/>
          <w:kern w:val="0"/>
          <w:sz w:val="32"/>
          <w:szCs w:val="32"/>
          <w:highlight w:val="none"/>
          <w:lang w:val="en-US" w:eastAsia="zh-CN"/>
        </w:rPr>
        <w:t>。</w:t>
      </w:r>
    </w:p>
    <w:p>
      <w:pPr>
        <w:pageBreakBefore w:val="0"/>
        <w:kinsoku/>
        <w:wordWrap/>
        <w:overflowPunct/>
        <w:topLinePunct w:val="0"/>
        <w:autoSpaceDE/>
        <w:autoSpaceDN/>
        <w:bidi w:val="0"/>
        <w:snapToGrid/>
        <w:spacing w:line="240" w:lineRule="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项目</w:t>
      </w:r>
      <w:r>
        <w:rPr>
          <w:rFonts w:hint="eastAsia" w:ascii="黑体" w:hAnsi="黑体" w:eastAsia="黑体" w:cs="黑体"/>
          <w:sz w:val="32"/>
          <w:szCs w:val="32"/>
        </w:rPr>
        <w:t>目标</w:t>
      </w:r>
    </w:p>
    <w:p>
      <w:pPr>
        <w:pageBreakBefore w:val="0"/>
        <w:kinsoku/>
        <w:wordWrap/>
        <w:overflowPunct/>
        <w:topLinePunct w:val="0"/>
        <w:autoSpaceDE/>
        <w:autoSpaceDN/>
        <w:bidi w:val="0"/>
        <w:snapToGrid/>
        <w:spacing w:line="560" w:lineRule="exact"/>
        <w:ind w:firstLine="643" w:firstLineChars="200"/>
        <w:outlineLvl w:val="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1、水量监测站改造服务</w:t>
      </w:r>
    </w:p>
    <w:p>
      <w:pPr>
        <w:widowControl/>
        <w:adjustRightInd w:val="0"/>
        <w:spacing w:line="500" w:lineRule="exact"/>
        <w:ind w:firstLine="640" w:firstLineChars="200"/>
        <w:rPr>
          <w:rFonts w:hint="eastAsia" w:ascii="仿宋_GB2312" w:hAnsi="Times New Roman" w:eastAsia="仿宋_GB2312" w:cs="Times New Roman"/>
          <w:snapToGrid w:val="0"/>
          <w:color w:val="auto"/>
          <w:kern w:val="0"/>
          <w:sz w:val="32"/>
          <w:szCs w:val="32"/>
          <w:highlight w:val="none"/>
          <w:lang w:val="en-US" w:eastAsia="zh-CN"/>
        </w:rPr>
      </w:pPr>
      <w:r>
        <w:rPr>
          <w:rFonts w:hint="eastAsia" w:ascii="仿宋_GB2312" w:eastAsia="仿宋_GB2312" w:cs="Times New Roman"/>
          <w:snapToGrid w:val="0"/>
          <w:kern w:val="0"/>
          <w:sz w:val="32"/>
          <w:szCs w:val="32"/>
          <w:highlight w:val="none"/>
          <w:lang w:val="en-US" w:eastAsia="zh-CN"/>
        </w:rPr>
        <w:t>服务内容包含：</w:t>
      </w:r>
      <w:r>
        <w:rPr>
          <w:rFonts w:hint="eastAsia" w:ascii="仿宋_GB2312" w:hAnsi="Times New Roman" w:eastAsia="仿宋_GB2312" w:cs="Times New Roman"/>
          <w:snapToGrid w:val="0"/>
          <w:kern w:val="0"/>
          <w:sz w:val="32"/>
          <w:szCs w:val="32"/>
          <w:highlight w:val="none"/>
          <w:lang w:val="en-US" w:eastAsia="zh-CN"/>
        </w:rPr>
        <w:t>对省级运维的水资源站点进行升级</w:t>
      </w:r>
      <w:r>
        <w:rPr>
          <w:rFonts w:hint="eastAsia" w:ascii="仿宋_GB2312" w:eastAsia="仿宋_GB2312" w:cs="Times New Roman"/>
          <w:snapToGrid w:val="0"/>
          <w:kern w:val="0"/>
          <w:sz w:val="32"/>
          <w:szCs w:val="32"/>
          <w:highlight w:val="none"/>
          <w:lang w:val="en-US" w:eastAsia="zh-CN"/>
        </w:rPr>
        <w:t>改造</w:t>
      </w:r>
      <w:r>
        <w:rPr>
          <w:rFonts w:hint="eastAsia" w:ascii="仿宋_GB2312" w:hAnsi="Times New Roman" w:eastAsia="仿宋_GB2312" w:cs="Times New Roman"/>
          <w:snapToGrid w:val="0"/>
          <w:kern w:val="0"/>
          <w:sz w:val="32"/>
          <w:szCs w:val="32"/>
          <w:highlight w:val="none"/>
          <w:lang w:val="en-US" w:eastAsia="zh-CN"/>
        </w:rPr>
        <w:t>，实现高精度采集、定时拍照，满足</w:t>
      </w:r>
      <w:r>
        <w:rPr>
          <w:rFonts w:hint="eastAsia" w:ascii="仿宋_GB2312" w:hAnsi="Times New Roman" w:eastAsia="仿宋_GB2312" w:cs="Times New Roman"/>
          <w:snapToGrid w:val="0"/>
          <w:color w:val="auto"/>
          <w:kern w:val="0"/>
          <w:sz w:val="32"/>
          <w:szCs w:val="32"/>
          <w:highlight w:val="none"/>
          <w:lang w:val="en-US" w:eastAsia="zh-CN"/>
        </w:rPr>
        <w:t>《水资源监测数据传输规约》（SL/T 427-2021）检定要求，并提供现场多媒体展示功能。</w:t>
      </w:r>
    </w:p>
    <w:p>
      <w:pPr>
        <w:pageBreakBefore w:val="0"/>
        <w:kinsoku/>
        <w:wordWrap/>
        <w:overflowPunct/>
        <w:topLinePunct w:val="0"/>
        <w:autoSpaceDE/>
        <w:autoSpaceDN/>
        <w:bidi w:val="0"/>
        <w:snapToGrid/>
        <w:spacing w:line="560" w:lineRule="exact"/>
        <w:ind w:firstLine="643" w:firstLineChars="200"/>
        <w:outlineLvl w:val="1"/>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2、优化在线数据智能分析，提供成果展示服务</w:t>
      </w:r>
    </w:p>
    <w:p>
      <w:pPr>
        <w:widowControl/>
        <w:adjustRightInd w:val="0"/>
        <w:spacing w:line="500" w:lineRule="exact"/>
        <w:ind w:firstLine="560" w:firstLineChars="175"/>
        <w:jc w:val="both"/>
        <w:rPr>
          <w:rFonts w:hint="eastAsia" w:ascii="仿宋_GB2312" w:hAnsi="仿宋_GB2312" w:eastAsia="仿宋_GB2312" w:cs="仿宋_GB2312"/>
          <w:sz w:val="32"/>
          <w:szCs w:val="32"/>
          <w:highlight w:val="none"/>
        </w:rPr>
      </w:pPr>
      <w:r>
        <w:rPr>
          <w:rFonts w:hint="eastAsia" w:ascii="仿宋_GB2312" w:hAnsi="Times New Roman" w:eastAsia="仿宋_GB2312" w:cs="Times New Roman"/>
          <w:snapToGrid w:val="0"/>
          <w:color w:val="auto"/>
          <w:kern w:val="0"/>
          <w:sz w:val="32"/>
          <w:szCs w:val="32"/>
          <w:highlight w:val="none"/>
        </w:rPr>
        <w:t>采用自动化工具和人工审核相结合的方式，对</w:t>
      </w:r>
      <w:r>
        <w:rPr>
          <w:rFonts w:hint="eastAsia" w:ascii="仿宋_GB2312" w:hAnsi="Times New Roman" w:eastAsia="仿宋_GB2312" w:cs="Times New Roman"/>
          <w:snapToGrid w:val="0"/>
          <w:color w:val="auto"/>
          <w:kern w:val="0"/>
          <w:sz w:val="32"/>
          <w:szCs w:val="32"/>
          <w:highlight w:val="none"/>
          <w:lang w:val="en-US" w:eastAsia="zh-CN"/>
        </w:rPr>
        <w:t>全省2024年至2025年</w:t>
      </w:r>
      <w:r>
        <w:rPr>
          <w:rFonts w:hint="eastAsia" w:ascii="仿宋_GB2312" w:hAnsi="Times New Roman" w:eastAsia="仿宋_GB2312" w:cs="Times New Roman"/>
          <w:snapToGrid w:val="0"/>
          <w:color w:val="auto"/>
          <w:kern w:val="0"/>
          <w:sz w:val="32"/>
          <w:szCs w:val="32"/>
          <w:highlight w:val="none"/>
        </w:rPr>
        <w:t>监测水量数据进行全面审查，确保数据的准确性和完整性。</w:t>
      </w:r>
      <w:r>
        <w:rPr>
          <w:rFonts w:hint="eastAsia" w:ascii="仿宋_GB2312" w:hAnsi="Times New Roman" w:eastAsia="仿宋_GB2312" w:cs="Times New Roman"/>
          <w:strike w:val="0"/>
          <w:snapToGrid w:val="0"/>
          <w:color w:val="auto"/>
          <w:kern w:val="0"/>
          <w:sz w:val="32"/>
          <w:szCs w:val="32"/>
          <w:highlight w:val="none"/>
          <w:u w:val="none"/>
          <w:lang w:eastAsia="zh-CN"/>
        </w:rPr>
        <w:t>识别</w:t>
      </w:r>
      <w:r>
        <w:rPr>
          <w:rFonts w:hint="eastAsia" w:ascii="仿宋_GB2312" w:hAnsi="Times New Roman" w:eastAsia="仿宋_GB2312" w:cs="Times New Roman"/>
          <w:strike w:val="0"/>
          <w:snapToGrid w:val="0"/>
          <w:color w:val="auto"/>
          <w:kern w:val="0"/>
          <w:sz w:val="32"/>
          <w:szCs w:val="32"/>
          <w:highlight w:val="none"/>
          <w:u w:val="none"/>
          <w:lang w:val="en-US" w:eastAsia="zh-CN"/>
        </w:rPr>
        <w:t>RTU现场上传的取水表头照片数据，优化在线分析</w:t>
      </w:r>
      <w:r>
        <w:rPr>
          <w:rFonts w:hint="eastAsia" w:ascii="仿宋_GB2312" w:hAnsi="Times New Roman" w:eastAsia="仿宋_GB2312" w:cs="Times New Roman"/>
          <w:strike w:val="0"/>
          <w:snapToGrid w:val="0"/>
          <w:color w:val="auto"/>
          <w:kern w:val="0"/>
          <w:sz w:val="32"/>
          <w:szCs w:val="32"/>
          <w:highlight w:val="none"/>
          <w:u w:val="none"/>
        </w:rPr>
        <w:t>规则，实现</w:t>
      </w:r>
      <w:r>
        <w:rPr>
          <w:rFonts w:hint="eastAsia" w:ascii="仿宋_GB2312" w:hAnsi="Times New Roman" w:eastAsia="仿宋_GB2312" w:cs="Times New Roman"/>
          <w:strike w:val="0"/>
          <w:snapToGrid w:val="0"/>
          <w:color w:val="auto"/>
          <w:kern w:val="0"/>
          <w:sz w:val="32"/>
          <w:szCs w:val="32"/>
          <w:highlight w:val="none"/>
          <w:u w:val="none"/>
          <w:lang w:val="en-US" w:eastAsia="zh-CN"/>
        </w:rPr>
        <w:t>前端监测数据及表头图片实时详细</w:t>
      </w:r>
      <w:r>
        <w:rPr>
          <w:rFonts w:hint="eastAsia" w:ascii="仿宋_GB2312" w:hAnsi="Times New Roman" w:eastAsia="仿宋_GB2312" w:cs="Times New Roman"/>
          <w:strike w:val="0"/>
          <w:snapToGrid w:val="0"/>
          <w:color w:val="auto"/>
          <w:kern w:val="0"/>
          <w:sz w:val="32"/>
          <w:szCs w:val="32"/>
          <w:highlight w:val="none"/>
          <w:u w:val="none"/>
        </w:rPr>
        <w:t>对比。</w:t>
      </w:r>
      <w:r>
        <w:rPr>
          <w:rFonts w:hint="eastAsia" w:ascii="仿宋_GB2312" w:hAnsi="Times New Roman" w:eastAsia="仿宋_GB2312" w:cs="Times New Roman"/>
          <w:strike w:val="0"/>
          <w:snapToGrid w:val="0"/>
          <w:color w:val="auto"/>
          <w:kern w:val="0"/>
          <w:sz w:val="32"/>
          <w:szCs w:val="32"/>
          <w:highlight w:val="none"/>
          <w:u w:val="none"/>
          <w:lang w:val="en-US" w:eastAsia="zh-CN"/>
        </w:rPr>
        <w:t>按照业主要求，做好在线分析处理结果</w:t>
      </w:r>
      <w:r>
        <w:rPr>
          <w:rFonts w:hint="eastAsia" w:ascii="仿宋_GB2312" w:hAnsi="Times New Roman" w:eastAsia="仿宋_GB2312" w:cs="Times New Roman"/>
          <w:strike w:val="0"/>
          <w:snapToGrid w:val="0"/>
          <w:color w:val="auto"/>
          <w:kern w:val="0"/>
          <w:sz w:val="32"/>
          <w:szCs w:val="32"/>
          <w:highlight w:val="none"/>
          <w:u w:val="none"/>
        </w:rPr>
        <w:t>展示</w:t>
      </w:r>
      <w:r>
        <w:rPr>
          <w:rFonts w:hint="eastAsia" w:ascii="仿宋_GB2312" w:hAnsi="Times New Roman" w:eastAsia="仿宋_GB2312" w:cs="Times New Roman"/>
          <w:strike w:val="0"/>
          <w:snapToGrid w:val="0"/>
          <w:color w:val="auto"/>
          <w:kern w:val="0"/>
          <w:sz w:val="32"/>
          <w:szCs w:val="32"/>
          <w:highlight w:val="none"/>
          <w:u w:val="none"/>
          <w:lang w:val="en-US" w:eastAsia="zh-CN"/>
        </w:rPr>
        <w:t>。</w:t>
      </w:r>
    </w:p>
    <w:p>
      <w:pPr>
        <w:pageBreakBefore w:val="0"/>
        <w:widowControl w:val="0"/>
        <w:numPr>
          <w:ilvl w:val="0"/>
          <w:numId w:val="1"/>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服务要求</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0" w:name="_Toc7715"/>
      <w:bookmarkStart w:id="1" w:name="_Toc31587"/>
      <w:bookmarkStart w:id="2" w:name="_Toc25540"/>
      <w:bookmarkStart w:id="3" w:name="_Toc12847"/>
      <w:bookmarkStart w:id="4" w:name="_Toc26949"/>
      <w:bookmarkStart w:id="5" w:name="_Toc31446"/>
      <w:bookmarkStart w:id="6" w:name="_Toc7780"/>
      <w:bookmarkStart w:id="7" w:name="_Toc25353"/>
      <w:bookmarkStart w:id="8" w:name="_Toc17166"/>
      <w:bookmarkStart w:id="9" w:name="_Toc8184"/>
      <w:bookmarkStart w:id="10" w:name="_Toc10200"/>
      <w:bookmarkStart w:id="11" w:name="_Toc28653"/>
      <w:bookmarkStart w:id="12" w:name="_Toc6592"/>
      <w:bookmarkStart w:id="13" w:name="_Toc11378"/>
      <w:bookmarkStart w:id="14" w:name="_Toc28572"/>
      <w:bookmarkStart w:id="15" w:name="_Toc7571"/>
      <w:bookmarkStart w:id="16" w:name="_Toc23802"/>
      <w:bookmarkStart w:id="17" w:name="_Toc29846"/>
      <w:bookmarkStart w:id="18" w:name="_Toc22337"/>
      <w:r>
        <w:rPr>
          <w:rFonts w:hint="eastAsia" w:ascii="仿宋_GB2312" w:hAnsi="仿宋_GB2312" w:eastAsia="仿宋_GB2312" w:cs="仿宋_GB2312"/>
          <w:b/>
          <w:bCs/>
          <w:sz w:val="32"/>
          <w:szCs w:val="32"/>
          <w:lang w:val="en-US" w:eastAsia="zh-CN"/>
        </w:rPr>
        <w:t>3.</w:t>
      </w:r>
      <w:bookmarkEnd w:id="0"/>
      <w:bookmarkEnd w:id="1"/>
      <w:bookmarkEnd w:id="2"/>
      <w:bookmarkEnd w:id="3"/>
      <w:bookmarkEnd w:id="4"/>
      <w:bookmarkEnd w:id="5"/>
      <w:bookmarkEnd w:id="6"/>
      <w:bookmarkEnd w:id="7"/>
      <w:bookmarkEnd w:id="8"/>
      <w:r>
        <w:rPr>
          <w:rFonts w:hint="eastAsia" w:ascii="仿宋_GB2312" w:hAnsi="仿宋_GB2312" w:eastAsia="仿宋_GB2312" w:cs="仿宋_GB2312"/>
          <w:b/>
          <w:bCs/>
          <w:sz w:val="32"/>
          <w:szCs w:val="32"/>
          <w:lang w:val="en-US" w:eastAsia="zh-CN"/>
        </w:rPr>
        <w:t>1水量监测站点升级改造</w:t>
      </w:r>
      <w:bookmarkEnd w:id="9"/>
      <w:bookmarkEnd w:id="10"/>
      <w:bookmarkEnd w:id="11"/>
      <w:bookmarkEnd w:id="12"/>
      <w:bookmarkEnd w:id="13"/>
      <w:bookmarkEnd w:id="14"/>
      <w:bookmarkEnd w:id="15"/>
      <w:bookmarkEnd w:id="16"/>
      <w:bookmarkEnd w:id="17"/>
      <w:bookmarkEnd w:id="18"/>
      <w:r>
        <w:rPr>
          <w:rFonts w:hint="eastAsia" w:ascii="仿宋_GB2312" w:hAnsi="仿宋_GB2312" w:eastAsia="仿宋_GB2312" w:cs="仿宋_GB2312"/>
          <w:b/>
          <w:bCs/>
          <w:sz w:val="32"/>
          <w:szCs w:val="32"/>
          <w:lang w:val="en-US" w:eastAsia="zh-CN"/>
        </w:rPr>
        <w:t>服务</w:t>
      </w:r>
    </w:p>
    <w:p>
      <w:pPr>
        <w:keepNext w:val="0"/>
        <w:keepLines w:val="0"/>
        <w:pageBreakBefore w:val="0"/>
        <w:widowControl/>
        <w:numPr>
          <w:ilvl w:val="0"/>
          <w:numId w:val="0"/>
        </w:numPr>
        <w:kinsoku/>
        <w:wordWrap/>
        <w:overflowPunct/>
        <w:topLinePunct w:val="0"/>
        <w:autoSpaceDE/>
        <w:autoSpaceDN/>
        <w:bidi w:val="0"/>
        <w:adjustRightInd w:val="0"/>
        <w:snapToGrid/>
        <w:spacing w:line="500" w:lineRule="exact"/>
        <w:ind w:firstLine="640" w:firstLineChars="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本项服务内容包含：</w:t>
      </w:r>
      <w:r>
        <w:rPr>
          <w:rFonts w:hint="default" w:ascii="仿宋_GB2312" w:hAnsi="Times New Roman" w:eastAsia="仿宋_GB2312" w:cs="Times New Roman"/>
          <w:b w:val="0"/>
          <w:bCs w:val="0"/>
          <w:snapToGrid w:val="0"/>
          <w:color w:val="auto"/>
          <w:kern w:val="0"/>
          <w:sz w:val="32"/>
          <w:szCs w:val="32"/>
          <w:highlight w:val="none"/>
          <w:lang w:val="en-US" w:eastAsia="zh-CN"/>
        </w:rPr>
        <w:t>选择管道式站点3</w:t>
      </w:r>
      <w:r>
        <w:rPr>
          <w:rFonts w:hint="eastAsia" w:ascii="仿宋_GB2312" w:hAnsi="Times New Roman" w:eastAsia="仿宋_GB2312" w:cs="Times New Roman"/>
          <w:b w:val="0"/>
          <w:bCs w:val="0"/>
          <w:snapToGrid w:val="0"/>
          <w:color w:val="auto"/>
          <w:kern w:val="0"/>
          <w:sz w:val="32"/>
          <w:szCs w:val="32"/>
          <w:highlight w:val="none"/>
          <w:lang w:val="en-US" w:eastAsia="zh-CN"/>
        </w:rPr>
        <w:t>3</w:t>
      </w:r>
      <w:r>
        <w:rPr>
          <w:rFonts w:hint="default" w:ascii="仿宋_GB2312" w:hAnsi="Times New Roman" w:eastAsia="仿宋_GB2312" w:cs="Times New Roman"/>
          <w:b w:val="0"/>
          <w:bCs w:val="0"/>
          <w:snapToGrid w:val="0"/>
          <w:color w:val="auto"/>
          <w:kern w:val="0"/>
          <w:sz w:val="32"/>
          <w:szCs w:val="32"/>
          <w:highlight w:val="none"/>
          <w:lang w:val="en-US" w:eastAsia="zh-CN"/>
        </w:rPr>
        <w:t>个、渠道式站点</w:t>
      </w:r>
      <w:r>
        <w:rPr>
          <w:rFonts w:hint="eastAsia" w:ascii="仿宋_GB2312" w:eastAsia="仿宋_GB2312" w:cs="Times New Roman"/>
          <w:b w:val="0"/>
          <w:bCs w:val="0"/>
          <w:snapToGrid w:val="0"/>
          <w:color w:val="auto"/>
          <w:kern w:val="0"/>
          <w:sz w:val="32"/>
          <w:szCs w:val="32"/>
          <w:highlight w:val="none"/>
          <w:lang w:val="en-US" w:eastAsia="zh-CN"/>
        </w:rPr>
        <w:t>12</w:t>
      </w:r>
      <w:r>
        <w:rPr>
          <w:rFonts w:hint="default" w:ascii="仿宋_GB2312" w:hAnsi="Times New Roman" w:eastAsia="仿宋_GB2312" w:cs="Times New Roman"/>
          <w:b w:val="0"/>
          <w:bCs w:val="0"/>
          <w:snapToGrid w:val="0"/>
          <w:color w:val="auto"/>
          <w:kern w:val="0"/>
          <w:sz w:val="32"/>
          <w:szCs w:val="32"/>
          <w:highlight w:val="none"/>
          <w:lang w:val="en-US" w:eastAsia="zh-CN"/>
        </w:rPr>
        <w:t>个</w:t>
      </w:r>
      <w:r>
        <w:rPr>
          <w:rFonts w:hint="eastAsia" w:ascii="仿宋_GB2312" w:eastAsia="仿宋_GB2312" w:cs="Times New Roman"/>
          <w:b w:val="0"/>
          <w:bCs w:val="0"/>
          <w:snapToGrid w:val="0"/>
          <w:color w:val="auto"/>
          <w:kern w:val="0"/>
          <w:sz w:val="32"/>
          <w:szCs w:val="32"/>
          <w:highlight w:val="none"/>
          <w:lang w:val="en-US" w:eastAsia="zh-CN"/>
        </w:rPr>
        <w:t>提供</w:t>
      </w:r>
      <w:r>
        <w:rPr>
          <w:rFonts w:hint="eastAsia" w:ascii="仿宋" w:hAnsi="仿宋" w:eastAsia="仿宋" w:cs="仿宋"/>
          <w:b w:val="0"/>
          <w:bCs w:val="0"/>
          <w:sz w:val="32"/>
          <w:szCs w:val="32"/>
          <w:highlight w:val="none"/>
          <w:lang w:val="en-US" w:eastAsia="zh-CN"/>
        </w:rPr>
        <w:t>RTU设备、防水箱或可放置多套设备的室内仪器箱以及按需增加多媒体展示屏、摄像头等的升级改造服务；</w:t>
      </w:r>
      <w:r>
        <w:rPr>
          <w:rFonts w:hint="eastAsia" w:ascii="仿宋_GB2312" w:eastAsia="仿宋_GB2312" w:cs="Times New Roman"/>
          <w:b w:val="0"/>
          <w:bCs w:val="0"/>
          <w:snapToGrid w:val="0"/>
          <w:color w:val="auto"/>
          <w:kern w:val="0"/>
          <w:sz w:val="32"/>
          <w:szCs w:val="32"/>
          <w:highlight w:val="none"/>
          <w:lang w:val="en-US" w:eastAsia="zh-CN"/>
        </w:rPr>
        <w:t>提供</w:t>
      </w:r>
      <w:r>
        <w:rPr>
          <w:rFonts w:hint="eastAsia" w:ascii="仿宋_GB2312" w:hAnsi="Times New Roman" w:eastAsia="仿宋_GB2312" w:cs="Times New Roman"/>
          <w:b w:val="0"/>
          <w:bCs w:val="0"/>
          <w:snapToGrid w:val="0"/>
          <w:color w:val="auto"/>
          <w:kern w:val="0"/>
          <w:sz w:val="32"/>
          <w:szCs w:val="32"/>
          <w:highlight w:val="none"/>
          <w:lang w:val="en-US" w:eastAsia="zh-CN"/>
        </w:rPr>
        <w:t>渠道式站点1个</w:t>
      </w:r>
      <w:r>
        <w:rPr>
          <w:rFonts w:hint="eastAsia" w:ascii="仿宋_GB2312" w:eastAsia="仿宋_GB2312" w:cs="Times New Roman"/>
          <w:b w:val="0"/>
          <w:bCs w:val="0"/>
          <w:snapToGrid w:val="0"/>
          <w:color w:val="auto"/>
          <w:kern w:val="0"/>
          <w:sz w:val="32"/>
          <w:szCs w:val="32"/>
          <w:highlight w:val="none"/>
          <w:lang w:val="en-US" w:eastAsia="zh-CN"/>
        </w:rPr>
        <w:t>增补服务</w:t>
      </w:r>
      <w:r>
        <w:rPr>
          <w:rFonts w:hint="eastAsia" w:ascii="仿宋_GB2312" w:hAnsi="Times New Roman" w:eastAsia="仿宋_GB2312" w:cs="Times New Roman"/>
          <w:b w:val="0"/>
          <w:bCs w:val="0"/>
          <w:snapToGrid w:val="0"/>
          <w:color w:val="auto"/>
          <w:kern w:val="0"/>
          <w:sz w:val="32"/>
          <w:szCs w:val="32"/>
          <w:highlight w:val="none"/>
          <w:lang w:val="en-US" w:eastAsia="zh-CN"/>
        </w:rPr>
        <w:t>；</w:t>
      </w:r>
      <w:r>
        <w:rPr>
          <w:rFonts w:hint="eastAsia" w:ascii="仿宋_GB2312" w:eastAsia="仿宋_GB2312" w:cs="Times New Roman"/>
          <w:b w:val="0"/>
          <w:bCs w:val="0"/>
          <w:snapToGrid w:val="0"/>
          <w:color w:val="auto"/>
          <w:kern w:val="0"/>
          <w:sz w:val="32"/>
          <w:szCs w:val="32"/>
          <w:highlight w:val="none"/>
          <w:lang w:val="en-US" w:eastAsia="zh-CN"/>
        </w:rPr>
        <w:t>提供</w:t>
      </w:r>
      <w:r>
        <w:rPr>
          <w:rFonts w:hint="eastAsia" w:ascii="仿宋" w:hAnsi="仿宋" w:eastAsia="仿宋" w:cs="仿宋"/>
          <w:b w:val="0"/>
          <w:bCs w:val="0"/>
          <w:sz w:val="32"/>
          <w:szCs w:val="32"/>
          <w:highlight w:val="none"/>
          <w:lang w:val="en-US" w:eastAsia="zh-CN"/>
        </w:rPr>
        <w:t>4个已具备拍照功能的重要站点多媒体展示服务等。</w:t>
      </w:r>
    </w:p>
    <w:p>
      <w:pPr>
        <w:keepNext w:val="0"/>
        <w:keepLines w:val="0"/>
        <w:pageBreakBefore w:val="0"/>
        <w:widowControl/>
        <w:numPr>
          <w:ilvl w:val="0"/>
          <w:numId w:val="0"/>
        </w:numPr>
        <w:kinsoku/>
        <w:wordWrap/>
        <w:overflowPunct/>
        <w:topLinePunct w:val="0"/>
        <w:autoSpaceDE/>
        <w:autoSpaceDN/>
        <w:bidi w:val="0"/>
        <w:adjustRightInd w:val="0"/>
        <w:snapToGrid/>
        <w:spacing w:line="500" w:lineRule="exact"/>
        <w:ind w:firstLine="640" w:firstLineChars="0"/>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val="0"/>
          <w:bCs w:val="0"/>
          <w:sz w:val="32"/>
          <w:szCs w:val="32"/>
          <w:highlight w:val="none"/>
          <w:lang w:val="en-US" w:eastAsia="zh-CN"/>
        </w:rPr>
        <w:t>改造后站点须实现高精度采集、图片定时拍照识别，可通过触摸屏实时展示</w:t>
      </w:r>
      <w:r>
        <w:rPr>
          <w:rFonts w:hint="eastAsia" w:ascii="仿宋" w:hAnsi="仿宋" w:eastAsia="仿宋" w:cs="仿宋"/>
          <w:snapToGrid w:val="0"/>
          <w:kern w:val="0"/>
          <w:sz w:val="32"/>
          <w:szCs w:val="32"/>
          <w:highlight w:val="none"/>
          <w:lang w:val="en-US" w:eastAsia="zh-CN"/>
        </w:rPr>
        <w:t>站点基础信息、</w:t>
      </w:r>
      <w:r>
        <w:rPr>
          <w:rFonts w:hint="eastAsia" w:ascii="仿宋" w:hAnsi="仿宋" w:eastAsia="仿宋" w:cs="仿宋"/>
          <w:b w:val="0"/>
          <w:bCs w:val="0"/>
          <w:sz w:val="32"/>
          <w:szCs w:val="32"/>
          <w:highlight w:val="none"/>
          <w:lang w:val="en-US" w:eastAsia="zh-CN"/>
        </w:rPr>
        <w:t>在线监测数据情况、计量信息、取水证信息等。服务内容还需包含：</w:t>
      </w:r>
      <w:r>
        <w:rPr>
          <w:rFonts w:hint="eastAsia" w:ascii="仿宋_GB2312" w:eastAsia="仿宋_GB2312" w:cs="Times New Roman"/>
          <w:b w:val="0"/>
          <w:bCs w:val="0"/>
          <w:snapToGrid w:val="0"/>
          <w:color w:val="auto"/>
          <w:kern w:val="0"/>
          <w:sz w:val="32"/>
          <w:szCs w:val="32"/>
          <w:highlight w:val="none"/>
          <w:lang w:val="en-US" w:eastAsia="zh-CN"/>
        </w:rPr>
        <w:t>提供</w:t>
      </w:r>
      <w:r>
        <w:rPr>
          <w:rFonts w:hint="default" w:ascii="仿宋_GB2312" w:hAnsi="Times New Roman" w:eastAsia="仿宋_GB2312" w:cs="Times New Roman"/>
          <w:b w:val="0"/>
          <w:bCs w:val="0"/>
          <w:snapToGrid w:val="0"/>
          <w:color w:val="auto"/>
          <w:kern w:val="0"/>
          <w:sz w:val="32"/>
          <w:szCs w:val="32"/>
          <w:highlight w:val="none"/>
          <w:lang w:val="en-US" w:eastAsia="zh-CN"/>
        </w:rPr>
        <w:t>终端设备</w:t>
      </w:r>
      <w:r>
        <w:rPr>
          <w:rFonts w:hint="eastAsia" w:ascii="仿宋_GB2312" w:hAnsi="Times New Roman" w:eastAsia="仿宋_GB2312" w:cs="Times New Roman"/>
          <w:b w:val="0"/>
          <w:bCs w:val="0"/>
          <w:snapToGrid w:val="0"/>
          <w:color w:val="auto"/>
          <w:kern w:val="0"/>
          <w:sz w:val="32"/>
          <w:szCs w:val="32"/>
          <w:highlight w:val="none"/>
          <w:lang w:val="en-US" w:eastAsia="zh-CN"/>
        </w:rPr>
        <w:t>4</w:t>
      </w:r>
      <w:r>
        <w:rPr>
          <w:rFonts w:hint="default" w:ascii="仿宋_GB2312" w:hAnsi="Times New Roman" w:eastAsia="仿宋_GB2312" w:cs="Times New Roman"/>
          <w:b w:val="0"/>
          <w:bCs w:val="0"/>
          <w:snapToGrid w:val="0"/>
          <w:color w:val="auto"/>
          <w:kern w:val="0"/>
          <w:sz w:val="32"/>
          <w:szCs w:val="32"/>
          <w:highlight w:val="none"/>
          <w:lang w:val="en-US" w:eastAsia="zh-CN"/>
        </w:rPr>
        <w:t>套并配备一定量备品备件。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1063" w:firstLineChars="331"/>
        <w:textAlignment w:val="auto"/>
        <w:rPr>
          <w:rFonts w:hint="default" w:ascii="仿宋" w:hAnsi="仿宋" w:eastAsia="仿宋" w:cs="仿宋"/>
          <w:b/>
          <w:bCs/>
          <w:sz w:val="32"/>
          <w:highlight w:val="none"/>
          <w:lang w:val="en-US" w:eastAsia="zh-CN"/>
        </w:rPr>
      </w:pPr>
      <w:r>
        <w:rPr>
          <w:rFonts w:hint="eastAsia" w:ascii="仿宋_GB2312" w:hAnsi="仿宋_GB2312" w:eastAsia="仿宋_GB2312" w:cs="仿宋_GB2312"/>
          <w:b/>
          <w:bCs/>
          <w:kern w:val="2"/>
          <w:sz w:val="32"/>
          <w:szCs w:val="32"/>
          <w:lang w:val="en-US" w:eastAsia="zh-CN" w:bidi="ar-SA"/>
        </w:rPr>
        <w:t xml:space="preserve">3.1.1 </w:t>
      </w:r>
      <w:r>
        <w:rPr>
          <w:rFonts w:hint="eastAsia" w:ascii="仿宋" w:hAnsi="仿宋" w:eastAsia="仿宋" w:cs="仿宋"/>
          <w:b/>
          <w:bCs/>
          <w:sz w:val="32"/>
          <w:highlight w:val="none"/>
          <w:lang w:val="en-US" w:eastAsia="zh-CN"/>
        </w:rPr>
        <w:t>46个站点升级改造</w:t>
      </w:r>
      <w:r>
        <w:rPr>
          <w:rFonts w:hint="eastAsia" w:ascii="仿宋" w:hAnsi="仿宋" w:cs="仿宋"/>
          <w:b/>
          <w:bCs/>
          <w:sz w:val="32"/>
          <w:highlight w:val="none"/>
          <w:lang w:val="en-US" w:eastAsia="zh-CN"/>
        </w:rPr>
        <w:t>服务</w:t>
      </w:r>
    </w:p>
    <w:p>
      <w:pPr>
        <w:widowControl/>
        <w:numPr>
          <w:ilvl w:val="0"/>
          <w:numId w:val="0"/>
        </w:numPr>
        <w:adjustRightInd w:val="0"/>
        <w:spacing w:line="500" w:lineRule="exact"/>
        <w:ind w:firstLine="640" w:firstLineChars="200"/>
        <w:jc w:val="both"/>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32"/>
          <w:szCs w:val="32"/>
          <w:highlight w:val="none"/>
          <w:lang w:val="en-US" w:eastAsia="zh-CN"/>
        </w:rPr>
        <w:t>46个升级改造服务站点清单详见表3-1。</w:t>
      </w:r>
    </w:p>
    <w:p>
      <w:pPr>
        <w:widowControl/>
        <w:numPr>
          <w:ilvl w:val="0"/>
          <w:numId w:val="0"/>
        </w:numPr>
        <w:adjustRightInd w:val="0"/>
        <w:spacing w:line="500" w:lineRule="exact"/>
        <w:jc w:val="center"/>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表3-1 46个升级改造服务站点清单</w:t>
      </w:r>
    </w:p>
    <w:tbl>
      <w:tblPr>
        <w:tblStyle w:val="10"/>
        <w:tblW w:w="4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68"/>
        <w:gridCol w:w="948"/>
        <w:gridCol w:w="2324"/>
        <w:gridCol w:w="891"/>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96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地市</w:t>
            </w:r>
          </w:p>
        </w:tc>
        <w:tc>
          <w:tcPr>
            <w:tcW w:w="94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区县</w:t>
            </w:r>
          </w:p>
        </w:tc>
        <w:tc>
          <w:tcPr>
            <w:tcW w:w="23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测站名称</w:t>
            </w:r>
          </w:p>
        </w:tc>
        <w:tc>
          <w:tcPr>
            <w:tcW w:w="89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1981"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提供升级改造服务要求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漳州市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龙海</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福建省九龙江北溪管理局</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restart"/>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每个站点提供：RTU、机箱、摄像头、锂电池等更换服务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96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三明市</w:t>
            </w:r>
          </w:p>
        </w:tc>
        <w:tc>
          <w:tcPr>
            <w:tcW w:w="94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永安</w:t>
            </w:r>
          </w:p>
        </w:tc>
        <w:tc>
          <w:tcPr>
            <w:tcW w:w="2324"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福建华电永安发电有限公司</w:t>
            </w:r>
          </w:p>
        </w:tc>
        <w:tc>
          <w:tcPr>
            <w:tcW w:w="891"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龙岩市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漳平</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福建华电漳平火电有限公司</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96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惠安</w:t>
            </w:r>
          </w:p>
        </w:tc>
        <w:tc>
          <w:tcPr>
            <w:tcW w:w="2324"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惠安县城乡供水有限责任公司城南水厂（一）</w:t>
            </w:r>
          </w:p>
        </w:tc>
        <w:tc>
          <w:tcPr>
            <w:tcW w:w="891"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96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惠安</w:t>
            </w:r>
          </w:p>
        </w:tc>
        <w:tc>
          <w:tcPr>
            <w:tcW w:w="2324"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惠安县城乡供水有限责任公司城南水厂（二）</w:t>
            </w:r>
          </w:p>
        </w:tc>
        <w:tc>
          <w:tcPr>
            <w:tcW w:w="891"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晋江</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福建省晋江自来水股份有限公司梅岭水厂2号监测站</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96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晋江</w:t>
            </w:r>
          </w:p>
        </w:tc>
        <w:tc>
          <w:tcPr>
            <w:tcW w:w="2324"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晋江自来水股份有限公司</w:t>
            </w:r>
          </w:p>
        </w:tc>
        <w:tc>
          <w:tcPr>
            <w:tcW w:w="891"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96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石狮</w:t>
            </w:r>
          </w:p>
        </w:tc>
        <w:tc>
          <w:tcPr>
            <w:tcW w:w="2324"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福建省石狮供水股份有限公司（一）</w:t>
            </w:r>
          </w:p>
        </w:tc>
        <w:tc>
          <w:tcPr>
            <w:tcW w:w="891" w:type="dxa"/>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石狮</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福建省石狮供水股份有限公司（二）</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南平市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邵武</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福建华电邵武能源有限公司1号监测站</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南平市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邵武</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福建华电邵武能源有限公司2号监测站</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宁德市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福鼎</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福建宁德核电项目一期工程（二）</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宁德市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寿宁</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泰顺县自来水有限公司</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莆田市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仙游</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古洋灌区管道</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华能国际电力股份有限公司福州电厂三期（一）</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restart"/>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lang w:val="en-US" w:eastAsia="zh-CN"/>
              </w:rPr>
            </w:pPr>
            <w:r>
              <w:rPr>
                <w:rFonts w:hint="eastAsia" w:ascii="仿宋" w:hAnsi="仿宋" w:eastAsia="仿宋" w:cs="仿宋"/>
                <w:b w:val="0"/>
                <w:bCs w:val="0"/>
                <w:sz w:val="24"/>
                <w:szCs w:val="24"/>
                <w:highlight w:val="none"/>
                <w:lang w:val="en-US" w:eastAsia="zh-CN"/>
              </w:rPr>
              <w:t>（1）提供12套RTU设备、4个多媒体展示屏（对接所有RTU）、12个摄像头</w:t>
            </w:r>
            <w:r>
              <w:rPr>
                <w:rFonts w:hint="eastAsia" w:ascii="仿宋_GB2312" w:hAnsi="仿宋_GB2312" w:eastAsia="仿宋_GB2312" w:cs="仿宋_GB2312"/>
                <w:sz w:val="24"/>
                <w:szCs w:val="24"/>
                <w:lang w:val="en-US" w:eastAsia="zh-CN"/>
              </w:rPr>
              <w:t>更换服务</w:t>
            </w:r>
            <w:r>
              <w:rPr>
                <w:rFonts w:hint="eastAsia" w:ascii="仿宋" w:hAnsi="仿宋" w:eastAsia="仿宋" w:cs="仿宋"/>
                <w:b w:val="0"/>
                <w:bCs w:val="0"/>
                <w:sz w:val="24"/>
                <w:szCs w:val="24"/>
                <w:highlight w:val="none"/>
                <w:lang w:val="en-US" w:eastAsia="zh-CN"/>
              </w:rPr>
              <w:t>；                           （2）提供2个可放置多套设备的室内仪器箱，配套2个30A锂电池</w:t>
            </w:r>
            <w:r>
              <w:rPr>
                <w:rFonts w:hint="eastAsia" w:ascii="仿宋_GB2312" w:hAnsi="仿宋_GB2312" w:eastAsia="仿宋_GB2312" w:cs="仿宋_GB2312"/>
                <w:sz w:val="24"/>
                <w:szCs w:val="24"/>
                <w:lang w:val="en-US" w:eastAsia="zh-CN"/>
              </w:rPr>
              <w:t>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华能国际电力股份有限公司福州电厂三期（二）</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17</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华能国际电力股份有限公司福州电厂三期（二）-A</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p>
        </w:tc>
        <w:tc>
          <w:tcPr>
            <w:tcW w:w="9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华能国际电力股份有限公司福州电厂三期（一）-A</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19</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华能国际电力股份有限公司福州电厂一期（一）</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华能国际电力股份有限公司福州电厂一期（二）</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华能国际电力股份有限公司福州电厂二期（一）</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华能国际电力股份有限公司福州电厂二期（二）</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华能国际电力股份有限公司福州电厂二期（二）-B</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华能国际电力股份有限公司福州电厂二期（一）-B</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华能国际电力股份有限公司福州电厂一期（二）-B</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26</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华能国际电力股份有限公司福州电厂一期（一）-B</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27</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连江</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福建华电可门发电有限公司</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提供RTU、机箱、摄像头、锂电池等更换服务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28</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福清</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福清市闽江调水管理中心</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restart"/>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提供RTU、机箱、触摸屏、摄像头、锂电池等更换服务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29</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连江</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福州市自来水有限公司东区水厂取水口</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30</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连江</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福州水务集团有限公司连江塘坂可门港片区取水口</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提供RTU、摄像头、太阳能板、蓄电池（业主提供）等更换服务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31</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莆田市</w:t>
            </w:r>
          </w:p>
        </w:tc>
        <w:tc>
          <w:tcPr>
            <w:tcW w:w="94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城厢</w:t>
            </w:r>
          </w:p>
        </w:tc>
        <w:tc>
          <w:tcPr>
            <w:tcW w:w="232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莆田市东圳水库管理局（一）</w:t>
            </w:r>
          </w:p>
        </w:tc>
        <w:tc>
          <w:tcPr>
            <w:tcW w:w="89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提供RTU等更换服务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32</w:t>
            </w:r>
          </w:p>
        </w:tc>
        <w:tc>
          <w:tcPr>
            <w:tcW w:w="96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漳州市</w:t>
            </w:r>
          </w:p>
        </w:tc>
        <w:tc>
          <w:tcPr>
            <w:tcW w:w="948"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云霄</w:t>
            </w:r>
          </w:p>
        </w:tc>
        <w:tc>
          <w:tcPr>
            <w:tcW w:w="2324" w:type="dxa"/>
            <w:vAlign w:val="center"/>
          </w:tcPr>
          <w:p>
            <w:pPr>
              <w:keepNext w:val="0"/>
              <w:keepLines w:val="0"/>
              <w:widowControl/>
              <w:numPr>
                <w:ilvl w:val="-1"/>
                <w:numId w:val="0"/>
              </w:numPr>
              <w:suppressLineNumbers w:val="0"/>
              <w:spacing w:before="0" w:beforeAutospacing="0" w:after="0" w:afterAutospacing="0"/>
              <w:ind w:left="0" w:righ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napToGrid/>
                <w:kern w:val="2"/>
                <w:sz w:val="24"/>
                <w:szCs w:val="24"/>
              </w:rPr>
              <w:t>中核国电漳州能源有限公司峰头水库1号原水管线</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restart"/>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每个站点提供：RTU、采集模块、摄像头、锂电池等更换服务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33</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漳州市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云霄</w:t>
            </w:r>
          </w:p>
        </w:tc>
        <w:tc>
          <w:tcPr>
            <w:tcW w:w="2324" w:type="dxa"/>
            <w:vAlign w:val="center"/>
          </w:tcPr>
          <w:p>
            <w:pPr>
              <w:keepNext w:val="0"/>
              <w:keepLines w:val="0"/>
              <w:widowControl/>
              <w:numPr>
                <w:ilvl w:val="-1"/>
                <w:numId w:val="0"/>
              </w:numPr>
              <w:suppressLineNumbers w:val="0"/>
              <w:spacing w:before="0" w:beforeAutospacing="0" w:after="0" w:afterAutospacing="0"/>
              <w:ind w:left="0" w:right="0"/>
              <w:jc w:val="left"/>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napToGrid/>
                <w:kern w:val="2"/>
                <w:sz w:val="24"/>
                <w:szCs w:val="24"/>
              </w:rPr>
              <w:t>中核国电漳州能源有限公司峰头水库</w:t>
            </w:r>
            <w:r>
              <w:rPr>
                <w:rFonts w:hint="eastAsia" w:ascii="仿宋_GB2312" w:hAnsi="仿宋_GB2312" w:eastAsia="仿宋_GB2312" w:cs="仿宋_GB2312"/>
                <w:b w:val="0"/>
                <w:bCs w:val="0"/>
                <w:snapToGrid/>
                <w:kern w:val="2"/>
                <w:sz w:val="24"/>
                <w:szCs w:val="24"/>
                <w:lang w:val="en-US" w:eastAsia="zh-CN"/>
              </w:rPr>
              <w:t>2</w:t>
            </w:r>
            <w:r>
              <w:rPr>
                <w:rFonts w:hint="eastAsia" w:ascii="仿宋_GB2312" w:hAnsi="仿宋_GB2312" w:eastAsia="仿宋_GB2312" w:cs="仿宋_GB2312"/>
                <w:b w:val="0"/>
                <w:bCs w:val="0"/>
                <w:snapToGrid/>
                <w:kern w:val="2"/>
                <w:sz w:val="24"/>
                <w:szCs w:val="24"/>
              </w:rPr>
              <w:t>号原水管线</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管道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34</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福清</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东张水库灌区-高干渠（东线）渠首</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restart"/>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每个站点提供：RTU、蓄电池（业主提供），太阳能板、球机摄像头更换服务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35</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石狮</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晋东水利管理站-北渠低干渠</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36</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南安</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山美灌区-山美四孔闸</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37</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南安</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泉州北渠渠首（渠道）</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38</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南安</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泉州南渠渠首（渠道）</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39</w:t>
            </w:r>
          </w:p>
        </w:tc>
        <w:tc>
          <w:tcPr>
            <w:tcW w:w="968"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漳州市</w:t>
            </w:r>
          </w:p>
        </w:tc>
        <w:tc>
          <w:tcPr>
            <w:tcW w:w="948"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龙海</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九龙江北溪引水灌区（龙海片）-左干渠渠首（渠道宽12.5米）</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40</w:t>
            </w:r>
          </w:p>
        </w:tc>
        <w:tc>
          <w:tcPr>
            <w:tcW w:w="968"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漳州市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龙海</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北引灌区4号点位</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w:t>
            </w:r>
          </w:p>
        </w:tc>
        <w:tc>
          <w:tcPr>
            <w:tcW w:w="96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莆田市</w:t>
            </w:r>
          </w:p>
        </w:tc>
        <w:tc>
          <w:tcPr>
            <w:tcW w:w="94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城厢</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napToGrid/>
                <w:color w:val="auto"/>
                <w:kern w:val="2"/>
                <w:sz w:val="24"/>
                <w:szCs w:val="24"/>
                <w:highlight w:val="none"/>
                <w:lang w:val="en-US" w:eastAsia="zh-CN"/>
              </w:rPr>
              <w:t>木兰灌区2号点位</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渠道</w:t>
            </w:r>
          </w:p>
        </w:tc>
        <w:tc>
          <w:tcPr>
            <w:tcW w:w="1981" w:type="dxa"/>
            <w:vMerge w:val="restart"/>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每个站点提供：</w:t>
            </w:r>
            <w:r>
              <w:rPr>
                <w:rFonts w:hint="eastAsia" w:ascii="仿宋_GB2312" w:hAnsi="宋体" w:eastAsia="仿宋_GB2312" w:cs="仿宋_GB2312"/>
                <w:i w:val="0"/>
                <w:iCs w:val="0"/>
                <w:color w:val="000000"/>
                <w:kern w:val="0"/>
                <w:sz w:val="24"/>
                <w:szCs w:val="24"/>
                <w:highlight w:val="none"/>
                <w:u w:val="none"/>
                <w:lang w:val="en-US" w:eastAsia="zh-CN" w:bidi="ar"/>
              </w:rPr>
              <w:t>RTU、机箱、摄像头、锂电池等</w:t>
            </w:r>
            <w:r>
              <w:rPr>
                <w:rFonts w:hint="eastAsia" w:ascii="仿宋_GB2312" w:hAnsi="仿宋_GB2312" w:eastAsia="仿宋_GB2312" w:cs="仿宋_GB2312"/>
                <w:sz w:val="24"/>
                <w:szCs w:val="24"/>
                <w:lang w:val="en-US" w:eastAsia="zh-CN"/>
              </w:rPr>
              <w:t>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42</w:t>
            </w:r>
          </w:p>
        </w:tc>
        <w:tc>
          <w:tcPr>
            <w:tcW w:w="96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福州市</w:t>
            </w:r>
          </w:p>
        </w:tc>
        <w:tc>
          <w:tcPr>
            <w:tcW w:w="94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福清</w:t>
            </w:r>
            <w:bookmarkStart w:id="212" w:name="_GoBack"/>
            <w:bookmarkEnd w:id="212"/>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napToGrid/>
                <w:color w:val="auto"/>
                <w:kern w:val="2"/>
                <w:sz w:val="24"/>
                <w:szCs w:val="24"/>
                <w:highlight w:val="none"/>
                <w:lang w:val="en-US" w:eastAsia="zh-CN"/>
              </w:rPr>
              <w:t>东张水库灌区-闽调上塘水闸（上）</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渠道</w:t>
            </w:r>
          </w:p>
        </w:tc>
        <w:tc>
          <w:tcPr>
            <w:tcW w:w="1981"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43</w:t>
            </w:r>
          </w:p>
        </w:tc>
        <w:tc>
          <w:tcPr>
            <w:tcW w:w="96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福州市</w:t>
            </w:r>
          </w:p>
        </w:tc>
        <w:tc>
          <w:tcPr>
            <w:tcW w:w="94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连江</w:t>
            </w:r>
          </w:p>
        </w:tc>
        <w:tc>
          <w:tcPr>
            <w:tcW w:w="2324" w:type="dxa"/>
            <w:vAlign w:val="center"/>
          </w:tcPr>
          <w:p>
            <w:pPr>
              <w:keepNext w:val="0"/>
              <w:keepLines w:val="0"/>
              <w:widowControl/>
              <w:numPr>
                <w:ilvl w:val="-1"/>
                <w:numId w:val="0"/>
              </w:numPr>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潘溪灌区-左干渠2</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渠道</w:t>
            </w:r>
          </w:p>
        </w:tc>
        <w:tc>
          <w:tcPr>
            <w:tcW w:w="1981"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44</w:t>
            </w:r>
          </w:p>
        </w:tc>
        <w:tc>
          <w:tcPr>
            <w:tcW w:w="96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漳州市</w:t>
            </w:r>
          </w:p>
        </w:tc>
        <w:tc>
          <w:tcPr>
            <w:tcW w:w="948"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龙海</w:t>
            </w:r>
          </w:p>
        </w:tc>
        <w:tc>
          <w:tcPr>
            <w:tcW w:w="2324"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漳州市龙海区西溪桥闸工作站</w:t>
            </w:r>
            <w:r>
              <w:rPr>
                <w:rFonts w:hint="eastAsia" w:ascii="仿宋_GB2312" w:hAnsi="仿宋_GB2312" w:eastAsia="仿宋_GB2312" w:cs="仿宋_GB2312"/>
                <w:sz w:val="24"/>
                <w:szCs w:val="24"/>
                <w:highlight w:val="none"/>
              </w:rPr>
              <w:tab/>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渠道</w:t>
            </w:r>
          </w:p>
        </w:tc>
        <w:tc>
          <w:tcPr>
            <w:tcW w:w="1981"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4"/>
                <w:szCs w:val="24"/>
                <w:highlight w:val="yellow"/>
                <w:lang w:val="en-US" w:eastAsia="zh-CN"/>
              </w:rPr>
            </w:pPr>
            <w:r>
              <w:rPr>
                <w:rFonts w:hint="eastAsia" w:ascii="仿宋_GB2312" w:hAnsi="宋体" w:eastAsia="仿宋_GB2312" w:cs="仿宋_GB2312"/>
                <w:i w:val="0"/>
                <w:iCs w:val="0"/>
                <w:color w:val="000000"/>
                <w:kern w:val="0"/>
                <w:sz w:val="24"/>
                <w:szCs w:val="24"/>
                <w:u w:val="none"/>
                <w:lang w:val="en-US" w:eastAsia="zh-CN" w:bidi="ar"/>
              </w:rPr>
              <w:t>提供RTU、蓄电池（业主提供），太阳能板、球机摄像头</w:t>
            </w:r>
            <w:r>
              <w:rPr>
                <w:rFonts w:hint="eastAsia" w:ascii="仿宋_GB2312" w:hAnsi="仿宋_GB2312" w:eastAsia="仿宋_GB2312" w:cs="仿宋_GB2312"/>
                <w:sz w:val="24"/>
                <w:szCs w:val="24"/>
                <w:lang w:val="en-US" w:eastAsia="zh-CN"/>
              </w:rPr>
              <w:t>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45</w:t>
            </w:r>
          </w:p>
        </w:tc>
        <w:tc>
          <w:tcPr>
            <w:tcW w:w="96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福州市</w:t>
            </w:r>
          </w:p>
        </w:tc>
        <w:tc>
          <w:tcPr>
            <w:tcW w:w="948"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福清</w:t>
            </w:r>
          </w:p>
        </w:tc>
        <w:tc>
          <w:tcPr>
            <w:tcW w:w="2324"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rPr>
              <w:t>福清市东张水库灌区-高干渠渠首</w:t>
            </w:r>
          </w:p>
        </w:tc>
        <w:tc>
          <w:tcPr>
            <w:tcW w:w="891" w:type="dxa"/>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渠道</w:t>
            </w:r>
          </w:p>
        </w:tc>
        <w:tc>
          <w:tcPr>
            <w:tcW w:w="1981" w:type="dxa"/>
            <w:vMerge w:val="restart"/>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lang w:val="en-US" w:eastAsia="zh-CN"/>
              </w:rPr>
              <w:t>每个站点提供：</w:t>
            </w:r>
            <w:r>
              <w:rPr>
                <w:rFonts w:hint="eastAsia" w:ascii="仿宋_GB2312" w:hAnsi="宋体" w:eastAsia="仿宋_GB2312" w:cs="仿宋_GB2312"/>
                <w:i w:val="0"/>
                <w:iCs w:val="0"/>
                <w:color w:val="000000"/>
                <w:kern w:val="0"/>
                <w:sz w:val="24"/>
                <w:szCs w:val="24"/>
                <w:u w:val="none"/>
                <w:lang w:val="en-US" w:eastAsia="zh-CN" w:bidi="ar"/>
              </w:rPr>
              <w:t>RTU、枪机</w:t>
            </w:r>
            <w:r>
              <w:rPr>
                <w:rFonts w:hint="eastAsia" w:ascii="仿宋_GB2312" w:hAnsi="仿宋_GB2312" w:eastAsia="仿宋_GB2312" w:cs="仿宋_GB2312"/>
                <w:sz w:val="24"/>
                <w:szCs w:val="24"/>
                <w:lang w:val="en-US" w:eastAsia="zh-CN"/>
              </w:rPr>
              <w:t>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9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46</w:t>
            </w:r>
          </w:p>
        </w:tc>
        <w:tc>
          <w:tcPr>
            <w:tcW w:w="968"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福州市</w:t>
            </w:r>
          </w:p>
        </w:tc>
        <w:tc>
          <w:tcPr>
            <w:tcW w:w="948"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福清</w:t>
            </w:r>
          </w:p>
        </w:tc>
        <w:tc>
          <w:tcPr>
            <w:tcW w:w="2324"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福清市东张水库灌区-龙田支渠渠首</w:t>
            </w:r>
          </w:p>
        </w:tc>
        <w:tc>
          <w:tcPr>
            <w:tcW w:w="891" w:type="dxa"/>
            <w:vAlign w:val="center"/>
          </w:tcPr>
          <w:p>
            <w:pPr>
              <w:keepNext w:val="0"/>
              <w:keepLines w:val="0"/>
              <w:suppressLineNumbers w:val="0"/>
              <w:spacing w:before="0" w:beforeAutospacing="0" w:after="0" w:afterAutospacing="0"/>
              <w:ind w:left="0" w:leftChars="0" w:right="0" w:rightChars="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渠道</w:t>
            </w:r>
          </w:p>
        </w:tc>
        <w:tc>
          <w:tcPr>
            <w:tcW w:w="1981"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4"/>
                <w:szCs w:val="24"/>
                <w:highlight w:val="yellow"/>
                <w:lang w:val="en-US" w:eastAsia="zh-CN"/>
              </w:rPr>
            </w:pPr>
          </w:p>
        </w:tc>
      </w:tr>
    </w:tbl>
    <w:p/>
    <w:p>
      <w:pPr>
        <w:pStyle w:val="5"/>
        <w:widowControl/>
        <w:spacing w:line="240" w:lineRule="auto"/>
        <w:ind w:left="420" w:leftChars="0" w:firstLine="420" w:firstLineChars="0"/>
        <w:rPr>
          <w:rFonts w:hint="default"/>
          <w:lang w:val="en-US" w:eastAsia="zh-CN"/>
        </w:rPr>
      </w:pPr>
      <w:r>
        <w:rPr>
          <w:rFonts w:hint="eastAsia" w:ascii="仿宋" w:hAnsi="仿宋" w:eastAsia="仿宋" w:cs="仿宋"/>
          <w:b/>
          <w:bCs/>
          <w:kern w:val="2"/>
          <w:sz w:val="32"/>
          <w:szCs w:val="22"/>
          <w:highlight w:val="none"/>
          <w:lang w:val="en-US" w:eastAsia="zh-CN" w:bidi="ar-SA"/>
        </w:rPr>
        <w:t>3.1.</w:t>
      </w:r>
      <w:r>
        <w:rPr>
          <w:rFonts w:hint="eastAsia" w:ascii="仿宋" w:hAnsi="仿宋" w:cs="仿宋"/>
          <w:b/>
          <w:bCs/>
          <w:kern w:val="2"/>
          <w:sz w:val="32"/>
          <w:szCs w:val="22"/>
          <w:highlight w:val="none"/>
          <w:lang w:val="en-US" w:eastAsia="zh-CN" w:bidi="ar-SA"/>
        </w:rPr>
        <w:t>2</w:t>
      </w:r>
      <w:r>
        <w:rPr>
          <w:rFonts w:hint="eastAsia" w:ascii="仿宋" w:hAnsi="仿宋" w:eastAsia="仿宋" w:cs="仿宋"/>
          <w:b/>
          <w:bCs/>
          <w:sz w:val="32"/>
          <w:highlight w:val="none"/>
          <w:lang w:val="en-US" w:eastAsia="zh-CN"/>
        </w:rPr>
        <w:t>对4个管道站点</w:t>
      </w:r>
      <w:r>
        <w:rPr>
          <w:rFonts w:hint="eastAsia" w:ascii="仿宋" w:hAnsi="仿宋" w:cs="仿宋"/>
          <w:b/>
          <w:bCs/>
          <w:sz w:val="32"/>
          <w:highlight w:val="none"/>
          <w:lang w:val="en-US" w:eastAsia="zh-CN"/>
        </w:rPr>
        <w:t>提供多媒体展示服务</w:t>
      </w:r>
    </w:p>
    <w:p>
      <w:pPr>
        <w:widowControl/>
        <w:numPr>
          <w:ilvl w:val="0"/>
          <w:numId w:val="0"/>
        </w:numPr>
        <w:adjustRightInd w:val="0"/>
        <w:spacing w:line="500" w:lineRule="exact"/>
        <w:ind w:firstLine="640" w:firstLineChars="200"/>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需提供多媒体展示服务的4个管道站点清单详见表3-2：</w:t>
      </w:r>
    </w:p>
    <w:p>
      <w:pPr>
        <w:keepNext w:val="0"/>
        <w:keepLines w:val="0"/>
        <w:pageBreakBefore w:val="0"/>
        <w:widowControl/>
        <w:numPr>
          <w:ilvl w:val="0"/>
          <w:numId w:val="0"/>
        </w:numPr>
        <w:kinsoku/>
        <w:wordWrap/>
        <w:overflowPunct/>
        <w:topLinePunct w:val="0"/>
        <w:autoSpaceDE/>
        <w:autoSpaceDN/>
        <w:bidi w:val="0"/>
        <w:adjustRightInd w:val="0"/>
        <w:snapToGrid/>
        <w:spacing w:line="280" w:lineRule="exact"/>
        <w:jc w:val="center"/>
        <w:textAlignment w:val="auto"/>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 xml:space="preserve">表3-2 </w:t>
      </w:r>
      <w:r>
        <w:rPr>
          <w:rFonts w:hint="eastAsia" w:ascii="仿宋" w:hAnsi="仿宋" w:eastAsia="仿宋" w:cs="仿宋"/>
          <w:b w:val="0"/>
          <w:bCs w:val="0"/>
          <w:snapToGrid w:val="0"/>
          <w:color w:val="auto"/>
          <w:kern w:val="0"/>
          <w:sz w:val="28"/>
          <w:szCs w:val="28"/>
          <w:highlight w:val="none"/>
          <w:lang w:val="en-US" w:eastAsia="zh-CN"/>
        </w:rPr>
        <w:t>提供多媒体展示服务</w:t>
      </w:r>
      <w:r>
        <w:rPr>
          <w:rFonts w:hint="eastAsia" w:ascii="仿宋" w:hAnsi="仿宋" w:eastAsia="仿宋" w:cs="仿宋"/>
          <w:snapToGrid w:val="0"/>
          <w:color w:val="auto"/>
          <w:kern w:val="0"/>
          <w:sz w:val="28"/>
          <w:szCs w:val="28"/>
          <w:highlight w:val="none"/>
          <w:lang w:val="en-US" w:eastAsia="zh-CN"/>
        </w:rPr>
        <w:t>的4个站点清单</w:t>
      </w:r>
    </w:p>
    <w:tbl>
      <w:tblPr>
        <w:tblStyle w:val="10"/>
        <w:tblW w:w="4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015"/>
        <w:gridCol w:w="975"/>
        <w:gridCol w:w="1961"/>
        <w:gridCol w:w="115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6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地市</w:t>
            </w:r>
          </w:p>
        </w:tc>
        <w:tc>
          <w:tcPr>
            <w:tcW w:w="63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区县</w:t>
            </w:r>
          </w:p>
        </w:tc>
        <w:tc>
          <w:tcPr>
            <w:tcW w:w="128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测站名称</w:t>
            </w:r>
          </w:p>
        </w:tc>
        <w:tc>
          <w:tcPr>
            <w:tcW w:w="7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118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改造设备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664" w:type="pct"/>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638" w:type="pct"/>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128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福州市长乐远航供水有限公司取水口</w:t>
            </w:r>
          </w:p>
        </w:tc>
        <w:tc>
          <w:tcPr>
            <w:tcW w:w="75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管道</w:t>
            </w:r>
          </w:p>
        </w:tc>
        <w:tc>
          <w:tcPr>
            <w:tcW w:w="1181" w:type="pct"/>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提供多媒体展示、更换机箱等服务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w:t>
            </w:r>
          </w:p>
        </w:tc>
        <w:tc>
          <w:tcPr>
            <w:tcW w:w="664"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638"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w:t>
            </w:r>
          </w:p>
        </w:tc>
        <w:tc>
          <w:tcPr>
            <w:tcW w:w="1283"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长乐远航供水有限责任公司（炎山水厂）</w:t>
            </w:r>
          </w:p>
        </w:tc>
        <w:tc>
          <w:tcPr>
            <w:tcW w:w="7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管道</w:t>
            </w:r>
          </w:p>
        </w:tc>
        <w:tc>
          <w:tcPr>
            <w:tcW w:w="1181" w:type="pct"/>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提供多媒体展示、更换机箱等服务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p>
        </w:tc>
        <w:tc>
          <w:tcPr>
            <w:tcW w:w="664"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638"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鼓楼</w:t>
            </w:r>
          </w:p>
        </w:tc>
        <w:tc>
          <w:tcPr>
            <w:tcW w:w="1283"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福州市自来水有限公司西区水厂（一）</w:t>
            </w:r>
          </w:p>
        </w:tc>
        <w:tc>
          <w:tcPr>
            <w:tcW w:w="7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管道</w:t>
            </w:r>
          </w:p>
        </w:tc>
        <w:tc>
          <w:tcPr>
            <w:tcW w:w="1181" w:type="pct"/>
            <w:vMerge w:val="restart"/>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提供多媒体展示、更换机箱等服务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664"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w:t>
            </w:r>
          </w:p>
        </w:tc>
        <w:tc>
          <w:tcPr>
            <w:tcW w:w="638"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鼓楼</w:t>
            </w:r>
          </w:p>
        </w:tc>
        <w:tc>
          <w:tcPr>
            <w:tcW w:w="1283" w:type="pc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leftChars="0" w:right="0" w:righ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福州市自来水有限公司西区水厂（二）</w:t>
            </w:r>
          </w:p>
        </w:tc>
        <w:tc>
          <w:tcPr>
            <w:tcW w:w="7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管道</w:t>
            </w:r>
          </w:p>
        </w:tc>
        <w:tc>
          <w:tcPr>
            <w:tcW w:w="1181" w:type="pct"/>
            <w:vMerge w:val="continue"/>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p>
        </w:tc>
      </w:tr>
    </w:tbl>
    <w:p>
      <w:pPr>
        <w:pStyle w:val="2"/>
        <w:rPr>
          <w:rFonts w:hint="default"/>
          <w:lang w:val="en-US" w:eastAsia="zh-CN"/>
        </w:rPr>
      </w:pPr>
    </w:p>
    <w:p>
      <w:pPr>
        <w:pStyle w:val="5"/>
        <w:widowControl/>
        <w:spacing w:line="240" w:lineRule="auto"/>
        <w:ind w:left="420" w:leftChars="0" w:firstLine="420" w:firstLineChars="0"/>
        <w:rPr>
          <w:rFonts w:hint="default" w:ascii="仿宋" w:hAnsi="仿宋" w:eastAsia="仿宋" w:cs="仿宋"/>
          <w:b/>
          <w:bCs/>
          <w:kern w:val="2"/>
          <w:sz w:val="32"/>
          <w:szCs w:val="22"/>
          <w:highlight w:val="none"/>
          <w:lang w:val="en-US" w:eastAsia="zh-CN" w:bidi="ar-SA"/>
        </w:rPr>
      </w:pPr>
      <w:bookmarkStart w:id="19" w:name="_Toc9038"/>
      <w:bookmarkStart w:id="20" w:name="_Toc18109"/>
      <w:bookmarkStart w:id="21" w:name="_Toc25664"/>
      <w:bookmarkStart w:id="22" w:name="_Toc12059"/>
      <w:bookmarkStart w:id="23" w:name="_Toc29974"/>
      <w:bookmarkStart w:id="24" w:name="_Toc18746"/>
      <w:bookmarkStart w:id="25" w:name="_Toc15705"/>
      <w:bookmarkStart w:id="26" w:name="_Toc26838"/>
      <w:bookmarkStart w:id="27" w:name="_Toc24326"/>
      <w:bookmarkStart w:id="28" w:name="_Toc23327"/>
      <w:bookmarkStart w:id="29" w:name="_Toc10859"/>
      <w:bookmarkStart w:id="30" w:name="_Toc7652"/>
      <w:bookmarkStart w:id="31" w:name="_Toc22546"/>
      <w:bookmarkStart w:id="32" w:name="_Toc4743"/>
      <w:bookmarkStart w:id="33" w:name="_Toc7088"/>
      <w:bookmarkStart w:id="34" w:name="_Toc27385"/>
      <w:bookmarkStart w:id="35" w:name="_Toc17002"/>
      <w:bookmarkStart w:id="36" w:name="_Toc5159"/>
      <w:bookmarkStart w:id="37" w:name="_Toc26401"/>
      <w:r>
        <w:rPr>
          <w:rFonts w:hint="eastAsia" w:ascii="仿宋" w:hAnsi="仿宋" w:eastAsia="仿宋" w:cs="仿宋"/>
          <w:b/>
          <w:bCs/>
          <w:kern w:val="2"/>
          <w:sz w:val="32"/>
          <w:szCs w:val="22"/>
          <w:highlight w:val="none"/>
          <w:lang w:val="en-US" w:eastAsia="zh-CN" w:bidi="ar-SA"/>
        </w:rPr>
        <w:t>3.1.</w:t>
      </w:r>
      <w:r>
        <w:rPr>
          <w:rFonts w:hint="eastAsia" w:ascii="仿宋" w:hAnsi="仿宋" w:cs="仿宋"/>
          <w:b/>
          <w:bCs/>
          <w:kern w:val="2"/>
          <w:sz w:val="32"/>
          <w:szCs w:val="22"/>
          <w:highlight w:val="none"/>
          <w:lang w:val="en-US" w:eastAsia="zh-CN" w:bidi="ar-SA"/>
        </w:rPr>
        <w:t>3提供升级改造服务</w:t>
      </w:r>
      <w:r>
        <w:rPr>
          <w:rFonts w:hint="eastAsia" w:ascii="仿宋" w:hAnsi="仿宋" w:eastAsia="仿宋" w:cs="仿宋"/>
          <w:b/>
          <w:bCs/>
          <w:kern w:val="2"/>
          <w:sz w:val="32"/>
          <w:szCs w:val="22"/>
          <w:highlight w:val="none"/>
          <w:lang w:val="en-US" w:eastAsia="zh-CN" w:bidi="ar-SA"/>
        </w:rPr>
        <w:t>参数</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ascii="仿宋" w:hAnsi="仿宋" w:cs="仿宋"/>
          <w:b/>
          <w:bCs/>
          <w:kern w:val="2"/>
          <w:sz w:val="32"/>
          <w:szCs w:val="22"/>
          <w:highlight w:val="none"/>
          <w:lang w:val="en-US" w:eastAsia="zh-CN" w:bidi="ar-SA"/>
        </w:rPr>
        <w:t>要求</w:t>
      </w:r>
    </w:p>
    <w:p>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详见表3-3：</w:t>
      </w:r>
    </w:p>
    <w:p>
      <w:pPr>
        <w:keepNext w:val="0"/>
        <w:keepLines w:val="0"/>
        <w:pageBreakBefore w:val="0"/>
        <w:widowControl/>
        <w:numPr>
          <w:ilvl w:val="0"/>
          <w:numId w:val="0"/>
        </w:numPr>
        <w:kinsoku/>
        <w:wordWrap/>
        <w:overflowPunct/>
        <w:topLinePunct w:val="0"/>
        <w:autoSpaceDE/>
        <w:autoSpaceDN/>
        <w:bidi w:val="0"/>
        <w:adjustRightInd w:val="0"/>
        <w:snapToGrid/>
        <w:spacing w:line="280" w:lineRule="exact"/>
        <w:jc w:val="center"/>
        <w:textAlignment w:val="auto"/>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表3-3 提供升级改造服务参数要求</w:t>
      </w:r>
    </w:p>
    <w:tbl>
      <w:tblPr>
        <w:tblStyle w:val="9"/>
        <w:tblW w:w="5000"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3"/>
        <w:gridCol w:w="3124"/>
        <w:gridCol w:w="1352"/>
        <w:gridCol w:w="1352"/>
        <w:gridCol w:w="2200"/>
        <w:tblGridChange w:id="0">
          <w:tblGrid>
            <w:gridCol w:w="1033"/>
            <w:gridCol w:w="3124"/>
            <w:gridCol w:w="1352"/>
            <w:gridCol w:w="1352"/>
            <w:gridCol w:w="220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设备名称</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352" w:type="dxa"/>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2200"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一</w:t>
            </w:r>
          </w:p>
        </w:tc>
        <w:tc>
          <w:tcPr>
            <w:tcW w:w="8028" w:type="dxa"/>
            <w:gridSpan w:val="4"/>
            <w:shd w:val="clear" w:color="auto" w:fill="auto"/>
            <w:vAlign w:val="top"/>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提供46个站点升级改造服务要求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遥测终端RTU</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kern w:val="2"/>
                <w:sz w:val="24"/>
                <w:szCs w:val="24"/>
                <w:u w:val="none"/>
                <w:lang w:val="en-US" w:eastAsia="zh-CN" w:bidi="ar"/>
              </w:rPr>
              <w:t>4</w:t>
            </w:r>
            <w:r>
              <w:rPr>
                <w:rFonts w:hint="eastAsia" w:ascii="仿宋_GB2312" w:hAnsi="仿宋_GB2312" w:eastAsia="仿宋_GB2312" w:cs="仿宋_GB2312"/>
                <w:i w:val="0"/>
                <w:iCs w:val="0"/>
                <w:color w:val="000000"/>
                <w:kern w:val="2"/>
                <w:sz w:val="24"/>
                <w:szCs w:val="24"/>
                <w:u w:val="none"/>
                <w:lang w:val="en-US" w:eastAsia="zh-CN" w:bidi="ar"/>
              </w:rPr>
              <w:t>6</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多媒体展示屏</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kern w:val="2"/>
                <w:sz w:val="24"/>
                <w:szCs w:val="24"/>
                <w:u w:val="none"/>
                <w:lang w:val="en-US" w:eastAsia="zh-CN" w:bidi="ar"/>
              </w:rPr>
              <w:t>6</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采集监管模块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kern w:val="2"/>
                <w:sz w:val="24"/>
                <w:szCs w:val="24"/>
                <w:u w:val="none"/>
                <w:lang w:val="en-US" w:eastAsia="zh-CN" w:bidi="ar"/>
              </w:rPr>
              <w:t>2</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RS485信号避雷器</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kern w:val="2"/>
                <w:sz w:val="24"/>
                <w:szCs w:val="24"/>
                <w:u w:val="none"/>
                <w:lang w:val="en-US" w:eastAsia="zh-CN" w:bidi="ar"/>
              </w:rPr>
              <w:t>4</w:t>
            </w: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10AH锂电池</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2"/>
                <w:sz w:val="24"/>
                <w:szCs w:val="24"/>
                <w:highlight w:val="none"/>
                <w:u w:val="none"/>
                <w:lang w:val="en-US" w:eastAsia="zh-CN" w:bidi="ar"/>
              </w:rPr>
              <w:t>18</w:t>
            </w:r>
          </w:p>
        </w:tc>
        <w:tc>
          <w:tcPr>
            <w:tcW w:w="2200"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带市电充电器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30AH锂电池</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kern w:val="2"/>
                <w:sz w:val="24"/>
                <w:szCs w:val="24"/>
                <w:highlight w:val="none"/>
                <w:u w:val="none"/>
                <w:lang w:val="en-US" w:eastAsia="zh-CN" w:bidi="ar"/>
              </w:rPr>
            </w:pPr>
            <w:r>
              <w:rPr>
                <w:rFonts w:hint="default" w:ascii="仿宋_GB2312" w:hAnsi="仿宋_GB2312" w:eastAsia="仿宋_GB2312" w:cs="仿宋_GB2312"/>
                <w:i w:val="0"/>
                <w:iCs w:val="0"/>
                <w:color w:val="000000"/>
                <w:kern w:val="2"/>
                <w:sz w:val="24"/>
                <w:szCs w:val="24"/>
                <w:highlight w:val="none"/>
                <w:u w:val="none"/>
                <w:lang w:val="en-US" w:eastAsia="zh-CN" w:bidi="ar"/>
              </w:rPr>
              <w:t>2</w:t>
            </w:r>
          </w:p>
        </w:tc>
        <w:tc>
          <w:tcPr>
            <w:tcW w:w="2200"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带市电充电器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交流空开</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2"/>
                <w:sz w:val="24"/>
                <w:szCs w:val="24"/>
                <w:u w:val="none"/>
                <w:lang w:val="en-US" w:eastAsia="zh-CN" w:bidi="ar"/>
              </w:rPr>
              <w:t>23</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交流浪涌保护器</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2"/>
                <w:sz w:val="24"/>
                <w:szCs w:val="24"/>
                <w:u w:val="none"/>
                <w:lang w:val="en-US" w:eastAsia="zh-CN" w:bidi="ar"/>
              </w:rPr>
              <w:t>23</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直流浪涌保护器</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9</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60W太阳能板及立杆</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9</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太阳能保护器</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9</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12V直流开关电源</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2"/>
                <w:sz w:val="24"/>
                <w:szCs w:val="24"/>
                <w:u w:val="none"/>
                <w:lang w:val="en-US" w:eastAsia="zh-CN" w:bidi="ar"/>
              </w:rPr>
              <w:t>25</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val="en-US" w:eastAsia="zh-CN" w:bidi="ar"/>
              </w:rPr>
              <w:t>管道枪机摄像头</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2"/>
                <w:sz w:val="24"/>
                <w:szCs w:val="24"/>
                <w:u w:val="none"/>
                <w:lang w:val="en-US" w:eastAsia="zh-CN" w:bidi="ar"/>
              </w:rPr>
              <w:t>32</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渠道枪机摄像头</w:t>
            </w:r>
          </w:p>
        </w:tc>
        <w:tc>
          <w:tcPr>
            <w:tcW w:w="1352"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
              </w:rPr>
              <w:t>5</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球机摄像头</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8</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trPr>
        <w:tc>
          <w:tcPr>
            <w:tcW w:w="10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304不锈钢机箱（中）</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2"/>
                <w:sz w:val="24"/>
                <w:szCs w:val="24"/>
                <w:highlight w:val="none"/>
                <w:u w:val="none"/>
                <w:lang w:val="en-US" w:eastAsia="zh-CN" w:bidi="ar"/>
              </w:rPr>
              <w:t>21</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top"/>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室内仪器箱</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00"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厚度1mm以上，可放置6套设备和2个触摸屏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33"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安装（含人工费、运输、立杆、辅材等）</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站</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45</w:t>
            </w:r>
          </w:p>
        </w:tc>
        <w:tc>
          <w:tcPr>
            <w:tcW w:w="2200"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业主提供蓄电池；泰顺县自来水有限公司站点由水资源运维单位安装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trPr>
        <w:tc>
          <w:tcPr>
            <w:tcW w:w="1033" w:type="dxa"/>
            <w:shd w:val="clear" w:color="auto" w:fill="auto"/>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二</w:t>
            </w:r>
          </w:p>
        </w:tc>
        <w:tc>
          <w:tcPr>
            <w:tcW w:w="8028" w:type="dxa"/>
            <w:gridSpan w:val="4"/>
            <w:shd w:val="clear" w:color="auto" w:fill="auto"/>
            <w:vAlign w:val="top"/>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提供4个站点多媒体展示服务要求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0" w:hRule="atLeast"/>
        </w:trPr>
        <w:tc>
          <w:tcPr>
            <w:tcW w:w="1033"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多媒体展示</w:t>
            </w:r>
            <w:r>
              <w:rPr>
                <w:rFonts w:hint="eastAsia" w:ascii="仿宋_GB2312" w:hAnsi="仿宋_GB2312" w:eastAsia="仿宋_GB2312" w:cs="仿宋_GB2312"/>
                <w:i w:val="0"/>
                <w:iCs w:val="0"/>
                <w:color w:val="auto"/>
                <w:kern w:val="0"/>
                <w:sz w:val="24"/>
                <w:szCs w:val="24"/>
                <w:highlight w:val="none"/>
                <w:u w:val="none"/>
                <w:lang w:val="en-US" w:eastAsia="zh-CN" w:bidi="ar"/>
              </w:rPr>
              <w:t>屏</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00" w:type="dxa"/>
            <w:vMerge w:val="restart"/>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FF0000"/>
                <w:sz w:val="22"/>
                <w:szCs w:val="22"/>
                <w:u w:val="none"/>
              </w:rPr>
            </w:pPr>
            <w:r>
              <w:rPr>
                <w:rFonts w:hint="eastAsia" w:ascii="仿宋_GB2312" w:hAnsi="仿宋_GB2312" w:eastAsia="仿宋_GB2312" w:cs="仿宋_GB2312"/>
                <w:sz w:val="24"/>
                <w:szCs w:val="24"/>
                <w:lang w:val="en-US" w:eastAsia="zh-CN"/>
              </w:rPr>
              <w:t>福州市自来水有限公司西区水厂（一）和（二）两个站点合并展示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1033"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304不锈钢机箱（中）</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200" w:type="dxa"/>
            <w:vMerge w:val="continue"/>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1033"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安装（含人工费、运输、辅材等）</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200" w:type="dxa"/>
            <w:vMerge w:val="continue"/>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三</w:t>
            </w:r>
          </w:p>
        </w:tc>
        <w:tc>
          <w:tcPr>
            <w:tcW w:w="8028" w:type="dxa"/>
            <w:gridSpan w:val="4"/>
            <w:shd w:val="clear" w:color="auto" w:fill="auto"/>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提供备品备件服务要求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遥测终端RTU</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24"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采集监管模块</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2"/>
                <w:sz w:val="24"/>
                <w:szCs w:val="24"/>
                <w:u w:val="none"/>
                <w:lang w:val="en-US" w:eastAsia="zh-CN" w:bidi="ar"/>
              </w:rPr>
              <w:t>35</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用于后续市县水资源站点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多功能触摸屏</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kern w:val="2"/>
                <w:sz w:val="24"/>
                <w:szCs w:val="24"/>
                <w:u w:val="none"/>
                <w:lang w:val="en-US" w:eastAsia="zh-CN" w:bidi="ar"/>
              </w:rPr>
              <w:t>3</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RS485信号避雷器</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10AH锂电池</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7</w:t>
            </w:r>
          </w:p>
        </w:tc>
        <w:tc>
          <w:tcPr>
            <w:tcW w:w="2200"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带市电充电器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交流空开</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交流浪涌保护器</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12V直流开关电源</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枪机摄像头</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4</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33"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24"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304不锈钢机箱（中）</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352" w:type="dxa"/>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2"/>
                <w:sz w:val="24"/>
                <w:szCs w:val="24"/>
                <w:u w:val="none"/>
                <w:lang w:val="en-US" w:eastAsia="zh-CN" w:bidi="ar"/>
              </w:rPr>
              <w:t>7</w:t>
            </w:r>
          </w:p>
        </w:tc>
        <w:tc>
          <w:tcPr>
            <w:tcW w:w="2200" w:type="dxa"/>
            <w:shd w:val="clear" w:color="auto" w:fill="auto"/>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color w:val="000000"/>
                <w:sz w:val="24"/>
                <w:szCs w:val="24"/>
                <w:u w:val="none"/>
              </w:rPr>
            </w:pPr>
          </w:p>
        </w:tc>
      </w:tr>
    </w:tbl>
    <w:p>
      <w:pPr>
        <w:pStyle w:val="2"/>
        <w:ind w:left="0"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具体升级改造服务技术要求如下：</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38" w:name="_Toc14794"/>
      <w:bookmarkStart w:id="39" w:name="_Toc26387"/>
      <w:bookmarkStart w:id="40" w:name="_Toc4020"/>
      <w:bookmarkStart w:id="41" w:name="_Toc18044"/>
      <w:bookmarkStart w:id="42" w:name="_Toc6080"/>
      <w:bookmarkStart w:id="43" w:name="_Toc17942"/>
      <w:bookmarkStart w:id="44" w:name="_Toc7916"/>
      <w:bookmarkStart w:id="45" w:name="_Toc12401"/>
      <w:bookmarkStart w:id="46" w:name="_Toc32529"/>
      <w:bookmarkStart w:id="47" w:name="_Toc7325"/>
      <w:r>
        <w:rPr>
          <w:rFonts w:hint="eastAsia" w:ascii="仿宋" w:hAnsi="仿宋" w:eastAsia="仿宋" w:cs="仿宋"/>
          <w:b/>
          <w:bCs/>
          <w:snapToGrid w:val="0"/>
          <w:color w:val="auto"/>
          <w:kern w:val="0"/>
          <w:sz w:val="32"/>
          <w:szCs w:val="32"/>
          <w:highlight w:val="none"/>
          <w:lang w:bidi="ar"/>
        </w:rPr>
        <w:t>遥测终端</w:t>
      </w:r>
      <w:r>
        <w:rPr>
          <w:rFonts w:hint="eastAsia" w:ascii="仿宋" w:hAnsi="仿宋" w:eastAsia="仿宋" w:cs="仿宋"/>
          <w:b/>
          <w:bCs/>
          <w:snapToGrid w:val="0"/>
          <w:color w:val="auto"/>
          <w:kern w:val="0"/>
          <w:sz w:val="32"/>
          <w:szCs w:val="32"/>
          <w:highlight w:val="none"/>
          <w:lang w:val="en-US" w:eastAsia="zh-CN" w:bidi="ar"/>
        </w:rPr>
        <w:t>RTU</w:t>
      </w:r>
      <w:bookmarkEnd w:id="38"/>
      <w:bookmarkEnd w:id="39"/>
      <w:bookmarkEnd w:id="40"/>
      <w:bookmarkEnd w:id="41"/>
      <w:bookmarkEnd w:id="42"/>
      <w:bookmarkEnd w:id="43"/>
      <w:bookmarkEnd w:id="44"/>
      <w:bookmarkEnd w:id="45"/>
      <w:bookmarkEnd w:id="46"/>
      <w:bookmarkEnd w:id="47"/>
    </w:p>
    <w:p>
      <w:pPr>
        <w:widowControl/>
        <w:numPr>
          <w:ilvl w:val="0"/>
          <w:numId w:val="3"/>
        </w:numPr>
        <w:adjustRightInd w:val="0"/>
        <w:spacing w:line="500" w:lineRule="exact"/>
        <w:ind w:left="0"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设备应具备视频和图像拍照功能，须通过水利部水文仪器及岩土工程仪器质量监督检验测试中心关于SL/T 427-2021 《水资源监测数据传输规约》检定，获取检定报告，提供复印件加盖公章。</w:t>
      </w:r>
    </w:p>
    <w:p>
      <w:pPr>
        <w:widowControl/>
        <w:numPr>
          <w:ilvl w:val="0"/>
          <w:numId w:val="3"/>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支持北斗短报文、4G/5G及有线网络通道，支持一站多发功能。具备远程参数修改、召测当前及历史任意时段数据。具备北斗定位及校时功能；</w:t>
      </w:r>
    </w:p>
    <w:p>
      <w:pPr>
        <w:widowControl/>
        <w:numPr>
          <w:ilvl w:val="0"/>
          <w:numId w:val="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采用有线网络、WiFi通讯方式，通过Web页面进行本地状态查看、参数管理、固件升级、人工置数、历史数据查询等，</w:t>
      </w:r>
      <w:r>
        <w:rPr>
          <w:rFonts w:hint="eastAsia" w:ascii="仿宋" w:hAnsi="仿宋" w:eastAsia="仿宋" w:cs="仿宋"/>
          <w:b w:val="0"/>
          <w:bCs w:val="0"/>
          <w:snapToGrid w:val="0"/>
          <w:color w:val="auto"/>
          <w:kern w:val="0"/>
          <w:sz w:val="32"/>
          <w:szCs w:val="32"/>
          <w:highlight w:val="none"/>
          <w:lang w:val="en-US" w:eastAsia="zh-CN"/>
        </w:rPr>
        <w:t>须支持提供WiFi热点、网口网络共享功能，实现站点采集监管模块可通过该热点或设备网口完成数据上报；</w:t>
      </w:r>
    </w:p>
    <w:p>
      <w:pPr>
        <w:widowControl/>
        <w:numPr>
          <w:ilvl w:val="0"/>
          <w:numId w:val="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支持采集多种类型流量传感器，达到设定的时间间隔时，即采集、存贮和发送数据。定时报送终端真实电压数据。支持拓展采集其他类型传感器；</w:t>
      </w:r>
    </w:p>
    <w:p>
      <w:pPr>
        <w:widowControl/>
        <w:numPr>
          <w:ilvl w:val="0"/>
          <w:numId w:val="3"/>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b w:val="0"/>
          <w:bCs w:val="0"/>
          <w:snapToGrid w:val="0"/>
          <w:color w:val="auto"/>
          <w:kern w:val="0"/>
          <w:sz w:val="32"/>
          <w:szCs w:val="32"/>
          <w:highlight w:val="none"/>
          <w:lang w:val="en-US" w:eastAsia="zh-CN"/>
        </w:rPr>
        <w:t>支持同时采集2路流量计数据，</w:t>
      </w:r>
      <w:r>
        <w:rPr>
          <w:rFonts w:hint="eastAsia" w:ascii="仿宋" w:hAnsi="仿宋" w:eastAsia="仿宋" w:cs="仿宋"/>
          <w:snapToGrid w:val="0"/>
          <w:color w:val="auto"/>
          <w:kern w:val="0"/>
          <w:sz w:val="32"/>
          <w:szCs w:val="32"/>
          <w:highlight w:val="none"/>
          <w:lang w:val="en-US" w:eastAsia="zh-CN"/>
        </w:rPr>
        <w:t>完成数据本地存储，支持2路监测数据实时及历史数据召测；</w:t>
      </w:r>
    </w:p>
    <w:p>
      <w:pPr>
        <w:widowControl/>
        <w:numPr>
          <w:ilvl w:val="0"/>
          <w:numId w:val="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终端每5分钟存储一组监测数据，实时自动计算并存储每日日累计水量、每月月累计水量、年累计水量等信息，可现场通过自带Web页面、自带中文液晶显示屏，实时显示上述各类监测数据及统计数据，并可通过自带按键控制液晶屏显示各类历史监测数据；</w:t>
      </w:r>
    </w:p>
    <w:p>
      <w:pPr>
        <w:widowControl/>
        <w:numPr>
          <w:ilvl w:val="0"/>
          <w:numId w:val="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至少支持2路高清视频和图像拍照功能。视频图像画面须直接叠加站点实时水量、瞬时流量、水位、电压等信息。支持控制球机实现不少于3个预设点画面拍照并上传至省级水资源平台。</w:t>
      </w:r>
      <w:r>
        <w:rPr>
          <w:rFonts w:hint="eastAsia" w:ascii="仿宋" w:hAnsi="仿宋" w:eastAsia="仿宋" w:cs="仿宋"/>
          <w:b w:val="0"/>
          <w:bCs w:val="0"/>
          <w:snapToGrid w:val="0"/>
          <w:color w:val="auto"/>
          <w:kern w:val="0"/>
          <w:sz w:val="32"/>
          <w:szCs w:val="32"/>
          <w:highlight w:val="none"/>
          <w:lang w:val="en-US" w:eastAsia="zh-CN"/>
        </w:rPr>
        <w:t>支持图像识别功能，</w:t>
      </w:r>
      <w:r>
        <w:rPr>
          <w:rFonts w:hint="eastAsia" w:ascii="仿宋" w:hAnsi="仿宋" w:eastAsia="仿宋" w:cs="仿宋"/>
          <w:snapToGrid w:val="0"/>
          <w:color w:val="auto"/>
          <w:kern w:val="0"/>
          <w:sz w:val="32"/>
          <w:szCs w:val="32"/>
          <w:highlight w:val="none"/>
          <w:lang w:val="en-US" w:eastAsia="zh-CN"/>
        </w:rPr>
        <w:t>支持自动识别所拍照流量计表头累计流量数值，根据需要将识别数据叠加在拍照画面上；</w:t>
      </w:r>
    </w:p>
    <w:p>
      <w:pPr>
        <w:widowControl/>
        <w:numPr>
          <w:ilvl w:val="0"/>
          <w:numId w:val="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支撑流量计率定功能，提供不少于10组的水位、相应断面流速系数设定界面，实现对渠道流量计水位、流速关系再率定。实时显示传感器修正后断面流速、瞬时流量等参数；</w:t>
      </w:r>
    </w:p>
    <w:p>
      <w:pPr>
        <w:widowControl/>
        <w:numPr>
          <w:ilvl w:val="0"/>
          <w:numId w:val="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宽工作电压6V-36V，提供3年设备免费质保。</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48" w:name="_Toc11668"/>
      <w:bookmarkStart w:id="49" w:name="_Toc31971"/>
      <w:bookmarkStart w:id="50" w:name="_Toc28977"/>
      <w:bookmarkStart w:id="51" w:name="_Toc24670"/>
      <w:bookmarkStart w:id="52" w:name="_Toc26280"/>
      <w:bookmarkStart w:id="53" w:name="_Toc28975"/>
      <w:bookmarkStart w:id="54" w:name="_Toc13346"/>
      <w:bookmarkStart w:id="55" w:name="_Toc29130"/>
      <w:bookmarkStart w:id="56" w:name="_Toc8941"/>
      <w:bookmarkStart w:id="57" w:name="_Toc10331"/>
      <w:bookmarkStart w:id="58" w:name="_Toc3811"/>
      <w:bookmarkStart w:id="59" w:name="_Toc4276"/>
      <w:bookmarkStart w:id="60" w:name="_Toc11129"/>
      <w:bookmarkStart w:id="61" w:name="_Toc28645"/>
      <w:bookmarkStart w:id="62" w:name="_Toc31335"/>
      <w:bookmarkStart w:id="63" w:name="_Toc16622"/>
      <w:bookmarkStart w:id="64" w:name="_Toc19965"/>
      <w:bookmarkStart w:id="65" w:name="_Toc17902"/>
      <w:bookmarkStart w:id="66" w:name="_Toc23871"/>
      <w:bookmarkStart w:id="67" w:name="_Toc10487"/>
      <w:r>
        <w:rPr>
          <w:rFonts w:hint="eastAsia" w:ascii="仿宋" w:hAnsi="仿宋" w:eastAsia="仿宋" w:cs="仿宋"/>
          <w:b/>
          <w:bCs/>
          <w:snapToGrid w:val="0"/>
          <w:color w:val="auto"/>
          <w:kern w:val="0"/>
          <w:sz w:val="32"/>
          <w:szCs w:val="32"/>
          <w:highlight w:val="none"/>
          <w:lang w:val="en-US" w:eastAsia="zh-CN"/>
        </w:rPr>
        <w:t>多媒体展示屏</w:t>
      </w:r>
      <w:bookmarkEnd w:id="48"/>
      <w:bookmarkEnd w:id="49"/>
      <w:bookmarkEnd w:id="50"/>
      <w:bookmarkEnd w:id="51"/>
      <w:bookmarkEnd w:id="52"/>
      <w:bookmarkEnd w:id="53"/>
      <w:bookmarkEnd w:id="54"/>
      <w:bookmarkEnd w:id="55"/>
      <w:bookmarkEnd w:id="56"/>
      <w:bookmarkEnd w:id="57"/>
    </w:p>
    <w:p>
      <w:pPr>
        <w:widowControl/>
        <w:numPr>
          <w:ilvl w:val="0"/>
          <w:numId w:val="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10寸及以上电容屏；</w:t>
      </w:r>
    </w:p>
    <w:p>
      <w:pPr>
        <w:widowControl/>
        <w:numPr>
          <w:ilvl w:val="0"/>
          <w:numId w:val="4"/>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存储容量4GB以上，可带网口等；</w:t>
      </w:r>
    </w:p>
    <w:p>
      <w:pPr>
        <w:widowControl/>
        <w:numPr>
          <w:ilvl w:val="0"/>
          <w:numId w:val="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 xml:space="preserve">根据业主要求定制显示内容，具体内容包括： </w:t>
      </w:r>
    </w:p>
    <w:p>
      <w:pPr>
        <w:widowControl/>
        <w:numPr>
          <w:ilvl w:val="0"/>
          <w:numId w:val="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显示站点基础信息、在线监测数据情况、计量信息、取水证信息；</w:t>
      </w:r>
    </w:p>
    <w:p>
      <w:pPr>
        <w:widowControl/>
        <w:numPr>
          <w:ilvl w:val="0"/>
          <w:numId w:val="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与站点RTU进行本地通信，实时统计、显示站点各类监测信息，提供站点小时流量、日流量、月流量、年流量等内容；</w:t>
      </w:r>
    </w:p>
    <w:p>
      <w:pPr>
        <w:widowControl/>
        <w:numPr>
          <w:ilvl w:val="0"/>
          <w:numId w:val="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图表类显示日用水情况、用水趋势图等，可本地下载更新点位取水计量档案等各类信息；</w:t>
      </w:r>
    </w:p>
    <w:p>
      <w:pPr>
        <w:widowControl/>
        <w:numPr>
          <w:ilvl w:val="0"/>
          <w:numId w:val="4"/>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支持同时对接显示不少于8套RTU监测设备。</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r>
        <w:rPr>
          <w:rFonts w:hint="eastAsia" w:ascii="仿宋" w:hAnsi="仿宋" w:eastAsia="仿宋" w:cs="仿宋"/>
          <w:b/>
          <w:bCs/>
          <w:snapToGrid w:val="0"/>
          <w:color w:val="auto"/>
          <w:kern w:val="0"/>
          <w:sz w:val="32"/>
          <w:szCs w:val="32"/>
          <w:highlight w:val="none"/>
          <w:lang w:val="en-US" w:eastAsia="zh-CN"/>
        </w:rPr>
        <w:t>数据采集监管模块</w:t>
      </w:r>
      <w:bookmarkEnd w:id="58"/>
      <w:bookmarkEnd w:id="59"/>
      <w:bookmarkEnd w:id="60"/>
      <w:bookmarkEnd w:id="61"/>
      <w:bookmarkEnd w:id="62"/>
      <w:bookmarkEnd w:id="63"/>
      <w:bookmarkEnd w:id="64"/>
      <w:bookmarkEnd w:id="65"/>
      <w:bookmarkEnd w:id="66"/>
      <w:bookmarkEnd w:id="67"/>
    </w:p>
    <w:p>
      <w:pPr>
        <w:widowControl/>
        <w:numPr>
          <w:ilvl w:val="0"/>
          <w:numId w:val="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宽工作电压6V-36V；</w:t>
      </w:r>
    </w:p>
    <w:p>
      <w:pPr>
        <w:widowControl/>
        <w:numPr>
          <w:ilvl w:val="0"/>
          <w:numId w:val="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支持2路RS485通信方式，内置多种通信规约，兼容各类型雷达、超声波、多普勒等流量计；</w:t>
      </w:r>
    </w:p>
    <w:p>
      <w:pPr>
        <w:widowControl/>
        <w:numPr>
          <w:ilvl w:val="0"/>
          <w:numId w:val="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支持设置任意时间间隔,自动采集渠道流量计各监测数据(如瞬时流速、水深、累计流量等)，自动计算月累计用水量，内置存储芯片，支持每5分钟本地存储记录实时数据；</w:t>
      </w:r>
    </w:p>
    <w:p>
      <w:pPr>
        <w:widowControl/>
        <w:numPr>
          <w:ilvl w:val="0"/>
          <w:numId w:val="5"/>
        </w:numPr>
        <w:shd w:val="clea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支持WiFi热点功能，可通过手机浏览器登录配置界面，完成点位名称、地理位置、在线取水信息、采集参数等相关信息配置。支持累计流量修正,支持日常设备运维打卡次存储记录；</w:t>
      </w:r>
    </w:p>
    <w:p>
      <w:pPr>
        <w:widowControl/>
        <w:numPr>
          <w:ilvl w:val="0"/>
          <w:numId w:val="5"/>
        </w:numPr>
        <w:shd w:val="clea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支持配置连接无线热点或通过网口对接RTU网络,将实时运维打卡记录、监测数据等相关信息上报至省级水资源平台；</w:t>
      </w:r>
    </w:p>
    <w:p>
      <w:pPr>
        <w:widowControl/>
        <w:numPr>
          <w:ilvl w:val="0"/>
          <w:numId w:val="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具备4-20mA接口,支持北斗定位功能，附带北斗定位天线。其中4-20mA采集精度需0.2%FS以上并提供第三方计量部门检定证明材料，提供复印件加盖公章。签订合同时须携带原件备查。</w:t>
      </w:r>
    </w:p>
    <w:p>
      <w:pPr>
        <w:widowControl/>
        <w:numPr>
          <w:ilvl w:val="0"/>
          <w:numId w:val="5"/>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自动存储各类监测数据、北斗定位及人工操作数据，可任意选定时间进行历史监测数据、操作日志等快速查询。支持中心端召测所存储监测数据、日志等功能。提供3年设备免费质保。</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68" w:name="_Toc8803"/>
      <w:bookmarkStart w:id="69" w:name="_Toc1341"/>
      <w:bookmarkStart w:id="70" w:name="_Toc8171"/>
      <w:bookmarkStart w:id="71" w:name="_Toc30678"/>
      <w:bookmarkStart w:id="72" w:name="_Toc18227"/>
      <w:bookmarkStart w:id="73" w:name="_Toc19984"/>
      <w:bookmarkStart w:id="74" w:name="_Toc5141"/>
      <w:bookmarkStart w:id="75" w:name="_Toc20388"/>
      <w:bookmarkStart w:id="76" w:name="_Toc23003"/>
      <w:bookmarkStart w:id="77" w:name="_Toc21487"/>
      <w:r>
        <w:rPr>
          <w:rFonts w:hint="eastAsia" w:ascii="仿宋" w:hAnsi="仿宋" w:eastAsia="仿宋" w:cs="仿宋"/>
          <w:b/>
          <w:bCs/>
          <w:snapToGrid w:val="0"/>
          <w:color w:val="auto"/>
          <w:kern w:val="0"/>
          <w:sz w:val="32"/>
          <w:szCs w:val="32"/>
          <w:highlight w:val="none"/>
          <w:lang w:val="en-US" w:eastAsia="zh-CN"/>
        </w:rPr>
        <w:t>RS485信号避雷器</w:t>
      </w:r>
      <w:bookmarkEnd w:id="68"/>
      <w:bookmarkEnd w:id="69"/>
      <w:bookmarkEnd w:id="70"/>
      <w:bookmarkEnd w:id="71"/>
      <w:bookmarkEnd w:id="72"/>
      <w:bookmarkEnd w:id="73"/>
      <w:bookmarkEnd w:id="74"/>
      <w:bookmarkEnd w:id="75"/>
      <w:bookmarkEnd w:id="76"/>
      <w:bookmarkEnd w:id="77"/>
    </w:p>
    <w:p>
      <w:pPr>
        <w:widowControl/>
        <w:numPr>
          <w:ilvl w:val="0"/>
          <w:numId w:val="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标称工作电压：12V/24V；</w:t>
      </w:r>
    </w:p>
    <w:p>
      <w:pPr>
        <w:widowControl/>
        <w:numPr>
          <w:ilvl w:val="0"/>
          <w:numId w:val="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标称放电电流：5kA~10kA；</w:t>
      </w:r>
    </w:p>
    <w:p>
      <w:pPr>
        <w:widowControl/>
        <w:numPr>
          <w:ilvl w:val="0"/>
          <w:numId w:val="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温度适用范围：-40℃~85℃；</w:t>
      </w:r>
    </w:p>
    <w:p>
      <w:pPr>
        <w:widowControl/>
        <w:numPr>
          <w:ilvl w:val="0"/>
          <w:numId w:val="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最大放电电流：10kA~20kA；</w:t>
      </w:r>
    </w:p>
    <w:p>
      <w:pPr>
        <w:widowControl/>
        <w:numPr>
          <w:ilvl w:val="0"/>
          <w:numId w:val="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IP防护等级：IP20；</w:t>
      </w:r>
    </w:p>
    <w:p>
      <w:pPr>
        <w:widowControl/>
        <w:numPr>
          <w:ilvl w:val="0"/>
          <w:numId w:val="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响应时间：1ns。</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78" w:name="_Toc4381"/>
      <w:bookmarkStart w:id="79" w:name="_Toc27247"/>
      <w:bookmarkStart w:id="80" w:name="_Toc141"/>
      <w:bookmarkStart w:id="81" w:name="_Toc17925"/>
      <w:bookmarkStart w:id="82" w:name="_Toc8181"/>
      <w:bookmarkStart w:id="83" w:name="_Toc28635"/>
      <w:bookmarkStart w:id="84" w:name="_Toc3267"/>
      <w:bookmarkStart w:id="85" w:name="_Toc12396"/>
      <w:bookmarkStart w:id="86" w:name="_Toc29495"/>
      <w:bookmarkStart w:id="87" w:name="_Toc2312"/>
      <w:r>
        <w:rPr>
          <w:rFonts w:hint="eastAsia" w:ascii="仿宋" w:hAnsi="仿宋" w:eastAsia="仿宋" w:cs="仿宋"/>
          <w:b/>
          <w:bCs/>
          <w:snapToGrid w:val="0"/>
          <w:color w:val="auto"/>
          <w:kern w:val="0"/>
          <w:sz w:val="32"/>
          <w:szCs w:val="32"/>
          <w:highlight w:val="none"/>
          <w:lang w:val="en-US" w:eastAsia="zh-CN"/>
        </w:rPr>
        <w:t>10AH锂电池</w:t>
      </w:r>
      <w:bookmarkEnd w:id="78"/>
      <w:bookmarkEnd w:id="79"/>
      <w:bookmarkEnd w:id="80"/>
      <w:bookmarkEnd w:id="81"/>
      <w:bookmarkEnd w:id="82"/>
      <w:bookmarkEnd w:id="83"/>
      <w:bookmarkEnd w:id="84"/>
      <w:bookmarkEnd w:id="85"/>
      <w:bookmarkEnd w:id="86"/>
      <w:bookmarkEnd w:id="87"/>
    </w:p>
    <w:p>
      <w:pPr>
        <w:widowControl/>
        <w:numPr>
          <w:ilvl w:val="0"/>
          <w:numId w:val="7"/>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12V、10AH锂电池；</w:t>
      </w:r>
    </w:p>
    <w:p>
      <w:pPr>
        <w:widowControl/>
        <w:numPr>
          <w:ilvl w:val="0"/>
          <w:numId w:val="7"/>
        </w:numPr>
        <w:adjustRightInd w:val="0"/>
        <w:spacing w:line="500" w:lineRule="exact"/>
        <w:ind w:left="0"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i w:val="0"/>
          <w:iCs w:val="0"/>
          <w:caps w:val="0"/>
          <w:snapToGrid w:val="0"/>
          <w:color w:val="auto"/>
          <w:spacing w:val="0"/>
          <w:kern w:val="0"/>
          <w:sz w:val="32"/>
          <w:szCs w:val="32"/>
          <w:highlight w:val="none"/>
          <w:shd w:val="clear"/>
          <w:lang w:bidi="ar"/>
        </w:rPr>
        <w:t>工作温度范围为-20°C至60°C</w:t>
      </w:r>
      <w:r>
        <w:rPr>
          <w:rFonts w:hint="eastAsia" w:ascii="仿宋" w:hAnsi="仿宋" w:eastAsia="仿宋" w:cs="仿宋"/>
          <w:i w:val="0"/>
          <w:iCs w:val="0"/>
          <w:caps w:val="0"/>
          <w:snapToGrid w:val="0"/>
          <w:color w:val="auto"/>
          <w:spacing w:val="0"/>
          <w:kern w:val="0"/>
          <w:sz w:val="32"/>
          <w:szCs w:val="32"/>
          <w:highlight w:val="none"/>
          <w:shd w:val="clear"/>
          <w:lang w:eastAsia="zh-CN" w:bidi="ar"/>
        </w:rPr>
        <w:t>；</w:t>
      </w:r>
    </w:p>
    <w:p>
      <w:pPr>
        <w:widowControl/>
        <w:numPr>
          <w:ilvl w:val="0"/>
          <w:numId w:val="7"/>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市电供电时使用，配套市电充电器。</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88" w:name="_Toc15839"/>
      <w:bookmarkStart w:id="89" w:name="_Toc3912"/>
      <w:bookmarkStart w:id="90" w:name="_Toc22620"/>
      <w:bookmarkStart w:id="91" w:name="_Toc292"/>
      <w:bookmarkStart w:id="92" w:name="_Toc16386"/>
      <w:bookmarkStart w:id="93" w:name="_Toc73"/>
      <w:bookmarkStart w:id="94" w:name="_Toc941"/>
      <w:bookmarkStart w:id="95" w:name="_Toc3325"/>
      <w:bookmarkStart w:id="96" w:name="_Toc21539"/>
      <w:bookmarkStart w:id="97" w:name="_Toc9127"/>
      <w:r>
        <w:rPr>
          <w:rFonts w:hint="eastAsia" w:ascii="仿宋" w:hAnsi="仿宋" w:eastAsia="仿宋" w:cs="仿宋"/>
          <w:b/>
          <w:bCs/>
          <w:snapToGrid w:val="0"/>
          <w:color w:val="auto"/>
          <w:kern w:val="0"/>
          <w:sz w:val="32"/>
          <w:szCs w:val="32"/>
          <w:highlight w:val="none"/>
          <w:lang w:val="en-US" w:eastAsia="zh-CN"/>
        </w:rPr>
        <w:t>交流空开</w:t>
      </w:r>
      <w:bookmarkEnd w:id="88"/>
      <w:bookmarkEnd w:id="89"/>
      <w:bookmarkEnd w:id="90"/>
      <w:bookmarkEnd w:id="91"/>
      <w:bookmarkEnd w:id="92"/>
      <w:bookmarkEnd w:id="93"/>
      <w:bookmarkEnd w:id="94"/>
      <w:bookmarkEnd w:id="95"/>
      <w:bookmarkEnd w:id="96"/>
      <w:bookmarkEnd w:id="97"/>
    </w:p>
    <w:p>
      <w:pPr>
        <w:widowControl/>
        <w:numPr>
          <w:ilvl w:val="0"/>
          <w:numId w:val="8"/>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额定电流：10A；</w:t>
      </w:r>
    </w:p>
    <w:p>
      <w:pPr>
        <w:widowControl/>
        <w:numPr>
          <w:ilvl w:val="0"/>
          <w:numId w:val="8"/>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额定电压：230VAC；</w:t>
      </w:r>
    </w:p>
    <w:p>
      <w:pPr>
        <w:widowControl/>
        <w:numPr>
          <w:ilvl w:val="0"/>
          <w:numId w:val="8"/>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极数：2pin；</w:t>
      </w:r>
    </w:p>
    <w:p>
      <w:pPr>
        <w:widowControl/>
        <w:numPr>
          <w:ilvl w:val="0"/>
          <w:numId w:val="8"/>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过载、短路保护；</w:t>
      </w:r>
    </w:p>
    <w:p>
      <w:pPr>
        <w:widowControl/>
        <w:numPr>
          <w:ilvl w:val="0"/>
          <w:numId w:val="8"/>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环境温度-25-+55℃；</w:t>
      </w:r>
    </w:p>
    <w:p>
      <w:pPr>
        <w:widowControl/>
        <w:numPr>
          <w:ilvl w:val="0"/>
          <w:numId w:val="8"/>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市电时须配备。</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98" w:name="_Toc19974"/>
      <w:bookmarkStart w:id="99" w:name="_Toc27421"/>
      <w:bookmarkStart w:id="100" w:name="_Toc14644"/>
      <w:bookmarkStart w:id="101" w:name="_Toc19811"/>
      <w:bookmarkStart w:id="102" w:name="_Toc2601"/>
      <w:bookmarkStart w:id="103" w:name="_Toc23289"/>
      <w:bookmarkStart w:id="104" w:name="_Toc10015"/>
      <w:bookmarkStart w:id="105" w:name="_Toc9076"/>
      <w:bookmarkStart w:id="106" w:name="_Toc13567"/>
      <w:r>
        <w:rPr>
          <w:rFonts w:hint="eastAsia" w:ascii="仿宋" w:hAnsi="仿宋" w:eastAsia="仿宋" w:cs="仿宋"/>
          <w:b/>
          <w:bCs/>
          <w:snapToGrid w:val="0"/>
          <w:color w:val="auto"/>
          <w:kern w:val="0"/>
          <w:sz w:val="32"/>
          <w:szCs w:val="32"/>
          <w:highlight w:val="none"/>
          <w:lang w:val="en-US" w:eastAsia="zh-CN"/>
        </w:rPr>
        <w:t>交流浪涌保护器</w:t>
      </w:r>
      <w:bookmarkEnd w:id="98"/>
      <w:bookmarkEnd w:id="99"/>
      <w:bookmarkEnd w:id="100"/>
      <w:bookmarkEnd w:id="101"/>
      <w:bookmarkEnd w:id="102"/>
      <w:bookmarkEnd w:id="103"/>
      <w:bookmarkEnd w:id="104"/>
      <w:bookmarkEnd w:id="105"/>
      <w:bookmarkEnd w:id="106"/>
    </w:p>
    <w:p>
      <w:pPr>
        <w:widowControl/>
        <w:numPr>
          <w:ilvl w:val="0"/>
          <w:numId w:val="9"/>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通流容量≥2kA、最大放电电流≥10kA、残压值≤1.5kV；</w:t>
      </w:r>
    </w:p>
    <w:p>
      <w:pPr>
        <w:widowControl/>
        <w:numPr>
          <w:ilvl w:val="0"/>
          <w:numId w:val="9"/>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最大放电电流Imax（8/20us）kA：20；</w:t>
      </w:r>
    </w:p>
    <w:p>
      <w:pPr>
        <w:widowControl/>
        <w:numPr>
          <w:ilvl w:val="0"/>
          <w:numId w:val="9"/>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rPr>
        <w:t>最大持续工</w:t>
      </w:r>
      <w:r>
        <w:rPr>
          <w:rFonts w:hint="eastAsia" w:ascii="仿宋" w:hAnsi="仿宋" w:eastAsia="仿宋" w:cs="仿宋"/>
          <w:snapToGrid w:val="0"/>
          <w:color w:val="auto"/>
          <w:kern w:val="0"/>
          <w:sz w:val="32"/>
          <w:szCs w:val="32"/>
          <w:highlight w:val="none"/>
          <w:lang w:val="en-US" w:eastAsia="zh-CN" w:bidi="ar"/>
        </w:rPr>
        <w:t>作电压交流275V；</w:t>
      </w:r>
    </w:p>
    <w:p>
      <w:pPr>
        <w:widowControl/>
        <w:numPr>
          <w:ilvl w:val="0"/>
          <w:numId w:val="9"/>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电压保护水平最大1.2kV；</w:t>
      </w:r>
    </w:p>
    <w:p>
      <w:pPr>
        <w:widowControl/>
        <w:numPr>
          <w:ilvl w:val="0"/>
          <w:numId w:val="9"/>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标称放电电流In（8/20us）10kA；</w:t>
      </w:r>
    </w:p>
    <w:p>
      <w:pPr>
        <w:widowControl/>
        <w:numPr>
          <w:ilvl w:val="0"/>
          <w:numId w:val="9"/>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市电时须配备。</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07" w:name="_Toc13684"/>
      <w:bookmarkStart w:id="108" w:name="_Toc17467"/>
      <w:bookmarkStart w:id="109" w:name="_Toc5482"/>
      <w:bookmarkStart w:id="110" w:name="_Toc31443"/>
      <w:bookmarkStart w:id="111" w:name="_Toc31991"/>
      <w:bookmarkStart w:id="112" w:name="_Toc16586"/>
      <w:bookmarkStart w:id="113" w:name="_Toc810"/>
      <w:bookmarkStart w:id="114" w:name="_Toc12276"/>
      <w:bookmarkStart w:id="115" w:name="_Toc528"/>
      <w:bookmarkStart w:id="116" w:name="_Toc30093"/>
      <w:r>
        <w:rPr>
          <w:rFonts w:hint="eastAsia" w:ascii="仿宋" w:hAnsi="仿宋" w:eastAsia="仿宋" w:cs="仿宋"/>
          <w:b/>
          <w:bCs/>
          <w:snapToGrid w:val="0"/>
          <w:color w:val="auto"/>
          <w:kern w:val="0"/>
          <w:sz w:val="32"/>
          <w:szCs w:val="32"/>
          <w:highlight w:val="none"/>
          <w:lang w:val="en-US" w:eastAsia="zh-CN"/>
        </w:rPr>
        <w:t>直流浪涌保护器</w:t>
      </w:r>
      <w:bookmarkEnd w:id="107"/>
      <w:bookmarkEnd w:id="108"/>
      <w:bookmarkEnd w:id="109"/>
      <w:bookmarkEnd w:id="110"/>
      <w:bookmarkEnd w:id="111"/>
      <w:bookmarkEnd w:id="112"/>
      <w:bookmarkEnd w:id="113"/>
      <w:bookmarkEnd w:id="114"/>
      <w:bookmarkEnd w:id="115"/>
      <w:bookmarkEnd w:id="116"/>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标称工作电压Un：24VDC；</w:t>
      </w:r>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最大工作电流：2A；</w:t>
      </w:r>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标称放电电流In(8/20μs)：5kA以上；</w:t>
      </w:r>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最大放电电流Imax(8/20μs):10kA以上；</w:t>
      </w:r>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响应时间：25ns；</w:t>
      </w:r>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工作环境：－40℃～＋85℃；</w:t>
      </w:r>
    </w:p>
    <w:p>
      <w:pPr>
        <w:widowControl/>
        <w:numPr>
          <w:ilvl w:val="0"/>
          <w:numId w:val="10"/>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太阳能供电时须配备。</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17" w:name="_Toc1202"/>
      <w:bookmarkStart w:id="118" w:name="_Toc15508"/>
      <w:bookmarkStart w:id="119" w:name="_Toc8261"/>
      <w:bookmarkStart w:id="120" w:name="_Toc2210"/>
      <w:bookmarkStart w:id="121" w:name="_Toc8611"/>
      <w:bookmarkStart w:id="122" w:name="_Toc16422"/>
      <w:bookmarkStart w:id="123" w:name="_Toc27722"/>
      <w:bookmarkStart w:id="124" w:name="_Toc22314"/>
      <w:bookmarkStart w:id="125" w:name="_Toc961"/>
      <w:bookmarkStart w:id="126" w:name="_Toc3091"/>
      <w:r>
        <w:rPr>
          <w:rFonts w:hint="eastAsia" w:ascii="仿宋" w:hAnsi="仿宋" w:eastAsia="仿宋" w:cs="仿宋"/>
          <w:b/>
          <w:bCs/>
          <w:snapToGrid w:val="0"/>
          <w:color w:val="auto"/>
          <w:kern w:val="0"/>
          <w:sz w:val="32"/>
          <w:szCs w:val="32"/>
          <w:highlight w:val="none"/>
          <w:lang w:val="en-US" w:eastAsia="zh-CN"/>
        </w:rPr>
        <w:t>60W太阳能板及立杆</w:t>
      </w:r>
      <w:bookmarkEnd w:id="117"/>
      <w:bookmarkEnd w:id="118"/>
      <w:bookmarkEnd w:id="119"/>
      <w:bookmarkEnd w:id="120"/>
      <w:bookmarkEnd w:id="121"/>
      <w:bookmarkEnd w:id="122"/>
      <w:bookmarkEnd w:id="123"/>
      <w:bookmarkEnd w:id="124"/>
      <w:bookmarkEnd w:id="125"/>
      <w:bookmarkEnd w:id="126"/>
    </w:p>
    <w:p>
      <w:pPr>
        <w:widowControl/>
        <w:numPr>
          <w:ilvl w:val="0"/>
          <w:numId w:val="11"/>
        </w:numPr>
        <w:adjustRightInd w:val="0"/>
        <w:spacing w:line="500" w:lineRule="exact"/>
        <w:ind w:firstLine="560" w:firstLineChars="175"/>
        <w:rPr>
          <w:rFonts w:hint="eastAsia" w:ascii="仿宋" w:hAnsi="仿宋" w:eastAsia="仿宋" w:cs="仿宋"/>
          <w:snapToGrid w:val="0"/>
          <w:color w:val="auto"/>
          <w:kern w:val="0"/>
          <w:sz w:val="32"/>
          <w:szCs w:val="32"/>
          <w:highlight w:val="none"/>
          <w:lang w:eastAsia="zh-CN" w:bidi="ar"/>
        </w:rPr>
      </w:pPr>
      <w:r>
        <w:rPr>
          <w:rFonts w:hint="eastAsia" w:ascii="仿宋" w:hAnsi="仿宋" w:eastAsia="仿宋" w:cs="仿宋"/>
          <w:snapToGrid w:val="0"/>
          <w:color w:val="auto"/>
          <w:kern w:val="0"/>
          <w:sz w:val="32"/>
          <w:szCs w:val="32"/>
          <w:highlight w:val="none"/>
          <w:lang w:val="en-US" w:eastAsia="zh-CN" w:bidi="ar"/>
        </w:rPr>
        <w:t>额定</w:t>
      </w:r>
      <w:r>
        <w:rPr>
          <w:rFonts w:hint="eastAsia" w:ascii="仿宋" w:hAnsi="仿宋" w:eastAsia="仿宋" w:cs="仿宋"/>
          <w:snapToGrid w:val="0"/>
          <w:color w:val="auto"/>
          <w:kern w:val="0"/>
          <w:sz w:val="32"/>
          <w:szCs w:val="32"/>
          <w:highlight w:val="none"/>
          <w:lang w:bidi="ar"/>
        </w:rPr>
        <w:t>功率</w:t>
      </w:r>
      <w:r>
        <w:rPr>
          <w:rFonts w:hint="eastAsia" w:ascii="仿宋" w:hAnsi="仿宋" w:eastAsia="仿宋" w:cs="仿宋"/>
          <w:snapToGrid w:val="0"/>
          <w:color w:val="auto"/>
          <w:kern w:val="0"/>
          <w:sz w:val="32"/>
          <w:szCs w:val="32"/>
          <w:highlight w:val="none"/>
          <w:lang w:val="en-US" w:eastAsia="zh-CN" w:bidi="ar"/>
        </w:rPr>
        <w:t>6</w:t>
      </w:r>
      <w:r>
        <w:rPr>
          <w:rFonts w:hint="eastAsia" w:ascii="仿宋" w:hAnsi="仿宋" w:eastAsia="仿宋" w:cs="仿宋"/>
          <w:snapToGrid w:val="0"/>
          <w:color w:val="auto"/>
          <w:kern w:val="0"/>
          <w:sz w:val="32"/>
          <w:szCs w:val="32"/>
          <w:highlight w:val="none"/>
          <w:lang w:bidi="ar"/>
        </w:rPr>
        <w:t>0W</w:t>
      </w:r>
      <w:r>
        <w:rPr>
          <w:rFonts w:hint="eastAsia" w:ascii="仿宋" w:hAnsi="仿宋" w:eastAsia="仿宋" w:cs="仿宋"/>
          <w:snapToGrid w:val="0"/>
          <w:color w:val="auto"/>
          <w:kern w:val="0"/>
          <w:sz w:val="32"/>
          <w:szCs w:val="32"/>
          <w:highlight w:val="none"/>
          <w:lang w:eastAsia="zh-CN" w:bidi="ar"/>
        </w:rPr>
        <w:t>；</w:t>
      </w:r>
    </w:p>
    <w:p>
      <w:pPr>
        <w:widowControl/>
        <w:numPr>
          <w:ilvl w:val="0"/>
          <w:numId w:val="11"/>
        </w:numPr>
        <w:adjustRightInd w:val="0"/>
        <w:spacing w:line="500" w:lineRule="exact"/>
        <w:ind w:firstLine="560" w:firstLineChars="175"/>
        <w:rPr>
          <w:rFonts w:hint="eastAsia" w:ascii="仿宋" w:hAnsi="仿宋" w:eastAsia="仿宋" w:cs="仿宋"/>
          <w:snapToGrid w:val="0"/>
          <w:color w:val="auto"/>
          <w:kern w:val="0"/>
          <w:sz w:val="32"/>
          <w:szCs w:val="32"/>
          <w:highlight w:val="none"/>
          <w:lang w:bidi="ar"/>
        </w:rPr>
      </w:pPr>
      <w:r>
        <w:rPr>
          <w:rFonts w:hint="eastAsia" w:ascii="仿宋" w:hAnsi="仿宋" w:eastAsia="仿宋" w:cs="仿宋"/>
          <w:snapToGrid w:val="0"/>
          <w:color w:val="auto"/>
          <w:kern w:val="0"/>
          <w:sz w:val="32"/>
          <w:szCs w:val="32"/>
          <w:highlight w:val="none"/>
          <w:lang w:bidi="ar"/>
        </w:rPr>
        <w:t>工作温度：-40℃到＋85℃；</w:t>
      </w:r>
    </w:p>
    <w:p>
      <w:pPr>
        <w:widowControl/>
        <w:numPr>
          <w:ilvl w:val="0"/>
          <w:numId w:val="11"/>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工作电压大于17V，工作电流大于3A；</w:t>
      </w:r>
    </w:p>
    <w:p>
      <w:pPr>
        <w:widowControl/>
        <w:numPr>
          <w:ilvl w:val="0"/>
          <w:numId w:val="11"/>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根据现场提供镀锌管立杆支架或可替换到原先站点好的支架上，新提供支架厚度不小于2mm。</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27" w:name="_Toc12680"/>
      <w:bookmarkStart w:id="128" w:name="_Toc1449"/>
      <w:bookmarkStart w:id="129" w:name="_Toc27064"/>
      <w:bookmarkStart w:id="130" w:name="_Toc24119"/>
      <w:bookmarkStart w:id="131" w:name="_Toc16208"/>
      <w:bookmarkStart w:id="132" w:name="_Toc14156"/>
      <w:bookmarkStart w:id="133" w:name="_Toc6589"/>
      <w:bookmarkStart w:id="134" w:name="_Toc8724"/>
      <w:bookmarkStart w:id="135" w:name="_Toc31946"/>
      <w:bookmarkStart w:id="136" w:name="_Toc3666"/>
      <w:r>
        <w:rPr>
          <w:rFonts w:hint="eastAsia" w:ascii="仿宋" w:hAnsi="仿宋" w:eastAsia="仿宋" w:cs="仿宋"/>
          <w:b/>
          <w:bCs/>
          <w:snapToGrid w:val="0"/>
          <w:color w:val="auto"/>
          <w:kern w:val="0"/>
          <w:sz w:val="32"/>
          <w:szCs w:val="32"/>
          <w:highlight w:val="none"/>
          <w:lang w:val="en-US" w:eastAsia="zh-CN"/>
        </w:rPr>
        <w:t>太阳能充电控制器</w:t>
      </w:r>
      <w:bookmarkEnd w:id="127"/>
      <w:bookmarkEnd w:id="128"/>
      <w:bookmarkEnd w:id="129"/>
      <w:bookmarkEnd w:id="130"/>
      <w:bookmarkEnd w:id="131"/>
      <w:bookmarkEnd w:id="132"/>
      <w:bookmarkEnd w:id="133"/>
      <w:bookmarkEnd w:id="134"/>
      <w:bookmarkEnd w:id="135"/>
      <w:bookmarkEnd w:id="136"/>
    </w:p>
    <w:p>
      <w:pPr>
        <w:widowControl/>
        <w:numPr>
          <w:ilvl w:val="0"/>
          <w:numId w:val="12"/>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最大自消耗电流：＜4mA；</w:t>
      </w:r>
    </w:p>
    <w:p>
      <w:pPr>
        <w:widowControl/>
        <w:numPr>
          <w:ilvl w:val="0"/>
          <w:numId w:val="12"/>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最终充电电压（浮充）：13.9V；</w:t>
      </w:r>
    </w:p>
    <w:p>
      <w:pPr>
        <w:widowControl/>
        <w:numPr>
          <w:ilvl w:val="0"/>
          <w:numId w:val="12"/>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快速充电电压：14.4V；</w:t>
      </w:r>
    </w:p>
    <w:p>
      <w:pPr>
        <w:widowControl/>
        <w:numPr>
          <w:ilvl w:val="0"/>
          <w:numId w:val="12"/>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充电电压保护范围可调；</w:t>
      </w:r>
    </w:p>
    <w:p>
      <w:pPr>
        <w:widowControl/>
        <w:numPr>
          <w:ilvl w:val="0"/>
          <w:numId w:val="12"/>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运行环境温度：-15℃-+50℃。</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37" w:name="_Toc30872"/>
      <w:bookmarkStart w:id="138" w:name="_Toc14124"/>
      <w:bookmarkStart w:id="139" w:name="_Toc22978"/>
      <w:bookmarkStart w:id="140" w:name="_Toc10468"/>
      <w:bookmarkStart w:id="141" w:name="_Toc22991"/>
      <w:bookmarkStart w:id="142" w:name="_Toc29248"/>
      <w:bookmarkStart w:id="143" w:name="_Toc15105"/>
      <w:bookmarkStart w:id="144" w:name="_Toc30594"/>
      <w:bookmarkStart w:id="145" w:name="_Toc29750"/>
      <w:bookmarkStart w:id="146" w:name="_Toc3408"/>
      <w:r>
        <w:rPr>
          <w:rFonts w:hint="eastAsia" w:ascii="仿宋" w:hAnsi="仿宋" w:eastAsia="仿宋" w:cs="仿宋"/>
          <w:b/>
          <w:bCs/>
          <w:snapToGrid w:val="0"/>
          <w:color w:val="auto"/>
          <w:kern w:val="0"/>
          <w:sz w:val="32"/>
          <w:szCs w:val="32"/>
          <w:highlight w:val="none"/>
          <w:lang w:val="en-US" w:eastAsia="zh-CN"/>
        </w:rPr>
        <w:t>12V直流开关电源</w:t>
      </w:r>
      <w:bookmarkEnd w:id="137"/>
      <w:bookmarkEnd w:id="138"/>
      <w:bookmarkEnd w:id="139"/>
      <w:bookmarkEnd w:id="140"/>
      <w:bookmarkEnd w:id="141"/>
      <w:bookmarkEnd w:id="142"/>
      <w:bookmarkEnd w:id="143"/>
      <w:bookmarkEnd w:id="144"/>
      <w:bookmarkEnd w:id="145"/>
      <w:bookmarkEnd w:id="146"/>
    </w:p>
    <w:p>
      <w:pPr>
        <w:widowControl/>
        <w:numPr>
          <w:ilvl w:val="0"/>
          <w:numId w:val="1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双路输出电压12V；</w:t>
      </w:r>
    </w:p>
    <w:p>
      <w:pPr>
        <w:widowControl/>
        <w:numPr>
          <w:ilvl w:val="0"/>
          <w:numId w:val="13"/>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输出电流不低于5A；</w:t>
      </w:r>
    </w:p>
    <w:p>
      <w:pPr>
        <w:widowControl/>
        <w:numPr>
          <w:ilvl w:val="0"/>
          <w:numId w:val="13"/>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带导轨。</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47" w:name="_Toc16664"/>
      <w:bookmarkStart w:id="148" w:name="_Toc25590"/>
      <w:bookmarkStart w:id="149" w:name="_Toc3342"/>
      <w:bookmarkStart w:id="150" w:name="_Toc14992"/>
      <w:bookmarkStart w:id="151" w:name="_Toc12091"/>
      <w:bookmarkStart w:id="152" w:name="_Toc5962"/>
      <w:bookmarkStart w:id="153" w:name="_Toc19543"/>
      <w:bookmarkStart w:id="154" w:name="_Toc27331"/>
      <w:bookmarkStart w:id="155" w:name="_Toc17717"/>
      <w:bookmarkStart w:id="156" w:name="_Toc10269"/>
      <w:r>
        <w:rPr>
          <w:rFonts w:hint="eastAsia" w:ascii="仿宋" w:hAnsi="仿宋" w:eastAsia="仿宋" w:cs="仿宋"/>
          <w:b/>
          <w:bCs/>
          <w:snapToGrid w:val="0"/>
          <w:color w:val="auto"/>
          <w:kern w:val="0"/>
          <w:sz w:val="32"/>
          <w:szCs w:val="32"/>
          <w:highlight w:val="none"/>
          <w:lang w:val="en-US" w:eastAsia="zh-CN"/>
        </w:rPr>
        <w:t>管道枪机摄像头</w:t>
      </w:r>
      <w:bookmarkEnd w:id="147"/>
      <w:bookmarkEnd w:id="148"/>
      <w:bookmarkEnd w:id="149"/>
      <w:bookmarkEnd w:id="150"/>
      <w:bookmarkEnd w:id="151"/>
      <w:bookmarkEnd w:id="152"/>
      <w:bookmarkEnd w:id="153"/>
      <w:bookmarkEnd w:id="154"/>
      <w:bookmarkEnd w:id="155"/>
      <w:bookmarkEnd w:id="156"/>
    </w:p>
    <w:p>
      <w:pPr>
        <w:widowControl/>
        <w:numPr>
          <w:ilvl w:val="0"/>
          <w:numId w:val="1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200万高清，1/2.7" CMOS；</w:t>
      </w:r>
    </w:p>
    <w:p>
      <w:pPr>
        <w:widowControl/>
        <w:numPr>
          <w:ilvl w:val="0"/>
          <w:numId w:val="1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广角，2,8mm以内焦距；</w:t>
      </w:r>
    </w:p>
    <w:p>
      <w:pPr>
        <w:widowControl/>
        <w:numPr>
          <w:ilvl w:val="0"/>
          <w:numId w:val="14"/>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12V电源供电。</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57" w:name="_Toc9430"/>
      <w:bookmarkStart w:id="158" w:name="_Toc21645"/>
      <w:bookmarkStart w:id="159" w:name="_Toc9874"/>
      <w:bookmarkStart w:id="160" w:name="_Toc2586"/>
      <w:r>
        <w:rPr>
          <w:rFonts w:hint="eastAsia" w:ascii="仿宋" w:hAnsi="仿宋" w:eastAsia="仿宋" w:cs="仿宋"/>
          <w:b/>
          <w:bCs/>
          <w:snapToGrid w:val="0"/>
          <w:color w:val="auto"/>
          <w:kern w:val="0"/>
          <w:sz w:val="32"/>
          <w:szCs w:val="32"/>
          <w:highlight w:val="none"/>
          <w:lang w:val="en-US" w:eastAsia="zh-CN"/>
        </w:rPr>
        <w:t>渠道枪机摄像头</w:t>
      </w:r>
      <w:bookmarkEnd w:id="157"/>
      <w:bookmarkEnd w:id="158"/>
      <w:bookmarkEnd w:id="159"/>
      <w:bookmarkEnd w:id="160"/>
    </w:p>
    <w:p>
      <w:pPr>
        <w:widowControl/>
        <w:numPr>
          <w:ilvl w:val="-1"/>
          <w:numId w:val="0"/>
        </w:numPr>
        <w:adjustRightInd w:val="0"/>
        <w:spacing w:line="500" w:lineRule="exact"/>
        <w:ind w:leftChars="175" w:firstLine="320" w:firstLineChars="10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（1）户外防水防暴晒；</w:t>
      </w:r>
    </w:p>
    <w:p>
      <w:pPr>
        <w:widowControl/>
        <w:numPr>
          <w:ilvl w:val="-1"/>
          <w:numId w:val="0"/>
        </w:numPr>
        <w:adjustRightInd w:val="0"/>
        <w:spacing w:line="500" w:lineRule="exact"/>
        <w:ind w:leftChars="175" w:firstLine="320" w:firstLineChars="10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（2）传感器有效像素≥1920×1080；</w:t>
      </w:r>
    </w:p>
    <w:p>
      <w:pPr>
        <w:widowControl/>
        <w:numPr>
          <w:ilvl w:val="-1"/>
          <w:numId w:val="0"/>
        </w:numPr>
        <w:adjustRightInd w:val="0"/>
        <w:spacing w:line="500" w:lineRule="exact"/>
        <w:ind w:leftChars="175" w:firstLine="320" w:firstLineChars="10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（3）最低照度彩色0.005Lux，黑白0.002Lux；</w:t>
      </w:r>
    </w:p>
    <w:p>
      <w:pPr>
        <w:widowControl/>
        <w:numPr>
          <w:ilvl w:val="-1"/>
          <w:numId w:val="0"/>
        </w:numPr>
        <w:adjustRightInd w:val="0"/>
        <w:spacing w:line="500" w:lineRule="exact"/>
        <w:ind w:leftChars="175" w:firstLine="320" w:firstLineChars="10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（4）最大红外距离50米；</w:t>
      </w:r>
    </w:p>
    <w:p>
      <w:pPr>
        <w:widowControl/>
        <w:numPr>
          <w:ilvl w:val="-1"/>
          <w:numId w:val="0"/>
        </w:numPr>
        <w:adjustRightInd w:val="0"/>
        <w:spacing w:line="500" w:lineRule="exact"/>
        <w:ind w:leftChars="175" w:firstLine="320" w:firstLineChars="10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（5）镜头焦距4mm ；</w:t>
      </w:r>
    </w:p>
    <w:p>
      <w:pPr>
        <w:widowControl/>
        <w:numPr>
          <w:ilvl w:val="-1"/>
          <w:numId w:val="0"/>
        </w:numPr>
        <w:adjustRightInd w:val="0"/>
        <w:spacing w:line="500" w:lineRule="exact"/>
        <w:ind w:leftChars="175" w:firstLine="320" w:firstLineChars="10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（6）12V电源供电</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61" w:name="_Toc3661"/>
      <w:bookmarkStart w:id="162" w:name="_Toc17302"/>
      <w:bookmarkStart w:id="163" w:name="_Toc19448"/>
      <w:bookmarkStart w:id="164" w:name="_Toc12987"/>
      <w:bookmarkStart w:id="165" w:name="_Toc802"/>
      <w:bookmarkStart w:id="166" w:name="_Toc16815"/>
      <w:bookmarkStart w:id="167" w:name="_Toc25628"/>
      <w:bookmarkStart w:id="168" w:name="_Toc5317"/>
      <w:bookmarkStart w:id="169" w:name="_Toc1493"/>
      <w:bookmarkStart w:id="170" w:name="_Toc16447"/>
      <w:r>
        <w:rPr>
          <w:rFonts w:hint="eastAsia" w:ascii="仿宋" w:hAnsi="仿宋" w:eastAsia="仿宋" w:cs="仿宋"/>
          <w:b/>
          <w:bCs/>
          <w:snapToGrid w:val="0"/>
          <w:color w:val="auto"/>
          <w:kern w:val="0"/>
          <w:sz w:val="32"/>
          <w:szCs w:val="32"/>
          <w:highlight w:val="none"/>
          <w:lang w:val="en-US" w:eastAsia="zh-CN"/>
        </w:rPr>
        <w:t>球机摄像头</w:t>
      </w:r>
      <w:bookmarkEnd w:id="161"/>
      <w:bookmarkEnd w:id="162"/>
      <w:bookmarkEnd w:id="163"/>
      <w:bookmarkEnd w:id="164"/>
      <w:bookmarkEnd w:id="165"/>
      <w:bookmarkEnd w:id="166"/>
      <w:bookmarkEnd w:id="167"/>
      <w:bookmarkEnd w:id="168"/>
      <w:bookmarkEnd w:id="169"/>
      <w:bookmarkEnd w:id="170"/>
    </w:p>
    <w:p>
      <w:pPr>
        <w:widowControl/>
        <w:numPr>
          <w:ilvl w:val="0"/>
          <w:numId w:val="1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200万高清，1/2.8" CMOS；</w:t>
      </w:r>
    </w:p>
    <w:p>
      <w:pPr>
        <w:widowControl/>
        <w:numPr>
          <w:ilvl w:val="0"/>
          <w:numId w:val="1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23倍光学变焦，16倍数字变倍，焦距：4.8-115mm，近距摄：10-1500mm；</w:t>
      </w:r>
    </w:p>
    <w:p>
      <w:pPr>
        <w:widowControl/>
        <w:numPr>
          <w:ilvl w:val="0"/>
          <w:numId w:val="1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红外照射距离100米；</w:t>
      </w:r>
    </w:p>
    <w:p>
      <w:pPr>
        <w:widowControl/>
        <w:numPr>
          <w:ilvl w:val="0"/>
          <w:numId w:val="15"/>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12V电源供电。</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71" w:name="_Toc24601"/>
      <w:bookmarkStart w:id="172" w:name="_Toc6450"/>
      <w:bookmarkStart w:id="173" w:name="_Toc21885"/>
      <w:bookmarkStart w:id="174" w:name="_Toc8892"/>
      <w:bookmarkStart w:id="175" w:name="_Toc22794"/>
      <w:bookmarkStart w:id="176" w:name="_Toc16938"/>
      <w:bookmarkStart w:id="177" w:name="_Toc31653"/>
      <w:bookmarkStart w:id="178" w:name="_Toc31293"/>
      <w:bookmarkStart w:id="179" w:name="_Toc20840"/>
      <w:bookmarkStart w:id="180" w:name="_Toc28530"/>
      <w:r>
        <w:rPr>
          <w:rFonts w:hint="eastAsia" w:ascii="仿宋" w:hAnsi="仿宋" w:eastAsia="仿宋" w:cs="仿宋"/>
          <w:b/>
          <w:bCs/>
          <w:snapToGrid w:val="0"/>
          <w:color w:val="auto"/>
          <w:kern w:val="0"/>
          <w:sz w:val="32"/>
          <w:szCs w:val="32"/>
          <w:highlight w:val="none"/>
          <w:lang w:val="en-US" w:eastAsia="zh-CN"/>
        </w:rPr>
        <w:t>多功能触摸屏</w:t>
      </w:r>
      <w:bookmarkEnd w:id="171"/>
      <w:bookmarkEnd w:id="172"/>
      <w:bookmarkEnd w:id="173"/>
      <w:bookmarkEnd w:id="174"/>
      <w:bookmarkEnd w:id="175"/>
      <w:bookmarkEnd w:id="176"/>
      <w:bookmarkEnd w:id="177"/>
      <w:bookmarkEnd w:id="178"/>
      <w:bookmarkEnd w:id="179"/>
      <w:bookmarkEnd w:id="180"/>
    </w:p>
    <w:p>
      <w:pPr>
        <w:widowControl/>
        <w:numPr>
          <w:ilvl w:val="0"/>
          <w:numId w:val="1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12寸以上双层OLED2.8K全面屏，屏幕分辨率2800*1840；</w:t>
      </w:r>
    </w:p>
    <w:p>
      <w:pPr>
        <w:widowControl/>
        <w:numPr>
          <w:ilvl w:val="0"/>
          <w:numId w:val="1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运行内存12GB，存储容量256GB；</w:t>
      </w:r>
    </w:p>
    <w:p>
      <w:pPr>
        <w:widowControl/>
        <w:numPr>
          <w:ilvl w:val="0"/>
          <w:numId w:val="16"/>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摄像头像素800W及以上，网络类型WiFi版,厚度7mm以下；</w:t>
      </w:r>
    </w:p>
    <w:p>
      <w:pPr>
        <w:widowControl/>
        <w:numPr>
          <w:ilvl w:val="0"/>
          <w:numId w:val="16"/>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 xml:space="preserve">根据业主要求定制显示内容，具体内容包括： </w:t>
      </w:r>
    </w:p>
    <w:p>
      <w:pPr>
        <w:widowControl/>
        <w:numPr>
          <w:ilvl w:val="0"/>
          <w:numId w:val="0"/>
        </w:numPr>
        <w:adjustRightInd w:val="0"/>
        <w:spacing w:line="500" w:lineRule="exact"/>
        <w:ind w:firstLine="64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fldChar w:fldCharType="begin"/>
      </w:r>
      <w:r>
        <w:rPr>
          <w:rFonts w:hint="eastAsia" w:ascii="仿宋" w:hAnsi="仿宋" w:eastAsia="仿宋" w:cs="仿宋"/>
          <w:snapToGrid w:val="0"/>
          <w:color w:val="auto"/>
          <w:kern w:val="0"/>
          <w:sz w:val="32"/>
          <w:szCs w:val="32"/>
          <w:highlight w:val="none"/>
          <w:lang w:val="en-US" w:eastAsia="zh-CN"/>
        </w:rPr>
        <w:instrText xml:space="preserve"> = 1 \* GB3 \* MERGEFORMAT </w:instrText>
      </w:r>
      <w:r>
        <w:rPr>
          <w:rFonts w:hint="eastAsia" w:ascii="仿宋" w:hAnsi="仿宋" w:eastAsia="仿宋" w:cs="仿宋"/>
          <w:snapToGrid w:val="0"/>
          <w:color w:val="auto"/>
          <w:kern w:val="0"/>
          <w:sz w:val="32"/>
          <w:szCs w:val="32"/>
          <w:highlight w:val="none"/>
          <w:lang w:val="en-US" w:eastAsia="zh-CN"/>
        </w:rPr>
        <w:fldChar w:fldCharType="separate"/>
      </w:r>
      <w:r>
        <w:rPr>
          <w:rFonts w:hint="eastAsia" w:ascii="仿宋" w:hAnsi="仿宋" w:eastAsia="仿宋" w:cs="仿宋"/>
          <w:snapToGrid w:val="0"/>
          <w:color w:val="auto"/>
          <w:kern w:val="0"/>
          <w:sz w:val="32"/>
          <w:szCs w:val="32"/>
          <w:highlight w:val="none"/>
          <w:lang w:val="en-US" w:eastAsia="zh-CN"/>
        </w:rPr>
        <w:t>①</w:t>
      </w:r>
      <w:r>
        <w:rPr>
          <w:rFonts w:hint="eastAsia" w:ascii="仿宋" w:hAnsi="仿宋" w:eastAsia="仿宋" w:cs="仿宋"/>
          <w:snapToGrid w:val="0"/>
          <w:color w:val="auto"/>
          <w:kern w:val="0"/>
          <w:sz w:val="32"/>
          <w:szCs w:val="32"/>
          <w:highlight w:val="none"/>
          <w:lang w:val="en-US" w:eastAsia="zh-CN"/>
        </w:rPr>
        <w:fldChar w:fldCharType="end"/>
      </w:r>
      <w:r>
        <w:rPr>
          <w:rFonts w:hint="eastAsia" w:ascii="仿宋" w:hAnsi="仿宋" w:eastAsia="仿宋" w:cs="仿宋"/>
          <w:snapToGrid w:val="0"/>
          <w:color w:val="auto"/>
          <w:kern w:val="0"/>
          <w:sz w:val="32"/>
          <w:szCs w:val="32"/>
          <w:highlight w:val="none"/>
          <w:lang w:val="en-US" w:eastAsia="zh-CN"/>
        </w:rPr>
        <w:t>可显示所有站点基础信息、在线监测数据情况、计量信息、取水证信息；</w:t>
      </w:r>
    </w:p>
    <w:p>
      <w:pPr>
        <w:widowControl/>
        <w:numPr>
          <w:ilvl w:val="0"/>
          <w:numId w:val="0"/>
        </w:numPr>
        <w:adjustRightInd w:val="0"/>
        <w:spacing w:line="500" w:lineRule="exact"/>
        <w:ind w:firstLine="64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fldChar w:fldCharType="begin"/>
      </w:r>
      <w:r>
        <w:rPr>
          <w:rFonts w:hint="eastAsia" w:ascii="仿宋" w:hAnsi="仿宋" w:eastAsia="仿宋" w:cs="仿宋"/>
          <w:snapToGrid w:val="0"/>
          <w:color w:val="auto"/>
          <w:kern w:val="0"/>
          <w:sz w:val="32"/>
          <w:szCs w:val="32"/>
          <w:highlight w:val="none"/>
          <w:lang w:val="en-US" w:eastAsia="zh-CN"/>
        </w:rPr>
        <w:instrText xml:space="preserve"> = 2 \* GB3 \* MERGEFORMAT </w:instrText>
      </w:r>
      <w:r>
        <w:rPr>
          <w:rFonts w:hint="eastAsia" w:ascii="仿宋" w:hAnsi="仿宋" w:eastAsia="仿宋" w:cs="仿宋"/>
          <w:snapToGrid w:val="0"/>
          <w:color w:val="auto"/>
          <w:kern w:val="0"/>
          <w:sz w:val="32"/>
          <w:szCs w:val="32"/>
          <w:highlight w:val="none"/>
          <w:lang w:val="en-US" w:eastAsia="zh-CN"/>
        </w:rPr>
        <w:fldChar w:fldCharType="separate"/>
      </w:r>
      <w:r>
        <w:rPr>
          <w:rFonts w:hint="eastAsia" w:ascii="仿宋" w:hAnsi="仿宋" w:eastAsia="仿宋" w:cs="仿宋"/>
          <w:snapToGrid w:val="0"/>
          <w:color w:val="auto"/>
          <w:kern w:val="0"/>
          <w:sz w:val="32"/>
          <w:szCs w:val="32"/>
          <w:highlight w:val="none"/>
          <w:lang w:val="en-US" w:eastAsia="zh-CN"/>
        </w:rPr>
        <w:t>②</w:t>
      </w:r>
      <w:r>
        <w:rPr>
          <w:rFonts w:hint="eastAsia" w:ascii="仿宋" w:hAnsi="仿宋" w:eastAsia="仿宋" w:cs="仿宋"/>
          <w:snapToGrid w:val="0"/>
          <w:color w:val="auto"/>
          <w:kern w:val="0"/>
          <w:sz w:val="32"/>
          <w:szCs w:val="32"/>
          <w:highlight w:val="none"/>
          <w:lang w:val="en-US" w:eastAsia="zh-CN"/>
        </w:rPr>
        <w:fldChar w:fldCharType="end"/>
      </w:r>
      <w:r>
        <w:rPr>
          <w:rFonts w:hint="eastAsia" w:ascii="仿宋" w:hAnsi="仿宋" w:eastAsia="仿宋" w:cs="仿宋"/>
          <w:snapToGrid w:val="0"/>
          <w:color w:val="auto"/>
          <w:kern w:val="0"/>
          <w:sz w:val="32"/>
          <w:szCs w:val="32"/>
          <w:highlight w:val="none"/>
          <w:lang w:val="en-US" w:eastAsia="zh-CN"/>
        </w:rPr>
        <w:t>可现场与站点RTU进行本地通信，实时统计、显示站点各类监测信息，提供站点小时流量、日流量、月流量、年流量等内容；</w:t>
      </w:r>
    </w:p>
    <w:p>
      <w:pPr>
        <w:widowControl/>
        <w:numPr>
          <w:ilvl w:val="0"/>
          <w:numId w:val="0"/>
        </w:numPr>
        <w:adjustRightInd w:val="0"/>
        <w:spacing w:line="500" w:lineRule="exact"/>
        <w:ind w:firstLine="640"/>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fldChar w:fldCharType="begin"/>
      </w:r>
      <w:r>
        <w:rPr>
          <w:rFonts w:hint="eastAsia" w:ascii="仿宋" w:hAnsi="仿宋" w:eastAsia="仿宋" w:cs="仿宋"/>
          <w:snapToGrid w:val="0"/>
          <w:color w:val="auto"/>
          <w:kern w:val="0"/>
          <w:sz w:val="32"/>
          <w:szCs w:val="32"/>
          <w:highlight w:val="none"/>
          <w:lang w:val="en-US" w:eastAsia="zh-CN"/>
        </w:rPr>
        <w:instrText xml:space="preserve"> = 3 \* GB3 \* MERGEFORMAT </w:instrText>
      </w:r>
      <w:r>
        <w:rPr>
          <w:rFonts w:hint="eastAsia" w:ascii="仿宋" w:hAnsi="仿宋" w:eastAsia="仿宋" w:cs="仿宋"/>
          <w:snapToGrid w:val="0"/>
          <w:color w:val="auto"/>
          <w:kern w:val="0"/>
          <w:sz w:val="32"/>
          <w:szCs w:val="32"/>
          <w:highlight w:val="none"/>
          <w:lang w:val="en-US" w:eastAsia="zh-CN"/>
        </w:rPr>
        <w:fldChar w:fldCharType="separate"/>
      </w:r>
      <w:r>
        <w:rPr>
          <w:rFonts w:hint="eastAsia" w:ascii="仿宋" w:hAnsi="仿宋" w:eastAsia="仿宋" w:cs="仿宋"/>
          <w:snapToGrid w:val="0"/>
          <w:color w:val="auto"/>
          <w:kern w:val="0"/>
          <w:sz w:val="32"/>
          <w:szCs w:val="32"/>
          <w:highlight w:val="none"/>
          <w:lang w:val="en-US" w:eastAsia="zh-CN"/>
        </w:rPr>
        <w:t>③</w:t>
      </w:r>
      <w:r>
        <w:rPr>
          <w:rFonts w:hint="eastAsia" w:ascii="仿宋" w:hAnsi="仿宋" w:eastAsia="仿宋" w:cs="仿宋"/>
          <w:snapToGrid w:val="0"/>
          <w:color w:val="auto"/>
          <w:kern w:val="0"/>
          <w:sz w:val="32"/>
          <w:szCs w:val="32"/>
          <w:highlight w:val="none"/>
          <w:lang w:val="en-US" w:eastAsia="zh-CN"/>
        </w:rPr>
        <w:fldChar w:fldCharType="end"/>
      </w:r>
      <w:r>
        <w:rPr>
          <w:rFonts w:hint="eastAsia" w:ascii="仿宋" w:hAnsi="仿宋" w:eastAsia="仿宋" w:cs="仿宋"/>
          <w:snapToGrid w:val="0"/>
          <w:color w:val="auto"/>
          <w:kern w:val="0"/>
          <w:sz w:val="32"/>
          <w:szCs w:val="32"/>
          <w:highlight w:val="none"/>
          <w:lang w:val="en-US" w:eastAsia="zh-CN"/>
        </w:rPr>
        <w:t>图表类显示站点日用水情况、用水趋势图等，可本地下载更新所有点位取水计量档案等各类信息。</w:t>
      </w:r>
    </w:p>
    <w:p>
      <w:pPr>
        <w:widowControl/>
        <w:numPr>
          <w:ilvl w:val="0"/>
          <w:numId w:val="0"/>
        </w:numPr>
        <w:adjustRightInd w:val="0"/>
        <w:spacing w:line="500" w:lineRule="exact"/>
        <w:ind w:firstLine="640"/>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fldChar w:fldCharType="begin"/>
      </w:r>
      <w:r>
        <w:rPr>
          <w:rFonts w:hint="eastAsia" w:ascii="仿宋" w:hAnsi="仿宋" w:eastAsia="仿宋" w:cs="仿宋"/>
          <w:snapToGrid w:val="0"/>
          <w:color w:val="auto"/>
          <w:kern w:val="0"/>
          <w:sz w:val="32"/>
          <w:szCs w:val="32"/>
          <w:highlight w:val="none"/>
          <w:lang w:val="en-US" w:eastAsia="zh-CN"/>
        </w:rPr>
        <w:instrText xml:space="preserve"> = 4 \* GB3 \* MERGEFORMAT </w:instrText>
      </w:r>
      <w:r>
        <w:rPr>
          <w:rFonts w:hint="eastAsia" w:ascii="仿宋" w:hAnsi="仿宋" w:eastAsia="仿宋" w:cs="仿宋"/>
          <w:snapToGrid w:val="0"/>
          <w:color w:val="auto"/>
          <w:kern w:val="0"/>
          <w:sz w:val="32"/>
          <w:szCs w:val="32"/>
          <w:highlight w:val="none"/>
          <w:lang w:val="en-US" w:eastAsia="zh-CN"/>
        </w:rPr>
        <w:fldChar w:fldCharType="separate"/>
      </w:r>
      <w:r>
        <w:rPr>
          <w:rFonts w:hint="eastAsia" w:ascii="仿宋" w:hAnsi="仿宋" w:eastAsia="仿宋" w:cs="仿宋"/>
          <w:snapToGrid w:val="0"/>
          <w:color w:val="auto"/>
          <w:kern w:val="0"/>
          <w:sz w:val="32"/>
          <w:szCs w:val="32"/>
          <w:highlight w:val="none"/>
          <w:lang w:val="en-US" w:eastAsia="zh-CN"/>
        </w:rPr>
        <w:t>④</w:t>
      </w:r>
      <w:r>
        <w:rPr>
          <w:rFonts w:hint="eastAsia" w:ascii="仿宋" w:hAnsi="仿宋" w:eastAsia="仿宋" w:cs="仿宋"/>
          <w:snapToGrid w:val="0"/>
          <w:color w:val="auto"/>
          <w:kern w:val="0"/>
          <w:sz w:val="32"/>
          <w:szCs w:val="32"/>
          <w:highlight w:val="none"/>
          <w:lang w:val="en-US" w:eastAsia="zh-CN"/>
        </w:rPr>
        <w:fldChar w:fldCharType="end"/>
      </w:r>
      <w:r>
        <w:rPr>
          <w:rFonts w:hint="eastAsia" w:ascii="仿宋" w:hAnsi="仿宋" w:eastAsia="仿宋" w:cs="仿宋"/>
          <w:snapToGrid w:val="0"/>
          <w:color w:val="auto"/>
          <w:kern w:val="0"/>
          <w:sz w:val="32"/>
          <w:szCs w:val="32"/>
          <w:highlight w:val="none"/>
          <w:lang w:val="en-US" w:eastAsia="zh-CN"/>
        </w:rPr>
        <w:t>支持同时对接显示不少于8套RTU监测设备。</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81" w:name="_Toc19142"/>
      <w:bookmarkStart w:id="182" w:name="_Toc18965"/>
      <w:bookmarkStart w:id="183" w:name="_Toc11824"/>
      <w:bookmarkStart w:id="184" w:name="_Toc29657"/>
      <w:bookmarkStart w:id="185" w:name="_Toc26789"/>
      <w:bookmarkStart w:id="186" w:name="_Toc29051"/>
      <w:bookmarkStart w:id="187" w:name="_Toc4356"/>
      <w:bookmarkStart w:id="188" w:name="_Toc4769"/>
      <w:bookmarkStart w:id="189" w:name="_Toc31281"/>
      <w:bookmarkStart w:id="190" w:name="_Toc13731"/>
      <w:r>
        <w:rPr>
          <w:rFonts w:hint="eastAsia" w:ascii="仿宋" w:hAnsi="仿宋" w:eastAsia="仿宋" w:cs="仿宋"/>
          <w:b/>
          <w:bCs/>
          <w:snapToGrid w:val="0"/>
          <w:color w:val="auto"/>
          <w:kern w:val="0"/>
          <w:sz w:val="32"/>
          <w:szCs w:val="32"/>
          <w:highlight w:val="none"/>
          <w:lang w:val="en-US" w:eastAsia="zh-CN"/>
        </w:rPr>
        <w:t>304不锈钢机箱或防水箱（中）</w:t>
      </w:r>
      <w:bookmarkEnd w:id="181"/>
      <w:bookmarkEnd w:id="182"/>
      <w:bookmarkEnd w:id="183"/>
      <w:bookmarkEnd w:id="184"/>
      <w:bookmarkEnd w:id="185"/>
      <w:bookmarkEnd w:id="186"/>
      <w:bookmarkEnd w:id="187"/>
      <w:bookmarkEnd w:id="188"/>
      <w:bookmarkEnd w:id="189"/>
      <w:bookmarkEnd w:id="190"/>
    </w:p>
    <w:p>
      <w:pPr>
        <w:widowControl/>
        <w:numPr>
          <w:ilvl w:val="0"/>
          <w:numId w:val="17"/>
        </w:numPr>
        <w:adjustRightInd w:val="0"/>
        <w:spacing w:line="500" w:lineRule="exact"/>
        <w:ind w:firstLine="560" w:firstLineChars="175"/>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户外采用304不锈钢，尺寸参考400*300*160，厚度1mm，用于放置RTU、保护器、空开等。标注“省级水资源运维站点”。</w:t>
      </w:r>
    </w:p>
    <w:p>
      <w:pPr>
        <w:widowControl/>
        <w:numPr>
          <w:ilvl w:val="0"/>
          <w:numId w:val="17"/>
        </w:numPr>
        <w:adjustRightInd w:val="0"/>
        <w:spacing w:line="500" w:lineRule="exact"/>
        <w:ind w:firstLine="560" w:firstLineChars="175"/>
        <w:rPr>
          <w:rFonts w:hint="default"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户内可选用相应尺寸防水机箱，冷轧钢板材质，厚度1mm，喷塑。</w:t>
      </w:r>
    </w:p>
    <w:p>
      <w:pPr>
        <w:widowControl/>
        <w:numPr>
          <w:ilvl w:val="0"/>
          <w:numId w:val="2"/>
        </w:numPr>
        <w:adjustRightInd w:val="0"/>
        <w:spacing w:line="500" w:lineRule="exact"/>
        <w:ind w:left="407" w:leftChars="0" w:firstLine="643" w:firstLineChars="0"/>
        <w:outlineLvl w:val="3"/>
        <w:rPr>
          <w:rFonts w:hint="eastAsia" w:ascii="仿宋" w:hAnsi="仿宋" w:eastAsia="仿宋" w:cs="仿宋"/>
          <w:b/>
          <w:bCs/>
          <w:snapToGrid w:val="0"/>
          <w:color w:val="auto"/>
          <w:kern w:val="0"/>
          <w:sz w:val="32"/>
          <w:szCs w:val="32"/>
          <w:highlight w:val="none"/>
          <w:lang w:val="en-US" w:eastAsia="zh-CN"/>
        </w:rPr>
      </w:pPr>
      <w:bookmarkStart w:id="191" w:name="_Toc27227"/>
      <w:bookmarkStart w:id="192" w:name="_Toc15893"/>
      <w:bookmarkStart w:id="193" w:name="_Toc7441"/>
      <w:bookmarkStart w:id="194" w:name="_Toc8056"/>
      <w:bookmarkStart w:id="195" w:name="_Toc24205"/>
      <w:bookmarkStart w:id="196" w:name="_Toc28030"/>
      <w:bookmarkStart w:id="197" w:name="_Toc731"/>
      <w:bookmarkStart w:id="198" w:name="_Toc11728"/>
      <w:bookmarkStart w:id="199" w:name="_Toc29507"/>
      <w:bookmarkStart w:id="200" w:name="_Toc25024"/>
      <w:r>
        <w:rPr>
          <w:rFonts w:hint="eastAsia" w:ascii="仿宋" w:hAnsi="仿宋" w:eastAsia="仿宋" w:cs="仿宋"/>
          <w:b/>
          <w:bCs/>
          <w:snapToGrid w:val="0"/>
          <w:color w:val="auto"/>
          <w:kern w:val="0"/>
          <w:sz w:val="32"/>
          <w:szCs w:val="32"/>
          <w:highlight w:val="none"/>
          <w:lang w:val="en-US" w:eastAsia="zh-CN"/>
        </w:rPr>
        <w:t>现场施工</w:t>
      </w:r>
      <w:bookmarkEnd w:id="191"/>
      <w:bookmarkEnd w:id="192"/>
      <w:bookmarkEnd w:id="193"/>
      <w:bookmarkEnd w:id="194"/>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本项目在合同签订后3个月内完成。按照规范，完成站点设备、设施等安装部署。现场安装所需辅材等均由中</w:t>
      </w:r>
      <w:r>
        <w:rPr>
          <w:rFonts w:hint="eastAsia" w:ascii="仿宋" w:hAnsi="仿宋" w:eastAsia="仿宋" w:cs="仿宋"/>
          <w:snapToGrid w:val="0"/>
          <w:kern w:val="0"/>
          <w:sz w:val="32"/>
          <w:szCs w:val="32"/>
          <w:highlight w:val="none"/>
          <w:lang w:val="en-US" w:eastAsia="zh-CN" w:bidi="ar"/>
        </w:rPr>
        <w:t>标单位提供并免费运送到指定地点，线缆布设须外套PVC管，部分点位根据现场情况提供设备立杆</w:t>
      </w:r>
      <w:r>
        <w:rPr>
          <w:rFonts w:hint="eastAsia" w:ascii="仿宋" w:hAnsi="仿宋" w:eastAsia="仿宋" w:cs="仿宋"/>
          <w:snapToGrid w:val="0"/>
          <w:color w:val="auto"/>
          <w:kern w:val="0"/>
          <w:sz w:val="32"/>
          <w:szCs w:val="32"/>
          <w:highlight w:val="none"/>
          <w:lang w:val="en-US" w:eastAsia="zh-CN"/>
        </w:rPr>
        <w:t>。</w:t>
      </w:r>
    </w:p>
    <w:p>
      <w:pPr>
        <w:pStyle w:val="5"/>
        <w:widowControl/>
        <w:spacing w:line="240" w:lineRule="auto"/>
        <w:ind w:left="420" w:leftChars="0" w:firstLine="420" w:firstLineChars="0"/>
        <w:rPr>
          <w:rFonts w:hint="default" w:ascii="仿宋_GB2312" w:hAnsi="仿宋_GB2312" w:eastAsia="仿宋_GB2312" w:cs="仿宋_GB2312"/>
          <w:b/>
          <w:bCs/>
          <w:kern w:val="2"/>
          <w:sz w:val="32"/>
          <w:szCs w:val="32"/>
          <w:lang w:val="en-US" w:eastAsia="zh-CN" w:bidi="ar-SA"/>
        </w:rPr>
      </w:pPr>
      <w:bookmarkStart w:id="201" w:name="_Toc27419"/>
      <w:r>
        <w:rPr>
          <w:rFonts w:hint="eastAsia" w:ascii="仿宋_GB2312" w:hAnsi="仿宋_GB2312" w:eastAsia="仿宋_GB2312" w:cs="仿宋_GB2312"/>
          <w:b/>
          <w:bCs/>
          <w:kern w:val="2"/>
          <w:sz w:val="32"/>
          <w:szCs w:val="32"/>
          <w:lang w:val="en-US" w:eastAsia="zh-CN" w:bidi="ar-SA"/>
        </w:rPr>
        <w:t>3.1.4其他服务要求</w:t>
      </w:r>
      <w:bookmarkEnd w:id="201"/>
    </w:p>
    <w:p>
      <w:pPr>
        <w:widowControl/>
        <w:numPr>
          <w:ilvl w:val="0"/>
          <w:numId w:val="0"/>
        </w:numPr>
        <w:tabs>
          <w:tab w:val="left" w:pos="0"/>
        </w:tabs>
        <w:adjustRightInd w:val="0"/>
        <w:spacing w:line="500" w:lineRule="exact"/>
        <w:ind w:firstLine="640"/>
        <w:outlineLvl w:val="9"/>
        <w:rPr>
          <w:rFonts w:hint="eastAsia" w:ascii="仿宋_GB2312" w:hAnsi="Times New Roman" w:eastAsia="仿宋_GB2312" w:cs="Times New Roman"/>
          <w:snapToGrid w:val="0"/>
          <w:color w:val="auto"/>
          <w:kern w:val="0"/>
          <w:sz w:val="32"/>
          <w:szCs w:val="32"/>
          <w:highlight w:val="none"/>
          <w:lang w:val="en-US" w:eastAsia="zh-CN" w:bidi="ar"/>
        </w:rPr>
      </w:pPr>
      <w:r>
        <w:rPr>
          <w:rFonts w:hint="eastAsia" w:ascii="仿宋_GB2312" w:hAnsi="Times New Roman" w:eastAsia="仿宋_GB2312" w:cs="Times New Roman"/>
          <w:snapToGrid w:val="0"/>
          <w:color w:val="auto"/>
          <w:kern w:val="0"/>
          <w:sz w:val="32"/>
          <w:szCs w:val="32"/>
          <w:highlight w:val="none"/>
          <w:lang w:val="en-US" w:eastAsia="zh-CN" w:bidi="ar"/>
        </w:rPr>
        <w:t>本项目升级改造站点</w:t>
      </w:r>
      <w:r>
        <w:rPr>
          <w:rFonts w:hint="eastAsia" w:ascii="仿宋_GB2312" w:eastAsia="仿宋_GB2312" w:cs="Times New Roman"/>
          <w:snapToGrid w:val="0"/>
          <w:color w:val="auto"/>
          <w:kern w:val="0"/>
          <w:sz w:val="32"/>
          <w:szCs w:val="32"/>
          <w:highlight w:val="none"/>
          <w:lang w:val="en-US" w:eastAsia="zh-CN" w:bidi="ar"/>
        </w:rPr>
        <w:t>服务内容</w:t>
      </w:r>
      <w:r>
        <w:rPr>
          <w:rFonts w:hint="eastAsia" w:ascii="仿宋_GB2312" w:hAnsi="Times New Roman" w:eastAsia="仿宋_GB2312" w:cs="Times New Roman"/>
          <w:snapToGrid w:val="0"/>
          <w:color w:val="auto"/>
          <w:kern w:val="0"/>
          <w:sz w:val="32"/>
          <w:szCs w:val="32"/>
          <w:highlight w:val="none"/>
          <w:lang w:val="en-US" w:eastAsia="zh-CN" w:bidi="ar"/>
        </w:rPr>
        <w:t>，须根据项目实际情况及业主单位要求进行部署，</w:t>
      </w:r>
      <w:r>
        <w:rPr>
          <w:rFonts w:hint="eastAsia" w:ascii="仿宋_GB2312" w:eastAsia="仿宋_GB2312" w:cs="Times New Roman"/>
          <w:snapToGrid w:val="0"/>
          <w:color w:val="auto"/>
          <w:kern w:val="0"/>
          <w:sz w:val="32"/>
          <w:szCs w:val="32"/>
          <w:highlight w:val="none"/>
          <w:lang w:val="en-US" w:eastAsia="zh-CN" w:bidi="ar"/>
        </w:rPr>
        <w:t>站点位置根据实际情况调整，站点数量不变，</w:t>
      </w:r>
      <w:r>
        <w:rPr>
          <w:rFonts w:hint="eastAsia" w:ascii="仿宋_GB2312" w:hAnsi="Times New Roman" w:eastAsia="仿宋_GB2312" w:cs="Times New Roman"/>
          <w:snapToGrid w:val="0"/>
          <w:color w:val="auto"/>
          <w:kern w:val="0"/>
          <w:sz w:val="32"/>
          <w:szCs w:val="32"/>
          <w:highlight w:val="none"/>
          <w:lang w:val="en-US" w:eastAsia="zh-CN" w:bidi="ar"/>
        </w:rPr>
        <w:t>如需要安装到省内其他站点的，中标承建单位要予以实施。</w:t>
      </w:r>
    </w:p>
    <w:p>
      <w:pPr>
        <w:widowControl/>
        <w:numPr>
          <w:ilvl w:val="0"/>
          <w:numId w:val="0"/>
        </w:numPr>
        <w:tabs>
          <w:tab w:val="left" w:pos="0"/>
        </w:tabs>
        <w:adjustRightInd w:val="0"/>
        <w:spacing w:line="500" w:lineRule="exact"/>
        <w:ind w:firstLine="640"/>
        <w:outlineLvl w:val="9"/>
        <w:rPr>
          <w:rFonts w:hint="default" w:ascii="仿宋_GB2312" w:hAnsi="Times New Roman" w:eastAsia="仿宋_GB2312" w:cs="Times New Roman"/>
          <w:snapToGrid w:val="0"/>
          <w:color w:val="auto"/>
          <w:kern w:val="0"/>
          <w:sz w:val="32"/>
          <w:szCs w:val="32"/>
          <w:highlight w:val="none"/>
          <w:lang w:val="en-US" w:eastAsia="zh-CN" w:bidi="ar"/>
        </w:rPr>
      </w:pPr>
      <w:r>
        <w:rPr>
          <w:rFonts w:hint="eastAsia" w:ascii="仿宋_GB2312" w:hAnsi="Times New Roman" w:eastAsia="仿宋_GB2312" w:cs="Times New Roman"/>
          <w:snapToGrid w:val="0"/>
          <w:color w:val="auto"/>
          <w:kern w:val="0"/>
          <w:sz w:val="32"/>
          <w:szCs w:val="32"/>
          <w:highlight w:val="none"/>
          <w:lang w:val="en-US" w:eastAsia="zh-CN" w:bidi="ar"/>
        </w:rPr>
        <w:t>本项目服务期内中标承建单位需提供重大节点驻点服务，中标承建单位提供给1人作为项目驻点服务人员，本项目提供领导参观、重要节假日、国家重要活动和网络安全攻防演练等重要时期7*24小时驻点重点保障。（须提供承诺函（格式自拟））</w:t>
      </w:r>
    </w:p>
    <w:p>
      <w:pPr>
        <w:pStyle w:val="4"/>
        <w:ind w:firstLine="420" w:firstLineChars="0"/>
        <w:outlineLvl w:val="1"/>
        <w:rPr>
          <w:rFonts w:hint="eastAsia" w:ascii="Arial" w:hAnsi="Arial" w:eastAsia="楷体" w:cstheme="minorBidi"/>
          <w:snapToGrid/>
          <w:kern w:val="2"/>
          <w:sz w:val="32"/>
          <w:szCs w:val="22"/>
          <w:highlight w:val="none"/>
          <w:lang w:val="en-US" w:eastAsia="zh-CN" w:bidi="ar"/>
        </w:rPr>
      </w:pPr>
      <w:bookmarkStart w:id="202" w:name="_Toc6477"/>
      <w:bookmarkStart w:id="203" w:name="_Toc23951"/>
      <w:bookmarkStart w:id="204" w:name="_Toc31098"/>
      <w:bookmarkStart w:id="205" w:name="_Toc26858"/>
      <w:bookmarkStart w:id="206" w:name="_Toc9627"/>
      <w:bookmarkStart w:id="207" w:name="_Toc12524"/>
      <w:bookmarkStart w:id="208" w:name="_Toc3710"/>
      <w:bookmarkStart w:id="209" w:name="_Toc29111"/>
      <w:bookmarkStart w:id="210" w:name="_Toc390"/>
      <w:bookmarkStart w:id="211" w:name="_Toc12432"/>
      <w:r>
        <w:rPr>
          <w:rFonts w:hint="eastAsia" w:ascii="仿宋_GB2312" w:hAnsi="仿宋_GB2312" w:eastAsia="仿宋_GB2312" w:cs="仿宋_GB2312"/>
          <w:b/>
          <w:bCs/>
          <w:kern w:val="2"/>
          <w:sz w:val="32"/>
          <w:szCs w:val="32"/>
          <w:lang w:val="en-US" w:eastAsia="zh-CN" w:bidi="ar-SA"/>
        </w:rPr>
        <w:t>3.2优化在线数据智能分析，提供成果展示服务</w:t>
      </w:r>
      <w:bookmarkEnd w:id="202"/>
      <w:bookmarkEnd w:id="203"/>
      <w:bookmarkEnd w:id="204"/>
      <w:bookmarkEnd w:id="205"/>
      <w:bookmarkEnd w:id="206"/>
      <w:bookmarkEnd w:id="207"/>
      <w:bookmarkEnd w:id="208"/>
      <w:bookmarkEnd w:id="209"/>
      <w:bookmarkEnd w:id="210"/>
      <w:bookmarkEnd w:id="211"/>
    </w:p>
    <w:p>
      <w:pPr>
        <w:widowControl/>
        <w:numPr>
          <w:ilvl w:val="-1"/>
          <w:numId w:val="0"/>
        </w:numPr>
        <w:tabs>
          <w:tab w:val="left" w:pos="0"/>
        </w:tabs>
        <w:adjustRightInd w:val="0"/>
        <w:spacing w:line="500" w:lineRule="exact"/>
        <w:ind w:firstLine="640" w:firstLineChars="200"/>
        <w:outlineLvl w:val="9"/>
        <w:rPr>
          <w:rFonts w:hint="eastAsia" w:ascii="仿宋_GB2312" w:hAnsi="Times New Roman" w:eastAsia="仿宋_GB2312" w:cs="Times New Roman"/>
          <w:snapToGrid w:val="0"/>
          <w:color w:val="auto"/>
          <w:kern w:val="0"/>
          <w:sz w:val="32"/>
          <w:szCs w:val="32"/>
          <w:highlight w:val="none"/>
          <w:lang w:val="en-US" w:eastAsia="zh-CN" w:bidi="ar"/>
        </w:rPr>
      </w:pPr>
      <w:r>
        <w:rPr>
          <w:rFonts w:hint="eastAsia" w:ascii="仿宋_GB2312" w:hAnsi="Times New Roman" w:eastAsia="仿宋_GB2312" w:cs="Times New Roman"/>
          <w:snapToGrid w:val="0"/>
          <w:color w:val="auto"/>
          <w:kern w:val="0"/>
          <w:sz w:val="32"/>
          <w:szCs w:val="32"/>
          <w:highlight w:val="none"/>
          <w:lang w:val="en-US" w:eastAsia="zh-CN" w:bidi="ar"/>
        </w:rPr>
        <w:t>优化数据分析、在线整编功能，设置数据完整度检查（查找缺失信息）、逻辑检查（发现不合理数值）、及时性检查（监控数据延迟）功能，采用自动化工具和人工审核相结合的方式，对全省2024年至2025年监测水量数据进行全面审查。</w:t>
      </w:r>
    </w:p>
    <w:p>
      <w:pPr>
        <w:widowControl/>
        <w:numPr>
          <w:ilvl w:val="-1"/>
          <w:numId w:val="0"/>
        </w:numPr>
        <w:tabs>
          <w:tab w:val="left" w:pos="0"/>
        </w:tabs>
        <w:adjustRightInd w:val="0"/>
        <w:spacing w:line="500" w:lineRule="exact"/>
        <w:ind w:firstLine="640" w:firstLineChars="200"/>
        <w:outlineLvl w:val="9"/>
        <w:rPr>
          <w:rFonts w:hint="eastAsia" w:ascii="仿宋_GB2312" w:hAnsi="Times New Roman" w:eastAsia="仿宋_GB2312" w:cs="Times New Roman"/>
          <w:snapToGrid w:val="0"/>
          <w:color w:val="auto"/>
          <w:kern w:val="0"/>
          <w:sz w:val="32"/>
          <w:szCs w:val="32"/>
          <w:highlight w:val="none"/>
          <w:lang w:val="en-US" w:eastAsia="zh-CN" w:bidi="ar"/>
        </w:rPr>
      </w:pPr>
      <w:r>
        <w:rPr>
          <w:rFonts w:hint="eastAsia" w:ascii="仿宋_GB2312" w:hAnsi="Times New Roman" w:eastAsia="仿宋_GB2312" w:cs="Times New Roman"/>
          <w:snapToGrid w:val="0"/>
          <w:color w:val="auto"/>
          <w:kern w:val="0"/>
          <w:sz w:val="32"/>
          <w:szCs w:val="32"/>
          <w:highlight w:val="none"/>
          <w:lang w:val="en-US" w:eastAsia="zh-CN" w:bidi="ar"/>
        </w:rPr>
        <w:t>建立智能分析模型，利用历史数据进行系统训练，识别异常数据和未报数据，可进行数据纠偏和补全，确保数据的准确性和完整性。</w:t>
      </w:r>
    </w:p>
    <w:p>
      <w:pPr>
        <w:widowControl/>
        <w:numPr>
          <w:ilvl w:val="0"/>
          <w:numId w:val="0"/>
        </w:numPr>
        <w:tabs>
          <w:tab w:val="left" w:pos="0"/>
        </w:tabs>
        <w:adjustRightInd w:val="0"/>
        <w:spacing w:line="500" w:lineRule="exact"/>
        <w:ind w:left="0" w:leftChars="0" w:firstLine="640" w:firstLineChars="200"/>
        <w:outlineLvl w:val="9"/>
        <w:rPr>
          <w:rFonts w:hint="eastAsia" w:ascii="仿宋" w:hAnsi="仿宋" w:eastAsia="仿宋" w:cs="仿宋"/>
          <w:b w:val="0"/>
          <w:bCs w:val="0"/>
          <w:sz w:val="32"/>
          <w:szCs w:val="32"/>
          <w:lang w:val="en-US" w:eastAsia="zh-CN"/>
        </w:rPr>
      </w:pPr>
      <w:r>
        <w:rPr>
          <w:rFonts w:hint="eastAsia" w:ascii="仿宋_GB2312" w:hAnsi="Times New Roman" w:eastAsia="仿宋_GB2312" w:cs="Times New Roman"/>
          <w:snapToGrid w:val="0"/>
          <w:color w:val="auto"/>
          <w:kern w:val="0"/>
          <w:sz w:val="32"/>
          <w:szCs w:val="32"/>
          <w:highlight w:val="none"/>
          <w:lang w:val="en-US" w:eastAsia="zh-CN" w:bidi="ar"/>
        </w:rPr>
        <w:t>同步省级数据接收平台的数据接口，实时获取前端设备拍摄的现场图片。对图片进行标准化预处理，包括调整图片大小、改善清晰度、纠正倾斜角度等操作。通过智能分析模型，自动定位图片中的数字区域，准确识别流量、流速、水位等数值，识别准确。自动完成图片监测水量与RTU上报水量比对，异常数据告警等工作。</w:t>
      </w:r>
    </w:p>
    <w:p>
      <w:pPr>
        <w:pageBreakBefore w:val="0"/>
        <w:numPr>
          <w:ilvl w:val="0"/>
          <w:numId w:val="0"/>
        </w:numPr>
        <w:kinsoku/>
        <w:wordWrap/>
        <w:overflowPunct/>
        <w:topLinePunct w:val="0"/>
        <w:autoSpaceDE/>
        <w:autoSpaceDN/>
        <w:bidi w:val="0"/>
        <w:snapToGrid/>
        <w:spacing w:line="560" w:lineRule="exact"/>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四、项目预算及付款方式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项目总预算控制价为</w:t>
      </w:r>
      <w:r>
        <w:rPr>
          <w:rFonts w:hint="eastAsia" w:ascii="仿宋_GB2312" w:hAnsi="Times New Roman" w:eastAsia="仿宋_GB2312" w:cs="Times New Roman"/>
          <w:snapToGrid w:val="0"/>
          <w:kern w:val="0"/>
          <w:sz w:val="32"/>
          <w:szCs w:val="32"/>
          <w:highlight w:val="none"/>
          <w:lang w:val="en-US" w:eastAsia="zh-CN"/>
        </w:rPr>
        <w:t>45.8</w:t>
      </w:r>
      <w:r>
        <w:rPr>
          <w:rFonts w:hint="eastAsia" w:ascii="仿宋_GB2312" w:hAnsi="仿宋_GB2312" w:eastAsia="仿宋_GB2312" w:cs="仿宋_GB2312"/>
          <w:snapToGrid w:val="0"/>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本项目合同签订后，收到发票15日内付款30%，项目验收合格后收到发票15日内付款70%。</w:t>
      </w:r>
    </w:p>
    <w:p>
      <w:pPr>
        <w:pageBreakBefore w:val="0"/>
        <w:numPr>
          <w:ilvl w:val="0"/>
          <w:numId w:val="0"/>
        </w:numPr>
        <w:kinsoku/>
        <w:wordWrap/>
        <w:overflowPunct/>
        <w:topLinePunct w:val="0"/>
        <w:autoSpaceDE/>
        <w:autoSpaceDN/>
        <w:bidi w:val="0"/>
        <w:snapToGrid/>
        <w:spacing w:line="560" w:lineRule="exac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五、服务人员要求及验收方式</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5.1</w:t>
      </w:r>
      <w:r>
        <w:rPr>
          <w:rFonts w:hint="eastAsia" w:ascii="仿宋_GB2312" w:hAnsi="仿宋_GB2312" w:eastAsia="仿宋_GB2312" w:cs="仿宋_GB2312"/>
          <w:b/>
          <w:bCs/>
          <w:sz w:val="32"/>
          <w:szCs w:val="32"/>
          <w:lang w:val="en-US" w:eastAsia="zh-CN"/>
        </w:rPr>
        <w:t>服务人员要求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供应商应成立项目团队（至少6人），包括但不限于项目负责人1名，项目成员5名，供应商拟投入本项目的项目团队人员（项目负责人除外）具有通信专业技术人员职业资格（中级）、数据治理工程证书、信息系统项目管理师、软件设计师、CISP（注册信息安全专业人员）。以上各岗位人员不得重复，人员构成须与响应文件完全一致，并在合同签订时予以确认。提供报价单位在投标截止时间前六个月（不含投标截止日期当月）中任意一个月为其缴纳社保的证明材料或提交人员符合要求的</w:t>
      </w:r>
      <w:r>
        <w:rPr>
          <w:rFonts w:hint="eastAsia" w:ascii="仿宋_GB2312" w:hAnsi="仿宋_GB2312" w:eastAsia="仿宋_GB2312" w:cs="仿宋_GB2312"/>
          <w:b/>
          <w:bCs/>
          <w:snapToGrid w:val="0"/>
          <w:kern w:val="0"/>
          <w:sz w:val="32"/>
          <w:szCs w:val="32"/>
          <w:highlight w:val="none"/>
          <w:lang w:val="en-US" w:eastAsia="zh-CN"/>
        </w:rPr>
        <w:t>承诺函</w:t>
      </w:r>
      <w:r>
        <w:rPr>
          <w:rFonts w:hint="eastAsia" w:ascii="仿宋_GB2312" w:hAnsi="仿宋_GB2312" w:eastAsia="仿宋_GB2312" w:cs="仿宋_GB2312"/>
          <w:snapToGrid w:val="0"/>
          <w:kern w:val="0"/>
          <w:sz w:val="32"/>
          <w:szCs w:val="32"/>
          <w:highlight w:val="none"/>
          <w:lang w:val="en-US" w:eastAsia="zh-CN"/>
        </w:rPr>
        <w:t>并在中标后5个工作日内提交证件材料验证（承诺函格式自拟）。项目执行期间，项目负责人等关键岗位人员不得更换，以确保项目实施的连续性和稳定性。</w:t>
      </w:r>
    </w:p>
    <w:p>
      <w:pPr>
        <w:pStyle w:val="6"/>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1）项目负责人要求：供应商拟投入本项目的项目负责人同时具有信息系统相关信息系统项目管理师、信息安全工程师，提供报价单位在投标截止时间前六个月（不含投标截止日期当月）中任意一个月为其缴纳社保的证明材料或提交人员符合要求的</w:t>
      </w:r>
      <w:r>
        <w:rPr>
          <w:rFonts w:hint="eastAsia" w:ascii="仿宋_GB2312" w:hAnsi="仿宋_GB2312" w:eastAsia="仿宋_GB2312" w:cs="仿宋_GB2312"/>
          <w:b/>
          <w:bCs/>
          <w:snapToGrid w:val="0"/>
          <w:kern w:val="0"/>
          <w:sz w:val="32"/>
          <w:szCs w:val="32"/>
          <w:highlight w:val="none"/>
          <w:lang w:val="en-US" w:eastAsia="zh-CN"/>
        </w:rPr>
        <w:t>承诺函</w:t>
      </w:r>
      <w:r>
        <w:rPr>
          <w:rFonts w:hint="eastAsia" w:ascii="仿宋_GB2312" w:hAnsi="仿宋_GB2312" w:eastAsia="仿宋_GB2312" w:cs="仿宋_GB2312"/>
          <w:snapToGrid w:val="0"/>
          <w:kern w:val="0"/>
          <w:sz w:val="32"/>
          <w:szCs w:val="32"/>
          <w:highlight w:val="none"/>
          <w:lang w:val="en-US" w:eastAsia="zh-CN"/>
        </w:rPr>
        <w:t>并在中标后5个工作日内提交证件材料验证（承诺函格式自拟）。</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kern w:val="2"/>
          <w:sz w:val="32"/>
          <w:szCs w:val="32"/>
          <w:lang w:val="en-US" w:eastAsia="zh-CN" w:bidi="ar-SA"/>
        </w:rPr>
        <w:t>5.2</w:t>
      </w:r>
      <w:r>
        <w:rPr>
          <w:rFonts w:hint="eastAsia" w:ascii="仿宋_GB2312" w:hAnsi="仿宋_GB2312" w:eastAsia="仿宋_GB2312" w:cs="仿宋_GB2312"/>
          <w:b/>
          <w:bCs/>
          <w:sz w:val="32"/>
          <w:szCs w:val="32"/>
          <w:lang w:val="en-US" w:eastAsia="zh-CN"/>
        </w:rPr>
        <w:t>验收方式及验收要求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（1）验收方式：组织专家进行会议验收。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（2）验收要求：</w:t>
      </w:r>
    </w:p>
    <w:p>
      <w:pPr>
        <w:tabs>
          <w:tab w:val="left" w:pos="3150"/>
        </w:tabs>
        <w:spacing w:line="500" w:lineRule="exact"/>
        <w:ind w:firstLine="640" w:firstLineChars="200"/>
        <w:rPr>
          <w:rStyle w:val="11"/>
          <w:rFonts w:hint="eastAsia" w:ascii="仿宋_GB2312" w:hAnsi="Times New Roman" w:eastAsia="仿宋_GB2312" w:cs="Times New Roman"/>
          <w:snapToGrid w:val="0"/>
          <w:color w:val="auto"/>
          <w:kern w:val="0"/>
          <w:sz w:val="32"/>
          <w:szCs w:val="32"/>
          <w:highlight w:val="none"/>
          <w:lang w:val="en-US" w:eastAsia="zh-CN"/>
        </w:rPr>
      </w:pPr>
      <w:r>
        <w:rPr>
          <w:rStyle w:val="11"/>
          <w:rFonts w:hint="eastAsia" w:ascii="仿宋_GB2312" w:hAnsi="Times New Roman" w:eastAsia="仿宋_GB2312" w:cs="Times New Roman"/>
          <w:snapToGrid w:val="0"/>
          <w:color w:val="auto"/>
          <w:kern w:val="0"/>
          <w:sz w:val="32"/>
          <w:szCs w:val="32"/>
          <w:highlight w:val="none"/>
          <w:lang w:val="en-US" w:eastAsia="zh-CN"/>
        </w:rPr>
        <w:t>部分省级运维水资源站点升级改造服务项目须按项目实施方案、招投标及合同要求进行实施。</w:t>
      </w:r>
    </w:p>
    <w:p>
      <w:pPr>
        <w:tabs>
          <w:tab w:val="left" w:pos="3150"/>
        </w:tabs>
        <w:spacing w:line="500" w:lineRule="exact"/>
        <w:ind w:firstLine="640" w:firstLineChars="200"/>
        <w:rPr>
          <w:rStyle w:val="11"/>
          <w:color w:val="auto"/>
        </w:rPr>
      </w:pPr>
      <w:r>
        <w:rPr>
          <w:rStyle w:val="11"/>
          <w:rFonts w:hint="eastAsia" w:ascii="仿宋_GB2312" w:hAnsi="Times New Roman" w:eastAsia="仿宋_GB2312" w:cs="Times New Roman"/>
          <w:snapToGrid w:val="0"/>
          <w:color w:val="auto"/>
          <w:kern w:val="0"/>
          <w:sz w:val="32"/>
          <w:szCs w:val="32"/>
          <w:highlight w:val="none"/>
          <w:lang w:val="en-US" w:eastAsia="zh-CN"/>
        </w:rPr>
        <w:t>项目建设完成后，承建单位制定测试方案和计划，对本项目所有建设内容进行联调测试，确保功能、性能符合项目实施方案、招投标及合同要求。</w:t>
      </w:r>
    </w:p>
    <w:p>
      <w:pPr>
        <w:tabs>
          <w:tab w:val="left" w:pos="3150"/>
        </w:tabs>
        <w:spacing w:line="500" w:lineRule="exact"/>
        <w:ind w:firstLine="640" w:firstLineChars="200"/>
        <w:rPr>
          <w:rStyle w:val="11"/>
          <w:rFonts w:hint="default" w:ascii="仿宋_GB2312" w:hAnsi="Times New Roman" w:eastAsia="仿宋_GB2312" w:cs="Times New Roman"/>
          <w:snapToGrid w:val="0"/>
          <w:color w:val="auto"/>
          <w:kern w:val="0"/>
          <w:sz w:val="32"/>
          <w:szCs w:val="32"/>
          <w:highlight w:val="none"/>
          <w:lang w:val="en-US" w:eastAsia="zh-CN"/>
        </w:rPr>
      </w:pPr>
      <w:r>
        <w:rPr>
          <w:rStyle w:val="11"/>
          <w:rFonts w:hint="eastAsia" w:ascii="仿宋_GB2312" w:hAnsi="Times New Roman" w:eastAsia="仿宋_GB2312" w:cs="Times New Roman"/>
          <w:snapToGrid w:val="0"/>
          <w:color w:val="auto"/>
          <w:kern w:val="0"/>
          <w:sz w:val="32"/>
          <w:szCs w:val="32"/>
          <w:highlight w:val="none"/>
          <w:lang w:val="en-US" w:eastAsia="zh-CN"/>
        </w:rPr>
        <w:t>联调测试通过后，业主单位组织专家对项目进行验收，验收通过则形成项目验收意见，同意项目结束，正式投入运行；验收不通过则要求承建单位按专家意见进行整改，直至通过专家组验收为止。</w:t>
      </w:r>
    </w:p>
    <w:p>
      <w:pPr>
        <w:pageBreakBefore w:val="0"/>
        <w:numPr>
          <w:ilvl w:val="0"/>
          <w:numId w:val="0"/>
        </w:numPr>
        <w:kinsoku/>
        <w:wordWrap/>
        <w:overflowPunct/>
        <w:topLinePunct w:val="0"/>
        <w:autoSpaceDE/>
        <w:autoSpaceDN/>
        <w:bidi w:val="0"/>
        <w:snapToGrid/>
        <w:spacing w:line="560" w:lineRule="exac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六、项目分项报价表</w:t>
      </w:r>
    </w:p>
    <w:tbl>
      <w:tblPr>
        <w:tblStyle w:val="9"/>
        <w:tblW w:w="9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2086"/>
        <w:gridCol w:w="650"/>
        <w:gridCol w:w="814"/>
        <w:gridCol w:w="1253"/>
        <w:gridCol w:w="1300"/>
        <w:gridCol w:w="2867"/>
        <w:tblGridChange w:id="1">
          <w:tblGrid>
            <w:gridCol w:w="457"/>
            <w:gridCol w:w="100"/>
            <w:gridCol w:w="155"/>
            <w:gridCol w:w="983"/>
            <w:gridCol w:w="848"/>
            <w:gridCol w:w="650"/>
            <w:gridCol w:w="814"/>
            <w:gridCol w:w="1253"/>
            <w:gridCol w:w="1300"/>
            <w:gridCol w:w="286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blHeader/>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服务名称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w:t>
            </w: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4" w:hRule="atLeast"/>
          <w:tblHeader/>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(万元)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(万元)</w:t>
            </w: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提供46个站点升级改造服务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4"/>
                <w:szCs w:val="24"/>
                <w:u w:val="none"/>
                <w:lang w:val="en-US" w:eastAsia="zh-CN"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遥测终端RTU</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触摸屏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采集监管模块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RS485信号避雷器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10AH锂电池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带市电充电器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30AH锂电池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带市电充电器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交流空开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交流浪涌保护器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直流浪涌保护器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60W太阳能板及立杆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太阳能保护器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12V直流开关电源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管道枪机摄像头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渠道枪机摄像头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球机摄像头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304不锈钢机箱（中）</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室内仪器箱</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安装（含人工费、运输、立杆、辅材等）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站</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业主提供蓄电池；泰顺县自来水有限公司站点由水资源运维单位负责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二</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提供4个站点多媒体展示服务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sz w:val="24"/>
                <w:szCs w:val="24"/>
                <w:u w:val="none"/>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触摸屏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其中2个站点共用1个触摸屏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304不锈钢机箱（中）</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安装（含人工费、运输、辅材等）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站</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提供备品备件服务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w:t>
            </w: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遥测终端RTU</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采集监管模块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多功能触摸屏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RS485信号避雷器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10AH锂电池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带市电充电器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交流空开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交流浪涌保护器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12V直流开关电源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枪机摄像头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304不锈钢机箱（中）</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四</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优化在线数据智能分析，提供成果展示服务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4"/>
                <w:szCs w:val="24"/>
                <w:u w:val="none"/>
                <w:lang w:val="en-US" w:eastAsia="zh-CN"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数据质量审查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人月</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监测数据在线分析服务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人月</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bidi="ar"/>
              </w:rPr>
            </w:pPr>
          </w:p>
        </w:tc>
      </w:tr>
    </w:tbl>
    <w:p>
      <w:pPr>
        <w:pStyle w:val="2"/>
        <w:ind w:left="0" w:leftChars="0" w:firstLine="0" w:firstLineChars="0"/>
        <w:rPr>
          <w:rFonts w:hint="default"/>
          <w:lang w:val="en-US" w:eastAsia="zh-CN"/>
        </w:rPr>
      </w:pPr>
    </w:p>
    <w:p>
      <w:pPr>
        <w:pStyle w:val="6"/>
        <w:rPr>
          <w:rFonts w:hint="eastAsia"/>
          <w:lang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AFB2"/>
    <w:multiLevelType w:val="singleLevel"/>
    <w:tmpl w:val="81F7AFB2"/>
    <w:lvl w:ilvl="0" w:tentative="0">
      <w:start w:val="1"/>
      <w:numFmt w:val="decimal"/>
      <w:suff w:val="nothing"/>
      <w:lvlText w:val="（%1）"/>
      <w:lvlJc w:val="left"/>
      <w:pPr>
        <w:ind w:left="0" w:leftChars="0" w:firstLine="0" w:firstLineChars="0"/>
      </w:pPr>
      <w:rPr>
        <w:rFonts w:hint="default"/>
      </w:rPr>
    </w:lvl>
  </w:abstractNum>
  <w:abstractNum w:abstractNumId="1">
    <w:nsid w:val="8C332AE3"/>
    <w:multiLevelType w:val="singleLevel"/>
    <w:tmpl w:val="8C332AE3"/>
    <w:lvl w:ilvl="0" w:tentative="0">
      <w:start w:val="1"/>
      <w:numFmt w:val="decimal"/>
      <w:suff w:val="nothing"/>
      <w:lvlText w:val="（%1）"/>
      <w:lvlJc w:val="left"/>
      <w:pPr>
        <w:ind w:left="0" w:leftChars="0" w:firstLine="0" w:firstLineChars="0"/>
      </w:pPr>
      <w:rPr>
        <w:rFonts w:hint="default"/>
      </w:rPr>
    </w:lvl>
  </w:abstractNum>
  <w:abstractNum w:abstractNumId="2">
    <w:nsid w:val="A2B465A6"/>
    <w:multiLevelType w:val="singleLevel"/>
    <w:tmpl w:val="A2B465A6"/>
    <w:lvl w:ilvl="0" w:tentative="0">
      <w:start w:val="1"/>
      <w:numFmt w:val="decimal"/>
      <w:suff w:val="nothing"/>
      <w:lvlText w:val="（%1）"/>
      <w:lvlJc w:val="left"/>
      <w:pPr>
        <w:ind w:left="0" w:leftChars="0" w:firstLine="0" w:firstLineChars="0"/>
      </w:pPr>
      <w:rPr>
        <w:rFonts w:hint="default"/>
      </w:rPr>
    </w:lvl>
  </w:abstractNum>
  <w:abstractNum w:abstractNumId="3">
    <w:nsid w:val="B917F2C9"/>
    <w:multiLevelType w:val="singleLevel"/>
    <w:tmpl w:val="B917F2C9"/>
    <w:lvl w:ilvl="0" w:tentative="0">
      <w:start w:val="1"/>
      <w:numFmt w:val="decimal"/>
      <w:suff w:val="nothing"/>
      <w:lvlText w:val="（%1）"/>
      <w:lvlJc w:val="left"/>
      <w:pPr>
        <w:ind w:left="0" w:leftChars="0" w:firstLine="0" w:firstLineChars="0"/>
      </w:pPr>
      <w:rPr>
        <w:rFonts w:hint="default"/>
      </w:rPr>
    </w:lvl>
  </w:abstractNum>
  <w:abstractNum w:abstractNumId="4">
    <w:nsid w:val="DABA2BF7"/>
    <w:multiLevelType w:val="singleLevel"/>
    <w:tmpl w:val="DABA2BF7"/>
    <w:lvl w:ilvl="0" w:tentative="0">
      <w:start w:val="1"/>
      <w:numFmt w:val="decimal"/>
      <w:suff w:val="nothing"/>
      <w:lvlText w:val="（%1）"/>
      <w:lvlJc w:val="left"/>
      <w:pPr>
        <w:ind w:left="0" w:leftChars="0" w:firstLine="0" w:firstLineChars="0"/>
      </w:pPr>
      <w:rPr>
        <w:rFonts w:hint="default"/>
      </w:rPr>
    </w:lvl>
  </w:abstractNum>
  <w:abstractNum w:abstractNumId="5">
    <w:nsid w:val="F429A3A9"/>
    <w:multiLevelType w:val="singleLevel"/>
    <w:tmpl w:val="F429A3A9"/>
    <w:lvl w:ilvl="0" w:tentative="0">
      <w:start w:val="1"/>
      <w:numFmt w:val="decimal"/>
      <w:suff w:val="nothing"/>
      <w:lvlText w:val="（%1）"/>
      <w:lvlJc w:val="left"/>
      <w:pPr>
        <w:ind w:left="0" w:leftChars="0" w:firstLine="0" w:firstLineChars="0"/>
      </w:pPr>
      <w:rPr>
        <w:rFonts w:hint="default"/>
      </w:rPr>
    </w:lvl>
  </w:abstractNum>
  <w:abstractNum w:abstractNumId="6">
    <w:nsid w:val="F53FA752"/>
    <w:multiLevelType w:val="singleLevel"/>
    <w:tmpl w:val="F53FA752"/>
    <w:lvl w:ilvl="0" w:tentative="0">
      <w:start w:val="3"/>
      <w:numFmt w:val="chineseCounting"/>
      <w:suff w:val="nothing"/>
      <w:lvlText w:val="%1、"/>
      <w:lvlJc w:val="left"/>
      <w:rPr>
        <w:rFonts w:hint="eastAsia"/>
      </w:rPr>
    </w:lvl>
  </w:abstractNum>
  <w:abstractNum w:abstractNumId="7">
    <w:nsid w:val="F9CC1C06"/>
    <w:multiLevelType w:val="singleLevel"/>
    <w:tmpl w:val="F9CC1C06"/>
    <w:lvl w:ilvl="0" w:tentative="0">
      <w:start w:val="1"/>
      <w:numFmt w:val="decimal"/>
      <w:suff w:val="nothing"/>
      <w:lvlText w:val="（%1）"/>
      <w:lvlJc w:val="left"/>
      <w:pPr>
        <w:ind w:left="0" w:leftChars="0" w:firstLine="0" w:firstLineChars="0"/>
      </w:pPr>
      <w:rPr>
        <w:rFonts w:hint="default"/>
      </w:rPr>
    </w:lvl>
  </w:abstractNum>
  <w:abstractNum w:abstractNumId="8">
    <w:nsid w:val="100F33F3"/>
    <w:multiLevelType w:val="singleLevel"/>
    <w:tmpl w:val="100F33F3"/>
    <w:lvl w:ilvl="0" w:tentative="0">
      <w:start w:val="1"/>
      <w:numFmt w:val="decimal"/>
      <w:suff w:val="nothing"/>
      <w:lvlText w:val="（%1）"/>
      <w:lvlJc w:val="left"/>
      <w:pPr>
        <w:ind w:left="0" w:leftChars="0" w:firstLine="0" w:firstLineChars="0"/>
      </w:pPr>
      <w:rPr>
        <w:rFonts w:hint="default"/>
      </w:rPr>
    </w:lvl>
  </w:abstractNum>
  <w:abstractNum w:abstractNumId="9">
    <w:nsid w:val="1F959EDB"/>
    <w:multiLevelType w:val="singleLevel"/>
    <w:tmpl w:val="1F959EDB"/>
    <w:lvl w:ilvl="0" w:tentative="0">
      <w:start w:val="1"/>
      <w:numFmt w:val="decimal"/>
      <w:suff w:val="nothing"/>
      <w:lvlText w:val="（%1）"/>
      <w:lvlJc w:val="left"/>
      <w:pPr>
        <w:ind w:left="0" w:leftChars="0" w:firstLine="0" w:firstLineChars="0"/>
      </w:pPr>
      <w:rPr>
        <w:rFonts w:hint="default"/>
      </w:rPr>
    </w:lvl>
  </w:abstractNum>
  <w:abstractNum w:abstractNumId="10">
    <w:nsid w:val="27EB8A63"/>
    <w:multiLevelType w:val="singleLevel"/>
    <w:tmpl w:val="27EB8A63"/>
    <w:lvl w:ilvl="0" w:tentative="0">
      <w:start w:val="1"/>
      <w:numFmt w:val="decimal"/>
      <w:suff w:val="nothing"/>
      <w:lvlText w:val="（%1）"/>
      <w:lvlJc w:val="left"/>
      <w:pPr>
        <w:ind w:left="0" w:leftChars="0" w:firstLine="0" w:firstLineChars="0"/>
      </w:pPr>
      <w:rPr>
        <w:rFonts w:hint="default"/>
      </w:rPr>
    </w:lvl>
  </w:abstractNum>
  <w:abstractNum w:abstractNumId="11">
    <w:nsid w:val="2E8AEC15"/>
    <w:multiLevelType w:val="singleLevel"/>
    <w:tmpl w:val="2E8AEC15"/>
    <w:lvl w:ilvl="0" w:tentative="0">
      <w:start w:val="1"/>
      <w:numFmt w:val="decimal"/>
      <w:suff w:val="nothing"/>
      <w:lvlText w:val="%1．"/>
      <w:lvlJc w:val="left"/>
      <w:pPr>
        <w:ind w:left="407" w:firstLine="0"/>
      </w:pPr>
      <w:rPr>
        <w:rFonts w:hint="default"/>
      </w:rPr>
    </w:lvl>
  </w:abstractNum>
  <w:abstractNum w:abstractNumId="12">
    <w:nsid w:val="4B49B5E2"/>
    <w:multiLevelType w:val="singleLevel"/>
    <w:tmpl w:val="4B49B5E2"/>
    <w:lvl w:ilvl="0" w:tentative="0">
      <w:start w:val="1"/>
      <w:numFmt w:val="decimal"/>
      <w:suff w:val="nothing"/>
      <w:lvlText w:val="（%1）"/>
      <w:lvlJc w:val="left"/>
      <w:pPr>
        <w:ind w:left="0" w:leftChars="0" w:firstLine="0" w:firstLineChars="0"/>
      </w:pPr>
      <w:rPr>
        <w:rFonts w:hint="default"/>
      </w:rPr>
    </w:lvl>
  </w:abstractNum>
  <w:abstractNum w:abstractNumId="13">
    <w:nsid w:val="4BEF3885"/>
    <w:multiLevelType w:val="singleLevel"/>
    <w:tmpl w:val="4BEF3885"/>
    <w:lvl w:ilvl="0" w:tentative="0">
      <w:start w:val="1"/>
      <w:numFmt w:val="decimal"/>
      <w:suff w:val="nothing"/>
      <w:lvlText w:val="（%1）"/>
      <w:lvlJc w:val="left"/>
      <w:pPr>
        <w:ind w:left="0" w:leftChars="0" w:firstLine="0" w:firstLineChars="0"/>
      </w:pPr>
      <w:rPr>
        <w:rFonts w:hint="default"/>
      </w:rPr>
    </w:lvl>
  </w:abstractNum>
  <w:abstractNum w:abstractNumId="14">
    <w:nsid w:val="5B5B9000"/>
    <w:multiLevelType w:val="singleLevel"/>
    <w:tmpl w:val="5B5B9000"/>
    <w:lvl w:ilvl="0" w:tentative="0">
      <w:start w:val="1"/>
      <w:numFmt w:val="decimal"/>
      <w:suff w:val="nothing"/>
      <w:lvlText w:val="（%1）"/>
      <w:lvlJc w:val="left"/>
      <w:pPr>
        <w:ind w:left="0" w:leftChars="0" w:firstLine="0" w:firstLineChars="0"/>
      </w:pPr>
      <w:rPr>
        <w:rFonts w:hint="default"/>
      </w:rPr>
    </w:lvl>
  </w:abstractNum>
  <w:abstractNum w:abstractNumId="15">
    <w:nsid w:val="6B3F4493"/>
    <w:multiLevelType w:val="singleLevel"/>
    <w:tmpl w:val="6B3F4493"/>
    <w:lvl w:ilvl="0" w:tentative="0">
      <w:start w:val="1"/>
      <w:numFmt w:val="decimal"/>
      <w:suff w:val="nothing"/>
      <w:lvlText w:val="（%1）"/>
      <w:lvlJc w:val="left"/>
      <w:pPr>
        <w:ind w:left="0" w:leftChars="0" w:firstLine="0" w:firstLineChars="0"/>
      </w:pPr>
      <w:rPr>
        <w:rFonts w:hint="default"/>
      </w:rPr>
    </w:lvl>
  </w:abstractNum>
  <w:abstractNum w:abstractNumId="16">
    <w:nsid w:val="6DF18EAA"/>
    <w:multiLevelType w:val="singleLevel"/>
    <w:tmpl w:val="6DF18EAA"/>
    <w:lvl w:ilvl="0" w:tentative="0">
      <w:start w:val="1"/>
      <w:numFmt w:val="decimal"/>
      <w:suff w:val="nothing"/>
      <w:lvlText w:val="（%1）"/>
      <w:lvlJc w:val="left"/>
      <w:pPr>
        <w:ind w:left="0" w:leftChars="0" w:firstLine="0" w:firstLineChars="0"/>
      </w:pPr>
      <w:rPr>
        <w:rFonts w:hint="default"/>
      </w:rPr>
    </w:lvl>
  </w:abstractNum>
  <w:num w:numId="1">
    <w:abstractNumId w:val="6"/>
  </w:num>
  <w:num w:numId="2">
    <w:abstractNumId w:val="11"/>
  </w:num>
  <w:num w:numId="3">
    <w:abstractNumId w:val="9"/>
  </w:num>
  <w:num w:numId="4">
    <w:abstractNumId w:val="15"/>
  </w:num>
  <w:num w:numId="5">
    <w:abstractNumId w:val="14"/>
  </w:num>
  <w:num w:numId="6">
    <w:abstractNumId w:val="13"/>
  </w:num>
  <w:num w:numId="7">
    <w:abstractNumId w:val="5"/>
  </w:num>
  <w:num w:numId="8">
    <w:abstractNumId w:val="0"/>
  </w:num>
  <w:num w:numId="9">
    <w:abstractNumId w:val="2"/>
  </w:num>
  <w:num w:numId="10">
    <w:abstractNumId w:val="3"/>
  </w:num>
  <w:num w:numId="11">
    <w:abstractNumId w:val="4"/>
  </w:num>
  <w:num w:numId="12">
    <w:abstractNumId w:val="8"/>
  </w:num>
  <w:num w:numId="13">
    <w:abstractNumId w:val="1"/>
  </w:num>
  <w:num w:numId="14">
    <w:abstractNumId w:val="16"/>
  </w:num>
  <w:num w:numId="15">
    <w:abstractNumId w:val="1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D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50" w:beforeLines="50" w:beforeAutospacing="0" w:after="50" w:afterLines="50" w:afterAutospacing="0" w:line="360" w:lineRule="auto"/>
      <w:outlineLvl w:val="1"/>
    </w:pPr>
    <w:rPr>
      <w:rFonts w:ascii="Arial" w:hAnsi="Arial" w:eastAsia="楷体"/>
      <w:b/>
      <w:sz w:val="32"/>
    </w:rPr>
  </w:style>
  <w:style w:type="paragraph" w:styleId="5">
    <w:name w:val="heading 3"/>
    <w:basedOn w:val="1"/>
    <w:next w:val="1"/>
    <w:unhideWhenUsed/>
    <w:qFormat/>
    <w:uiPriority w:val="0"/>
    <w:pPr>
      <w:keepNext/>
      <w:keepLines/>
      <w:spacing w:before="50" w:beforeLines="50" w:beforeAutospacing="0" w:after="50" w:afterLines="50" w:afterAutospacing="0" w:line="360" w:lineRule="auto"/>
      <w:outlineLvl w:val="2"/>
    </w:pPr>
    <w:rPr>
      <w:rFonts w:eastAsia="仿宋" w:asciiTheme="minorAscii" w:hAnsiTheme="minorAscii"/>
      <w:b/>
      <w:sz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line="360" w:lineRule="auto"/>
      <w:ind w:firstLine="420" w:firstLineChars="200"/>
    </w:pPr>
    <w:rPr>
      <w:rFonts w:ascii="Calibri" w:hAnsi="Calibri"/>
      <w:kern w:val="2"/>
      <w:sz w:val="24"/>
    </w:rPr>
  </w:style>
  <w:style w:type="paragraph" w:styleId="3">
    <w:name w:val="Body Text Indent"/>
    <w:basedOn w:val="1"/>
    <w:qFormat/>
    <w:uiPriority w:val="0"/>
    <w:pPr>
      <w:spacing w:after="120"/>
      <w:ind w:left="420" w:leftChars="200"/>
    </w:pPr>
    <w:rPr>
      <w:rFonts w:ascii="Times New Roman" w:hAnsi="Times New Roman"/>
      <w:kern w:val="0"/>
      <w:sz w:val="20"/>
    </w:rPr>
  </w:style>
  <w:style w:type="paragraph" w:styleId="6">
    <w:name w:val="Body Text"/>
    <w:basedOn w:val="1"/>
    <w:next w:val="7"/>
    <w:qFormat/>
    <w:uiPriority w:val="0"/>
  </w:style>
  <w:style w:type="paragraph" w:styleId="7">
    <w:name w:val="Body Text 2"/>
    <w:basedOn w:val="1"/>
    <w:next w:val="6"/>
    <w:qFormat/>
    <w:uiPriority w:val="0"/>
    <w:pPr>
      <w:spacing w:after="120" w:line="480" w:lineRule="auto"/>
    </w:p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2025-08-01T01:02:07Z</dcterms:created>
  <dc:creator>Administrator</dc:creator>
  <cp:lastModifiedBy>Administrator</cp:lastModifiedBy>
  <dcterms:modified xsi:type="dcterms:W3CDTF">2025-08-01T01:06:27Z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15B6EF0B164245F5A6ADA92A0FC96B3C</vt:lpwstr>
  </property>
</Properties>
</file>