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2025年度</w:t>
      </w:r>
      <w:r>
        <w:rPr>
          <w:rFonts w:hint="eastAsia" w:ascii="方正小标宋简体" w:hAnsi="方正小标宋简体" w:eastAsia="方正小标宋简体" w:cs="方正小标宋简体"/>
          <w:b w:val="0"/>
          <w:bCs w:val="0"/>
          <w:sz w:val="44"/>
          <w:szCs w:val="44"/>
          <w:lang w:eastAsia="zh-CN"/>
        </w:rPr>
        <w:t>福建</w:t>
      </w:r>
      <w:r>
        <w:rPr>
          <w:rFonts w:hint="eastAsia" w:ascii="方正小标宋简体" w:hAnsi="方正小标宋简体" w:eastAsia="方正小标宋简体" w:cs="方正小标宋简体"/>
          <w:b w:val="0"/>
          <w:bCs w:val="0"/>
          <w:sz w:val="44"/>
          <w:szCs w:val="44"/>
        </w:rPr>
        <w:t>省河湖长制综合管理平台</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运维服务项目服务内容及要求</w:t>
      </w:r>
    </w:p>
    <w:p>
      <w:pPr>
        <w:spacing w:line="360" w:lineRule="auto"/>
        <w:jc w:val="center"/>
        <w:rPr>
          <w:rFonts w:hint="eastAsia" w:asciiTheme="minorEastAsia" w:hAnsiTheme="minorEastAsia" w:eastAsiaTheme="minorEastAsia" w:cstheme="minorEastAsia"/>
          <w:b w:val="0"/>
          <w:bCs w:val="0"/>
          <w:sz w:val="24"/>
          <w:szCs w:val="24"/>
        </w:rPr>
      </w:pPr>
    </w:p>
    <w:p>
      <w:pPr>
        <w:spacing w:line="520" w:lineRule="exac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为全面推动水利数据的汇聚、治理、共享与开放，持续保障</w:t>
      </w:r>
      <w:r>
        <w:rPr>
          <w:rFonts w:hint="eastAsia" w:ascii="仿宋_GB2312" w:hAnsi="仿宋_GB2312" w:eastAsia="仿宋_GB2312" w:cs="仿宋_GB2312"/>
          <w:b w:val="0"/>
          <w:bCs w:val="0"/>
          <w:kern w:val="0"/>
          <w:sz w:val="32"/>
          <w:szCs w:val="32"/>
          <w:lang w:eastAsia="zh-CN"/>
        </w:rPr>
        <w:t>福建省河湖长制综合管理平台</w:t>
      </w:r>
      <w:r>
        <w:rPr>
          <w:rFonts w:hint="eastAsia" w:ascii="仿宋_GB2312" w:hAnsi="仿宋_GB2312" w:eastAsia="仿宋_GB2312" w:cs="仿宋_GB2312"/>
          <w:b w:val="0"/>
          <w:bCs w:val="0"/>
          <w:kern w:val="0"/>
          <w:sz w:val="32"/>
          <w:szCs w:val="32"/>
        </w:rPr>
        <w:t>的稳定运行，现采购</w:t>
      </w:r>
      <w:r>
        <w:rPr>
          <w:rFonts w:hint="eastAsia" w:ascii="仿宋_GB2312" w:hAnsi="仿宋_GB2312" w:eastAsia="仿宋_GB2312" w:cs="仿宋_GB2312"/>
          <w:b w:val="0"/>
          <w:bCs w:val="0"/>
          <w:kern w:val="0"/>
          <w:sz w:val="32"/>
          <w:szCs w:val="32"/>
          <w:lang w:eastAsia="zh-CN"/>
        </w:rPr>
        <w:t>2025年度福建省河湖长制综合管理平台</w:t>
      </w:r>
      <w:r>
        <w:rPr>
          <w:rFonts w:hint="eastAsia" w:ascii="仿宋_GB2312" w:hAnsi="仿宋_GB2312" w:eastAsia="仿宋_GB2312" w:cs="仿宋_GB2312"/>
          <w:b w:val="0"/>
          <w:bCs w:val="0"/>
          <w:kern w:val="0"/>
          <w:sz w:val="32"/>
          <w:szCs w:val="32"/>
          <w:lang w:val="en-US" w:eastAsia="zh-CN"/>
        </w:rPr>
        <w:t>运维服务项目</w:t>
      </w:r>
      <w:r>
        <w:rPr>
          <w:rFonts w:hint="eastAsia" w:ascii="仿宋_GB2312" w:hAnsi="仿宋_GB2312" w:eastAsia="仿宋_GB2312" w:cs="仿宋_GB2312"/>
          <w:b w:val="0"/>
          <w:bCs w:val="0"/>
          <w:kern w:val="0"/>
          <w:sz w:val="32"/>
          <w:szCs w:val="32"/>
        </w:rPr>
        <w:t>，服务需求及要求如下：</w:t>
      </w:r>
    </w:p>
    <w:p>
      <w:pPr>
        <w:pStyle w:val="2"/>
        <w:rPr>
          <w:rFonts w:hint="eastAsia"/>
          <w:b w:val="0"/>
          <w:bCs w:val="0"/>
        </w:rPr>
      </w:pPr>
      <w:r>
        <w:rPr>
          <w:rFonts w:hint="eastAsia"/>
          <w:b w:val="0"/>
          <w:bCs w:val="0"/>
        </w:rPr>
        <w:t>一、服务内容及要求</w:t>
      </w:r>
    </w:p>
    <w:p>
      <w:pPr>
        <w:spacing w:line="52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为</w:t>
      </w:r>
      <w:r>
        <w:rPr>
          <w:rFonts w:hint="eastAsia" w:ascii="仿宋_GB2312" w:hAnsi="仿宋_GB2312" w:eastAsia="仿宋_GB2312"/>
          <w:b w:val="0"/>
          <w:bCs w:val="0"/>
          <w:sz w:val="32"/>
          <w:szCs w:val="32"/>
          <w:lang w:eastAsia="zh-CN"/>
        </w:rPr>
        <w:t>福建省河湖长制综合管理平台</w:t>
      </w:r>
      <w:r>
        <w:rPr>
          <w:rFonts w:hint="eastAsia" w:ascii="仿宋_GB2312" w:hAnsi="仿宋_GB2312" w:eastAsia="仿宋_GB2312"/>
          <w:b w:val="0"/>
          <w:bCs w:val="0"/>
          <w:sz w:val="32"/>
          <w:szCs w:val="32"/>
        </w:rPr>
        <w:t>提供运行维护服务，为保障平台系统运行稳定，数据准确一致，满足我省河湖长制管理部门对平台日常应用需求，更好的支撑全省河湖长制信息化管理工作。具体要求如下：</w:t>
      </w:r>
    </w:p>
    <w:p>
      <w:pPr>
        <w:pStyle w:val="3"/>
        <w:rPr>
          <w:rFonts w:hint="eastAsia" w:eastAsia="楷体"/>
          <w:b w:val="0"/>
          <w:bCs w:val="0"/>
          <w:sz w:val="32"/>
        </w:rPr>
      </w:pPr>
      <w:r>
        <w:rPr>
          <w:rFonts w:hint="eastAsia" w:eastAsia="楷体"/>
          <w:b w:val="0"/>
          <w:bCs w:val="0"/>
          <w:sz w:val="32"/>
        </w:rPr>
        <w:t>数据维护服务</w:t>
      </w:r>
    </w:p>
    <w:p>
      <w:pPr>
        <w:spacing w:line="52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服务商提供数据更新和数据录入导出服务；根据要求按周或月对平台各功能模块数据进行数据更新和各功能模块数据进行录入与导出。</w:t>
      </w:r>
    </w:p>
    <w:p>
      <w:pPr>
        <w:pStyle w:val="3"/>
        <w:rPr>
          <w:rFonts w:hint="eastAsia" w:eastAsia="楷体"/>
          <w:b w:val="0"/>
          <w:bCs w:val="0"/>
          <w:sz w:val="32"/>
          <w:lang w:val="en-US" w:eastAsia="zh-CN"/>
        </w:rPr>
      </w:pPr>
      <w:r>
        <w:rPr>
          <w:rFonts w:hint="eastAsia" w:eastAsia="楷体"/>
          <w:b w:val="0"/>
          <w:bCs w:val="0"/>
          <w:sz w:val="32"/>
          <w:lang w:val="en-US" w:eastAsia="zh-CN"/>
        </w:rPr>
        <w:t>数据治理服务</w:t>
      </w:r>
    </w:p>
    <w:p>
      <w:pPr>
        <w:spacing w:line="520" w:lineRule="exact"/>
        <w:ind w:firstLine="640" w:firstLineChars="200"/>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服务期内，服务商提供数据治理服务。包括业务信息、应用基础信息和相关数据的变更及维护。进行数据库新旧数据改造梳理，针对2018年运行以来数据进行数据压缩，提供第三方云平台数据存储服务。</w:t>
      </w:r>
    </w:p>
    <w:p>
      <w:pPr>
        <w:pStyle w:val="3"/>
        <w:rPr>
          <w:rFonts w:hint="eastAsia" w:ascii="仿宋_GB2312" w:hAnsi="仿宋_GB2312" w:eastAsia="仿宋_GB2312" w:cstheme="minorBidi"/>
          <w:b w:val="0"/>
          <w:bCs w:val="0"/>
          <w:kern w:val="2"/>
          <w:sz w:val="32"/>
          <w:szCs w:val="32"/>
          <w:lang w:val="en-US" w:eastAsia="zh-CN" w:bidi="ar-SA"/>
        </w:rPr>
      </w:pPr>
      <w:r>
        <w:rPr>
          <w:rFonts w:hint="eastAsia" w:eastAsia="楷体"/>
          <w:b w:val="0"/>
          <w:bCs w:val="0"/>
          <w:sz w:val="32"/>
          <w:lang w:val="en-US" w:eastAsia="zh-CN"/>
        </w:rPr>
        <w:t>中间件维保及性能优化服务</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根据要求对系统中间件进行日常维护和监控，提高中间件平台事件的分析解决能力，确保系统持续稳定运行。</w:t>
      </w:r>
    </w:p>
    <w:p>
      <w:pPr>
        <w:pStyle w:val="3"/>
        <w:rPr>
          <w:rFonts w:hint="eastAsia" w:eastAsia="楷体"/>
          <w:b w:val="0"/>
          <w:bCs w:val="0"/>
          <w:sz w:val="32"/>
          <w:lang w:val="en-US" w:eastAsia="zh-CN"/>
        </w:rPr>
      </w:pPr>
      <w:r>
        <w:rPr>
          <w:rFonts w:hint="eastAsia" w:eastAsia="楷体"/>
          <w:b w:val="0"/>
          <w:bCs w:val="0"/>
          <w:sz w:val="32"/>
          <w:lang w:val="en-US" w:eastAsia="zh-CN"/>
        </w:rPr>
        <w:t>24小时支持服务</w:t>
      </w:r>
    </w:p>
    <w:p>
      <w:pPr>
        <w:pStyle w:val="35"/>
        <w:snapToGrid/>
        <w:spacing w:beforeAutospacing="0" w:afterAutospacing="0" w:line="360" w:lineRule="auto"/>
        <w:ind w:right="0" w:rightChars="0" w:firstLine="640" w:firstLineChars="200"/>
        <w:jc w:val="left"/>
        <w:rPr>
          <w:rFonts w:hint="eastAsia" w:asciiTheme="minorEastAsia" w:hAnsiTheme="minorEastAsia" w:eastAsiaTheme="minorEastAsia" w:cstheme="minorEastAsia"/>
          <w:b w:val="0"/>
          <w:bCs w:val="0"/>
          <w:sz w:val="24"/>
          <w:szCs w:val="24"/>
        </w:rPr>
      </w:pPr>
      <w:r>
        <w:rPr>
          <w:rFonts w:hint="eastAsia" w:ascii="仿宋_GB2312" w:hAnsi="仿宋_GB2312" w:eastAsia="仿宋_GB2312" w:cstheme="minorBidi"/>
          <w:b w:val="0"/>
          <w:bCs w:val="0"/>
          <w:kern w:val="2"/>
          <w:sz w:val="32"/>
          <w:szCs w:val="32"/>
          <w:lang w:val="en-US" w:eastAsia="zh-CN" w:bidi="ar-SA"/>
        </w:rPr>
        <w:t>技术保障提供远程支持、邮件支持、电话支持、现场支持服务等。提供7*24小时电话支持和5*8小时的在线支持、故障诊断和bug修复，以及汛期、重大节日及应急现场支持服务，在故障发生时，在规定时限内解决故障，确保平台正常运行和使用。</w:t>
      </w:r>
    </w:p>
    <w:p>
      <w:pPr>
        <w:pStyle w:val="3"/>
        <w:rPr>
          <w:rFonts w:hint="eastAsia" w:eastAsia="楷体"/>
          <w:b w:val="0"/>
          <w:bCs w:val="0"/>
          <w:sz w:val="32"/>
          <w:lang w:val="en-US" w:eastAsia="zh-CN"/>
        </w:rPr>
      </w:pPr>
      <w:r>
        <w:rPr>
          <w:rFonts w:hint="eastAsia" w:eastAsia="楷体"/>
          <w:b w:val="0"/>
          <w:bCs w:val="0"/>
          <w:sz w:val="32"/>
          <w:lang w:val="en-US" w:eastAsia="zh-CN"/>
        </w:rPr>
        <w:t>系统保障服务</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服务期内，服务商安排工程师对维保对象清单内的软件系统提供保障服务，保证软件系统在故障发生时，能够在限定的时间内处理，保证故障处置时间被压缩到最小，确保系统尽可能长时间的不间断运行。具体服务内容如下：</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1.日常运维</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在服务期内进行日常运维服务，并出具《日常巡检周报》、《故障处理报告》。</w:t>
      </w:r>
    </w:p>
    <w:p>
      <w:pPr>
        <w:pStyle w:val="35"/>
        <w:numPr>
          <w:ilvl w:val="0"/>
          <w:numId w:val="4"/>
        </w:numPr>
        <w:snapToGrid/>
        <w:spacing w:beforeAutospacing="0" w:afterAutospacing="0" w:line="360" w:lineRule="auto"/>
        <w:ind w:left="0" w:leftChars="0"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系统每日走读及巡检；</w:t>
      </w:r>
    </w:p>
    <w:p>
      <w:pPr>
        <w:pStyle w:val="35"/>
        <w:numPr>
          <w:ilvl w:val="0"/>
          <w:numId w:val="4"/>
        </w:numPr>
        <w:snapToGrid/>
        <w:spacing w:beforeAutospacing="0" w:afterAutospacing="0" w:line="360" w:lineRule="auto"/>
        <w:ind w:left="0" w:leftChars="0"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漏洞扫描修复及安全加固；</w:t>
      </w:r>
    </w:p>
    <w:p>
      <w:pPr>
        <w:pStyle w:val="35"/>
        <w:numPr>
          <w:ilvl w:val="0"/>
          <w:numId w:val="4"/>
        </w:numPr>
        <w:snapToGrid/>
        <w:spacing w:beforeAutospacing="0" w:afterAutospacing="0" w:line="360" w:lineRule="auto"/>
        <w:ind w:left="0" w:leftChars="0"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故障响应及bug修复（不定期）；</w:t>
      </w:r>
    </w:p>
    <w:p>
      <w:pPr>
        <w:pStyle w:val="35"/>
        <w:numPr>
          <w:ilvl w:val="0"/>
          <w:numId w:val="4"/>
        </w:numPr>
        <w:snapToGrid/>
        <w:spacing w:beforeAutospacing="0" w:afterAutospacing="0" w:line="360" w:lineRule="auto"/>
        <w:ind w:left="0" w:leftChars="0"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客户微信群支撑及答疑；</w:t>
      </w:r>
    </w:p>
    <w:p>
      <w:pPr>
        <w:pStyle w:val="35"/>
        <w:numPr>
          <w:ilvl w:val="0"/>
          <w:numId w:val="4"/>
        </w:numPr>
        <w:snapToGrid/>
        <w:spacing w:beforeAutospacing="0" w:afterAutospacing="0" w:line="360" w:lineRule="auto"/>
        <w:ind w:left="0" w:leftChars="0"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数据备份；</w:t>
      </w:r>
    </w:p>
    <w:p>
      <w:pPr>
        <w:pStyle w:val="35"/>
        <w:numPr>
          <w:ilvl w:val="0"/>
          <w:numId w:val="4"/>
        </w:numPr>
        <w:snapToGrid/>
        <w:spacing w:beforeAutospacing="0" w:afterAutospacing="0" w:line="360" w:lineRule="auto"/>
        <w:ind w:left="0" w:leftChars="0"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运维档案管理。</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2.季度巡检</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每季一次系统的运行状况分析。提供本项目系统运行状态和性能的分析、评估服务，以提高系统的可靠性、可用性和整体性能。并出具《系统季度运行状况分析报告》。</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3.故障处理</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故障根据影响范围、影响用户类型等可进行具体分类。相关故障处理出具《故障处理报告》。</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4.应急机制</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建立突发事故应急响应机制，快速响应，及时与服务点协调沟通,尽快在软硬件基础支撑恢复正常的情况下恢复软件的正常运行。</w:t>
      </w:r>
    </w:p>
    <w:p>
      <w:pPr>
        <w:pStyle w:val="3"/>
        <w:rPr>
          <w:rFonts w:hint="eastAsia" w:eastAsia="楷体"/>
          <w:b w:val="0"/>
          <w:bCs w:val="0"/>
          <w:sz w:val="32"/>
          <w:lang w:val="en-US" w:eastAsia="zh-CN"/>
        </w:rPr>
      </w:pPr>
      <w:r>
        <w:rPr>
          <w:rFonts w:hint="eastAsia" w:eastAsia="楷体"/>
          <w:b w:val="0"/>
          <w:bCs w:val="0"/>
          <w:sz w:val="32"/>
          <w:lang w:val="en-US" w:eastAsia="zh-CN"/>
        </w:rPr>
        <w:t>重大节点驻点服务</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本项目提供领导参观、重要节假日、国家重要活动和网络安全攻防演练等重要时期7*24小时驻点或远程重点保障。重大运维保障服务期间由运维工程师配合用户准备系统演示环境，并增加巡检和运行监控的频率，对系统日志、容量和运行态势情况进行实时分析，针对分析发现有可能导致隐患的事件进行预警，阻止隐患的发生。</w:t>
      </w:r>
    </w:p>
    <w:p>
      <w:pPr>
        <w:pStyle w:val="3"/>
        <w:rPr>
          <w:rFonts w:hint="eastAsia" w:eastAsia="楷体"/>
          <w:b w:val="0"/>
          <w:bCs w:val="0"/>
          <w:sz w:val="32"/>
          <w:lang w:val="en-US" w:eastAsia="zh-CN"/>
        </w:rPr>
      </w:pPr>
      <w:r>
        <w:rPr>
          <w:rFonts w:hint="eastAsia" w:eastAsia="楷体"/>
          <w:b w:val="0"/>
          <w:bCs w:val="0"/>
          <w:sz w:val="32"/>
          <w:lang w:val="en-US" w:eastAsia="zh-CN"/>
        </w:rPr>
        <w:t>应用技术培训服务</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提供平台必须的操作技能培训，对相关平台问题进行充分交流，使用户能熟练使用现有系统。培训包括不定期或面对面培训。</w:t>
      </w:r>
    </w:p>
    <w:p>
      <w:pPr>
        <w:pStyle w:val="3"/>
        <w:rPr>
          <w:rFonts w:hint="eastAsia" w:eastAsia="楷体"/>
          <w:b w:val="0"/>
          <w:bCs w:val="0"/>
          <w:sz w:val="32"/>
          <w:lang w:val="en-US" w:eastAsia="zh-CN"/>
        </w:rPr>
      </w:pPr>
      <w:r>
        <w:rPr>
          <w:rFonts w:hint="eastAsia" w:eastAsia="楷体"/>
          <w:b w:val="0"/>
          <w:bCs w:val="0"/>
          <w:sz w:val="32"/>
          <w:lang w:val="en-US" w:eastAsia="zh-CN"/>
        </w:rPr>
        <w:t>数据汇聚服务</w:t>
      </w:r>
    </w:p>
    <w:p>
      <w:pPr>
        <w:pStyle w:val="16"/>
        <w:snapToGrid/>
        <w:spacing w:beforeAutospacing="0" w:afterAutospacing="0" w:line="360" w:lineRule="auto"/>
        <w:ind w:left="0" w:leftChars="0"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服务期内，服务商根据厅业务部门、地市、区县应用数据共享需求开展对接，以及按照省汇聚共享平台“应汇尽汇”原则，将河湖长数据汇聚至省汇聚共享平台。负责与水利部数据对接工作，规定时限内完成数据梳理和推送工作。</w:t>
      </w:r>
    </w:p>
    <w:p>
      <w:pPr>
        <w:pStyle w:val="3"/>
        <w:rPr>
          <w:rFonts w:hint="eastAsia" w:eastAsia="楷体"/>
          <w:b w:val="0"/>
          <w:bCs w:val="0"/>
          <w:sz w:val="32"/>
          <w:lang w:val="en-US" w:eastAsia="zh-CN"/>
        </w:rPr>
      </w:pPr>
      <w:r>
        <w:rPr>
          <w:rFonts w:hint="eastAsia" w:eastAsia="楷体"/>
          <w:b w:val="0"/>
          <w:bCs w:val="0"/>
          <w:sz w:val="32"/>
          <w:lang w:val="en-US" w:eastAsia="zh-CN"/>
        </w:rPr>
        <w:t>应用功能优化服务</w:t>
      </w:r>
      <w:bookmarkStart w:id="1" w:name="_GoBack"/>
      <w:bookmarkEnd w:id="1"/>
    </w:p>
    <w:p>
      <w:pPr>
        <w:pStyle w:val="16"/>
        <w:snapToGrid/>
        <w:spacing w:beforeAutospacing="0" w:afterAutospacing="0" w:line="360" w:lineRule="auto"/>
        <w:ind w:left="0" w:leftChars="0" w:right="0" w:rightChars="0" w:firstLine="640" w:firstLineChars="200"/>
        <w:jc w:val="left"/>
        <w:rPr>
          <w:rFonts w:hint="default"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服务期内，服务商提供平台应用功能优化服务，包含但不限于委员河长、河小禹、同级转办审批业务流程等功能的优化、上线、维护等工作。服务商需提供承诺函，承诺在合同签订后一个月内，在原有系统基础上完成以上应用功能优化服务工作，承诺函格式自拟。</w:t>
      </w:r>
    </w:p>
    <w:p>
      <w:pPr>
        <w:pStyle w:val="3"/>
        <w:rPr>
          <w:rFonts w:hint="eastAsia" w:eastAsia="楷体"/>
          <w:b w:val="0"/>
          <w:bCs w:val="0"/>
          <w:strike w:val="0"/>
          <w:dstrike w:val="0"/>
          <w:sz w:val="32"/>
          <w:lang w:val="en-US" w:eastAsia="zh-CN"/>
        </w:rPr>
      </w:pPr>
      <w:r>
        <w:rPr>
          <w:rFonts w:hint="eastAsia" w:eastAsia="楷体"/>
          <w:b w:val="0"/>
          <w:bCs w:val="0"/>
          <w:strike w:val="0"/>
          <w:dstrike w:val="0"/>
          <w:sz w:val="32"/>
          <w:lang w:val="en-US" w:eastAsia="zh-CN"/>
        </w:rPr>
        <w:t>数据中心适配服务</w:t>
      </w:r>
    </w:p>
    <w:p>
      <w:pPr>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strike w:val="0"/>
          <w:kern w:val="2"/>
          <w:sz w:val="32"/>
          <w:szCs w:val="32"/>
          <w:lang w:val="en-US" w:eastAsia="zh-CN" w:bidi="ar-SA"/>
        </w:rPr>
      </w:pPr>
      <w:r>
        <w:rPr>
          <w:rFonts w:hint="eastAsia" w:ascii="仿宋_GB2312" w:hAnsi="仿宋_GB2312" w:eastAsia="仿宋_GB2312" w:cstheme="minorBidi"/>
          <w:b w:val="0"/>
          <w:bCs w:val="0"/>
          <w:strike w:val="0"/>
          <w:dstrike w:val="0"/>
          <w:kern w:val="2"/>
          <w:sz w:val="32"/>
          <w:szCs w:val="32"/>
          <w:lang w:val="en-US" w:eastAsia="zh-CN" w:bidi="ar-SA"/>
        </w:rPr>
        <w:t>服务期内，服务商提供水利数据中心适配服务，服务商应按要求配合水利数据迁移。服务商做好数据库梳理，原弃用数据库表或部分无用字段梳理留存，部分关联数据整合更新库表，在用业务数据库迁移准备等工作。</w:t>
      </w:r>
    </w:p>
    <w:p>
      <w:pPr>
        <w:pStyle w:val="2"/>
        <w:rPr>
          <w:rFonts w:hint="eastAsia"/>
          <w:b w:val="0"/>
          <w:bCs w:val="0"/>
        </w:rPr>
      </w:pPr>
      <w:r>
        <w:rPr>
          <w:rFonts w:hint="eastAsia"/>
          <w:b w:val="0"/>
          <w:bCs w:val="0"/>
        </w:rPr>
        <w:t>二、服务要求</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仿宋_GB2312"/>
          <w:b w:val="0"/>
          <w:bCs w:val="0"/>
          <w:kern w:val="0"/>
          <w:sz w:val="32"/>
          <w:szCs w:val="32"/>
          <w:lang w:val="en-US" w:eastAsia="zh-CN" w:bidi="ar-SA"/>
        </w:rPr>
      </w:pPr>
      <w:bookmarkStart w:id="0" w:name="OLE_LINK15"/>
      <w:r>
        <w:rPr>
          <w:rFonts w:hint="eastAsia" w:ascii="仿宋_GB2312" w:hAnsi="仿宋_GB2312" w:eastAsia="仿宋_GB2312" w:cs="仿宋_GB2312"/>
          <w:b w:val="0"/>
          <w:bCs w:val="0"/>
          <w:kern w:val="0"/>
          <w:sz w:val="32"/>
          <w:szCs w:val="32"/>
          <w:lang w:val="en-US" w:eastAsia="zh-CN" w:bidi="ar-SA"/>
        </w:rPr>
        <w:t>2.1故障级别定义</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为了确保本项目涉及到的软硬件出现的所有故障能够及时有效的解决，特制定系统故障分级标准，并根据标准合理安排技术支持资源来解决问题。系统故障定义为如下四个级别：</w:t>
      </w:r>
    </w:p>
    <w:tbl>
      <w:tblPr>
        <w:tblStyle w:val="17"/>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131"/>
        <w:gridCol w:w="617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3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级别</w:t>
            </w:r>
          </w:p>
        </w:tc>
        <w:tc>
          <w:tcPr>
            <w:tcW w:w="61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分级标准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阻断故障（P0）</w:t>
            </w:r>
          </w:p>
        </w:tc>
        <w:tc>
          <w:tcPr>
            <w:tcW w:w="61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紧急优先级别问题，比如影响核心功能或服务的卡死、死机、崩溃、数据丢失、数据库死锁、内存泄漏等，用户完全无法使用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重大故障（P1）</w:t>
            </w:r>
          </w:p>
        </w:tc>
        <w:tc>
          <w:tcPr>
            <w:tcW w:w="61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高优先级别问题，比如影响非核心功能或服务的功能缺失、需求未实现、程序接口错误、数据准</w:t>
            </w:r>
          </w:p>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确性错误、功能与需求不符，严重影响用户使用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严重故障（P2）</w:t>
            </w:r>
          </w:p>
        </w:tc>
        <w:tc>
          <w:tcPr>
            <w:tcW w:w="61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中优先级别问题，不影响主要功能的使用，但是存在缺陷，流程或接口有缺陷，部分影响用户使用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一般故障（P3）</w:t>
            </w:r>
          </w:p>
        </w:tc>
        <w:tc>
          <w:tcPr>
            <w:tcW w:w="617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低优先级别问题，比如用户体验类问题,与交互设计有较大差异，但不影响用户使用</w:t>
            </w:r>
          </w:p>
        </w:tc>
      </w:tr>
    </w:tbl>
    <w:p>
      <w:pPr>
        <w:pStyle w:val="35"/>
        <w:snapToGrid/>
        <w:spacing w:beforeAutospacing="0" w:afterAutospacing="0" w:line="360" w:lineRule="auto"/>
        <w:ind w:left="0" w:leftChars="0" w:right="0" w:rightChars="0" w:firstLine="482" w:firstLineChars="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故障级别定义</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2.2故障处理时效标准</w:t>
      </w:r>
    </w:p>
    <w:tbl>
      <w:tblPr>
        <w:tblStyle w:val="17"/>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23"/>
        <w:gridCol w:w="668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级别</w:t>
            </w:r>
          </w:p>
        </w:tc>
        <w:tc>
          <w:tcPr>
            <w:tcW w:w="66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响应及恢复时限要求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阻断故障（P0）</w:t>
            </w:r>
          </w:p>
        </w:tc>
        <w:tc>
          <w:tcPr>
            <w:tcW w:w="668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1、30分钟内响应</w:t>
            </w:r>
          </w:p>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2、24小时内修复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重大故障（P1）</w:t>
            </w:r>
          </w:p>
        </w:tc>
        <w:tc>
          <w:tcPr>
            <w:tcW w:w="668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1、60分钟内响应</w:t>
            </w:r>
          </w:p>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2、3个工作日内修复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严重故障（P2）</w:t>
            </w:r>
          </w:p>
        </w:tc>
        <w:tc>
          <w:tcPr>
            <w:tcW w:w="668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1、120分钟内响应</w:t>
            </w:r>
          </w:p>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2、6个工作日内修复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一般故障（P3）</w:t>
            </w:r>
          </w:p>
        </w:tc>
        <w:tc>
          <w:tcPr>
            <w:tcW w:w="668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1、120分钟内响应</w:t>
            </w:r>
          </w:p>
          <w:p>
            <w:pPr>
              <w:pStyle w:val="35"/>
              <w:spacing w:line="36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2、10个工作日内修复</w:t>
            </w:r>
          </w:p>
        </w:tc>
      </w:tr>
    </w:tbl>
    <w:p>
      <w:pPr>
        <w:pStyle w:val="35"/>
        <w:snapToGrid/>
        <w:spacing w:beforeAutospacing="0" w:afterAutospacing="0" w:line="360" w:lineRule="auto"/>
        <w:ind w:left="0" w:leftChars="0" w:right="0" w:rightChars="0" w:firstLine="482" w:firstLineChars="0"/>
        <w:jc w:val="center"/>
        <w:rPr>
          <w:rFonts w:hint="eastAsia" w:asciiTheme="minorEastAsia" w:hAnsiTheme="minorEastAsia" w:eastAsiaTheme="minorEastAsia" w:cstheme="minorEastAsia"/>
          <w:b w:val="0"/>
          <w:bCs w:val="0"/>
          <w:sz w:val="24"/>
          <w:szCs w:val="24"/>
        </w:rPr>
      </w:pPr>
      <w:r>
        <w:rPr>
          <w:rFonts w:hint="eastAsia" w:ascii="仿宋_GB2312" w:hAnsi="仿宋_GB2312" w:eastAsia="仿宋_GB2312" w:cstheme="minorBidi"/>
          <w:b w:val="0"/>
          <w:bCs w:val="0"/>
          <w:kern w:val="2"/>
          <w:sz w:val="32"/>
          <w:szCs w:val="32"/>
          <w:lang w:val="en-US" w:eastAsia="zh-CN" w:bidi="ar-SA"/>
        </w:rPr>
        <w:t>故障响应时间</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2.3故障处置方式</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2.3.1 P0、P1故障处理</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(1)运维工程师通过监控或客户故障申告得知系统出现故障时，首先在最短的时间查看故障点状态，并分析故障原因；</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(2)立即报告项目经理，项目经理通过电话或当面把故障报告给相关领导部门，在故障完全排查清楚后以书面形式递交《故障报告单》；</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(3)运维工程师在排查出故障后，小故障则立刻解决故障；</w:t>
      </w:r>
    </w:p>
    <w:p>
      <w:pPr>
        <w:pStyle w:val="35"/>
        <w:snapToGrid/>
        <w:spacing w:beforeAutospacing="0" w:afterAutospacing="0" w:line="360" w:lineRule="auto"/>
        <w:ind w:right="0" w:rightChars="0" w:firstLine="640" w:firstLineChars="200"/>
        <w:jc w:val="left"/>
        <w:rPr>
          <w:rFonts w:hint="eastAsia" w:asciiTheme="minorEastAsia" w:hAnsiTheme="minorEastAsia" w:eastAsiaTheme="minorEastAsia" w:cstheme="minorEastAsia"/>
          <w:b w:val="0"/>
          <w:bCs w:val="0"/>
          <w:sz w:val="24"/>
          <w:szCs w:val="24"/>
        </w:rPr>
      </w:pPr>
      <w:r>
        <w:rPr>
          <w:rFonts w:hint="eastAsia" w:ascii="仿宋_GB2312" w:hAnsi="仿宋_GB2312" w:eastAsia="仿宋_GB2312" w:cstheme="minorBidi"/>
          <w:b w:val="0"/>
          <w:bCs w:val="0"/>
          <w:kern w:val="2"/>
          <w:sz w:val="32"/>
          <w:szCs w:val="32"/>
          <w:lang w:val="en-US" w:eastAsia="zh-CN" w:bidi="ar-SA"/>
        </w:rPr>
        <w:t>(4)故障排除后，运维工程师应对故障原因及解决办法进行详细说明。</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2.3.2 P2故障处理</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(1)运维工程师通过监控或得知系统出现故障时，首先在最短的时间查看故障点状态，并分析故障原因；</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(2)运维工程师在排查出故障后，立即着手解决；</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(3)在故障排除后，对所发生故障的设备进行事后跟踪；</w:t>
      </w:r>
    </w:p>
    <w:p>
      <w:pPr>
        <w:pStyle w:val="35"/>
        <w:snapToGrid/>
        <w:spacing w:beforeAutospacing="0" w:afterAutospacing="0" w:line="360" w:lineRule="auto"/>
        <w:ind w:right="0" w:rightChars="0" w:firstLine="640" w:firstLineChars="200"/>
        <w:jc w:val="left"/>
        <w:rPr>
          <w:rFonts w:hint="eastAsia" w:asciiTheme="minorEastAsia" w:hAnsiTheme="minorEastAsia" w:eastAsiaTheme="minorEastAsia" w:cstheme="minorEastAsia"/>
          <w:b w:val="0"/>
          <w:bCs w:val="0"/>
          <w:sz w:val="24"/>
          <w:szCs w:val="24"/>
        </w:rPr>
      </w:pPr>
      <w:r>
        <w:rPr>
          <w:rFonts w:hint="eastAsia" w:ascii="仿宋_GB2312" w:hAnsi="仿宋_GB2312" w:eastAsia="仿宋_GB2312" w:cstheme="minorBidi"/>
          <w:b w:val="0"/>
          <w:bCs w:val="0"/>
          <w:kern w:val="2"/>
          <w:sz w:val="32"/>
          <w:szCs w:val="32"/>
          <w:lang w:val="en-US" w:eastAsia="zh-CN" w:bidi="ar-SA"/>
        </w:rPr>
        <w:t>(4)在故障排除后，运维工程师对故障原因及解决办法进行详细说明。</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2.3.3 P3故障处理</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(1)接到服务请求时，运维工程师通过远程方式向客户提供技术支持服务；</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(2)运维工程师应客户需求及解决方式进行详细记录。</w:t>
      </w:r>
    </w:p>
    <w:bookmarkEnd w:id="0"/>
    <w:p>
      <w:pPr>
        <w:pStyle w:val="2"/>
        <w:ind w:left="0" w:leftChars="0" w:firstLine="640" w:firstLineChars="200"/>
        <w:rPr>
          <w:rFonts w:hint="eastAsia"/>
          <w:b w:val="0"/>
          <w:bCs w:val="0"/>
        </w:rPr>
      </w:pPr>
      <w:r>
        <w:rPr>
          <w:rFonts w:hint="eastAsia"/>
          <w:b w:val="0"/>
          <w:bCs w:val="0"/>
        </w:rPr>
        <w:t>三、服务考核与评价要求</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3.2 考核对象</w:t>
      </w:r>
    </w:p>
    <w:p>
      <w:pPr>
        <w:pStyle w:val="13"/>
        <w:widowControl/>
        <w:spacing w:before="0" w:beforeAutospacing="0" w:after="0" w:afterAutospacing="0" w:line="384" w:lineRule="atLeast"/>
        <w:ind w:firstLine="640" w:firstLineChars="200"/>
        <w:jc w:val="both"/>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考核对象是提供本次项目服务的服务提供商，其服务内容包括：2024-2025年度省河湖长制综合管理平台运维服务内容。</w:t>
      </w:r>
    </w:p>
    <w:p>
      <w:pPr>
        <w:pStyle w:val="35"/>
        <w:snapToGrid/>
        <w:spacing w:beforeAutospacing="0" w:afterAutospacing="0" w:line="360" w:lineRule="auto"/>
        <w:ind w:right="0" w:rightChars="0"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3.2 考核周期和标准</w:t>
      </w:r>
    </w:p>
    <w:p>
      <w:pPr>
        <w:pStyle w:val="13"/>
        <w:widowControl/>
        <w:spacing w:before="0" w:beforeAutospacing="0" w:after="0" w:afterAutospacing="0" w:line="384" w:lineRule="atLeast"/>
        <w:ind w:firstLine="640" w:firstLineChars="200"/>
        <w:jc w:val="both"/>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（1）日常服务响应</w:t>
      </w:r>
    </w:p>
    <w:p>
      <w:pPr>
        <w:pStyle w:val="13"/>
        <w:widowControl/>
        <w:spacing w:before="0" w:beforeAutospacing="0" w:after="0" w:afterAutospacing="0" w:line="384" w:lineRule="atLeast"/>
        <w:ind w:firstLine="640" w:firstLineChars="200"/>
        <w:jc w:val="both"/>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成交人须确保服务响应时限，相关服务人员电话关机、未接听不主动回复的，每发生一次扣500元；应急响应未到岗的每次扣1000元；超出响应时限要求每发生一次扣2000元。在尾款进行扣款描述。</w:t>
      </w:r>
    </w:p>
    <w:p>
      <w:pPr>
        <w:pStyle w:val="13"/>
        <w:widowControl/>
        <w:spacing w:before="0" w:beforeAutospacing="0" w:after="0" w:afterAutospacing="0" w:line="384" w:lineRule="atLeast"/>
        <w:ind w:firstLine="640" w:firstLineChars="200"/>
        <w:jc w:val="both"/>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（2）月度服务评价与考核</w:t>
      </w:r>
    </w:p>
    <w:p>
      <w:pPr>
        <w:pStyle w:val="13"/>
        <w:widowControl/>
        <w:spacing w:before="0" w:beforeAutospacing="0" w:after="0" w:afterAutospacing="0" w:line="384" w:lineRule="atLeast"/>
        <w:ind w:firstLine="640" w:firstLineChars="200"/>
        <w:jc w:val="both"/>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考核办法满分为100分，由采购人结合工作实际，在每月最后一个工作日给予月度评定技术服务考核。当月考核分数小于等于70分的视为考核不合格，1次考核不合格，乙方须退还合同总额的10%，2次考核不合格，乙方须退还合同总额的20%，3次考核不合格，乙方须退还合同总额的30%，且采购人有权取消合同。具体事项及不详尽之处以最终签订的合同约定为准。</w:t>
      </w:r>
    </w:p>
    <w:p>
      <w:pPr>
        <w:pStyle w:val="13"/>
        <w:widowControl/>
        <w:spacing w:before="0" w:beforeAutospacing="0" w:after="0" w:afterAutospacing="0" w:line="384" w:lineRule="atLeast"/>
        <w:jc w:val="center"/>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考核参照指标如下表：</w:t>
      </w:r>
    </w:p>
    <w:p>
      <w:pPr>
        <w:pStyle w:val="13"/>
        <w:widowControl/>
        <w:spacing w:before="96"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shd w:val="clear" w:color="auto" w:fill="FFFFFF"/>
        </w:rPr>
        <w:t>月服务考核指标表</w:t>
      </w:r>
    </w:p>
    <w:tbl>
      <w:tblPr>
        <w:tblStyle w:val="17"/>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59"/>
        <w:gridCol w:w="1189"/>
        <w:gridCol w:w="1324"/>
        <w:gridCol w:w="1776"/>
        <w:gridCol w:w="1354"/>
        <w:gridCol w:w="722"/>
        <w:gridCol w:w="78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服务类别</w:t>
            </w:r>
          </w:p>
        </w:tc>
        <w:tc>
          <w:tcPr>
            <w:tcW w:w="11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服务内容</w:t>
            </w:r>
          </w:p>
        </w:tc>
        <w:tc>
          <w:tcPr>
            <w:tcW w:w="4454"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服务质量考核标准</w:t>
            </w:r>
          </w:p>
        </w:tc>
        <w:tc>
          <w:tcPr>
            <w:tcW w:w="72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分值</w:t>
            </w:r>
          </w:p>
        </w:tc>
        <w:tc>
          <w:tcPr>
            <w:tcW w:w="78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得分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人员考核</w:t>
            </w:r>
          </w:p>
        </w:tc>
        <w:tc>
          <w:tcPr>
            <w:tcW w:w="118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提供7*24小时电话支持和5*8小时的在线支持</w:t>
            </w:r>
          </w:p>
        </w:tc>
        <w:tc>
          <w:tcPr>
            <w:tcW w:w="445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提供7*24小时电话支持，无故未接听电话，每次扣3分，扣完为止。（满分5分）</w:t>
            </w:r>
          </w:p>
        </w:tc>
        <w:tc>
          <w:tcPr>
            <w:tcW w:w="72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20</w:t>
            </w:r>
          </w:p>
        </w:tc>
        <w:tc>
          <w:tcPr>
            <w:tcW w:w="7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vMerge w:val="continue"/>
            <w:tcBorders>
              <w:top w:val="nil"/>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1189" w:type="dxa"/>
            <w:vMerge w:val="continue"/>
            <w:tcBorders>
              <w:top w:val="nil"/>
              <w:left w:val="nil"/>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445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5*8小时在线支持，未按照甲方合同约定提供服务，每人每次扣3分，扣完为止。（满分5分）</w:t>
            </w:r>
          </w:p>
        </w:tc>
        <w:tc>
          <w:tcPr>
            <w:tcW w:w="722" w:type="dxa"/>
            <w:vMerge w:val="continue"/>
            <w:tcBorders>
              <w:top w:val="nil"/>
              <w:left w:val="nil"/>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7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vMerge w:val="continue"/>
            <w:tcBorders>
              <w:top w:val="nil"/>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1189" w:type="dxa"/>
            <w:vMerge w:val="continue"/>
            <w:tcBorders>
              <w:top w:val="nil"/>
              <w:left w:val="nil"/>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445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未经甲方同意，中途更换项目经理、技术负责人及主要技术人员，每次扣5分，扣完为止。（满分5分）</w:t>
            </w:r>
          </w:p>
        </w:tc>
        <w:tc>
          <w:tcPr>
            <w:tcW w:w="722" w:type="dxa"/>
            <w:vMerge w:val="continue"/>
            <w:tcBorders>
              <w:top w:val="nil"/>
              <w:left w:val="nil"/>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7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vMerge w:val="continue"/>
            <w:tcBorders>
              <w:top w:val="nil"/>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1189" w:type="dxa"/>
            <w:vMerge w:val="continue"/>
            <w:tcBorders>
              <w:top w:val="nil"/>
              <w:left w:val="nil"/>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445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重要时期或应甲方要求，整理应急预案，派人员到场支持，到场情况每缺席一次扣5分，扣完为止。（满分5分）</w:t>
            </w:r>
          </w:p>
        </w:tc>
        <w:tc>
          <w:tcPr>
            <w:tcW w:w="722" w:type="dxa"/>
            <w:vMerge w:val="continue"/>
            <w:tcBorders>
              <w:top w:val="nil"/>
              <w:left w:val="nil"/>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7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故障响应与解决时间</w:t>
            </w:r>
          </w:p>
        </w:tc>
        <w:tc>
          <w:tcPr>
            <w:tcW w:w="1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w:t>
            </w:r>
          </w:p>
        </w:tc>
        <w:tc>
          <w:tcPr>
            <w:tcW w:w="445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每次发生故障响应与解决时间超过合同规定。P0故障扣10分，P1故障扣5分，P2及P3故障扣2分，扣完为止。(满分20分）(故障分级标准及故障处理时效标准见附件一)</w:t>
            </w:r>
          </w:p>
        </w:tc>
        <w:tc>
          <w:tcPr>
            <w:tcW w:w="72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20</w:t>
            </w:r>
          </w:p>
        </w:tc>
        <w:tc>
          <w:tcPr>
            <w:tcW w:w="7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系统保障服务</w:t>
            </w:r>
          </w:p>
        </w:tc>
        <w:tc>
          <w:tcPr>
            <w:tcW w:w="118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w:t>
            </w:r>
          </w:p>
        </w:tc>
        <w:tc>
          <w:tcPr>
            <w:tcW w:w="445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故障归档管理，故障发生后应及时整理故障情况、解决方案以及解决情况，归档并及时书面反馈。（满分5分）</w:t>
            </w:r>
          </w:p>
        </w:tc>
        <w:tc>
          <w:tcPr>
            <w:tcW w:w="72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20</w:t>
            </w:r>
          </w:p>
        </w:tc>
        <w:tc>
          <w:tcPr>
            <w:tcW w:w="7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vMerge w:val="continue"/>
            <w:tcBorders>
              <w:top w:val="nil"/>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1189" w:type="dxa"/>
            <w:vMerge w:val="continue"/>
            <w:tcBorders>
              <w:top w:val="nil"/>
              <w:left w:val="nil"/>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445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系统每日走读及巡检台账资料整理。（满分5分）</w:t>
            </w:r>
          </w:p>
        </w:tc>
        <w:tc>
          <w:tcPr>
            <w:tcW w:w="722" w:type="dxa"/>
            <w:vMerge w:val="continue"/>
            <w:tcBorders>
              <w:top w:val="nil"/>
              <w:left w:val="nil"/>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7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vMerge w:val="continue"/>
            <w:tcBorders>
              <w:top w:val="nil"/>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1189" w:type="dxa"/>
            <w:vMerge w:val="continue"/>
            <w:tcBorders>
              <w:top w:val="nil"/>
              <w:left w:val="nil"/>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445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系统月度运行情况总结。(满分5分）</w:t>
            </w:r>
          </w:p>
        </w:tc>
        <w:tc>
          <w:tcPr>
            <w:tcW w:w="722" w:type="dxa"/>
            <w:vMerge w:val="continue"/>
            <w:tcBorders>
              <w:top w:val="nil"/>
              <w:left w:val="nil"/>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7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vMerge w:val="continue"/>
            <w:tcBorders>
              <w:top w:val="nil"/>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1189" w:type="dxa"/>
            <w:vMerge w:val="continue"/>
            <w:tcBorders>
              <w:top w:val="nil"/>
              <w:left w:val="nil"/>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445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甲方交办运维相关任务完成情况打分。(满分5分）</w:t>
            </w:r>
          </w:p>
        </w:tc>
        <w:tc>
          <w:tcPr>
            <w:tcW w:w="722" w:type="dxa"/>
            <w:vMerge w:val="continue"/>
            <w:tcBorders>
              <w:top w:val="nil"/>
              <w:left w:val="nil"/>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7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数据维护服务</w:t>
            </w:r>
          </w:p>
        </w:tc>
        <w:tc>
          <w:tcPr>
            <w:tcW w:w="1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w:t>
            </w:r>
          </w:p>
        </w:tc>
        <w:tc>
          <w:tcPr>
            <w:tcW w:w="445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按照合同要求，在规定时限内完成数据更新和数据同步工作，未按照规定时间完成数据更新和数据同步工作，每次扣5分，扣完为止。(满分10分）</w:t>
            </w:r>
          </w:p>
        </w:tc>
        <w:tc>
          <w:tcPr>
            <w:tcW w:w="72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10</w:t>
            </w:r>
          </w:p>
        </w:tc>
        <w:tc>
          <w:tcPr>
            <w:tcW w:w="7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数据治理服务</w:t>
            </w:r>
          </w:p>
        </w:tc>
        <w:tc>
          <w:tcPr>
            <w:tcW w:w="1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w:t>
            </w:r>
          </w:p>
        </w:tc>
        <w:tc>
          <w:tcPr>
            <w:tcW w:w="445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根据甲方需求及业务需要，及时变更业务信息，未按照规定时间完成内容变更，包括业务信息、应用基础信息和相关数据的变更及维护,每次扣2分，扣完为止。(满分5分）</w:t>
            </w:r>
          </w:p>
        </w:tc>
        <w:tc>
          <w:tcPr>
            <w:tcW w:w="72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5</w:t>
            </w:r>
          </w:p>
        </w:tc>
        <w:tc>
          <w:tcPr>
            <w:tcW w:w="7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中间件维保及性能优化服务</w:t>
            </w:r>
          </w:p>
        </w:tc>
        <w:tc>
          <w:tcPr>
            <w:tcW w:w="1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性能优化</w:t>
            </w:r>
          </w:p>
        </w:tc>
        <w:tc>
          <w:tcPr>
            <w:tcW w:w="445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对系统性能、存储和配置等进行优化，优化结果能否达到甲方需求,不满足扣2分。(满分5分）</w:t>
            </w:r>
          </w:p>
        </w:tc>
        <w:tc>
          <w:tcPr>
            <w:tcW w:w="72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5</w:t>
            </w:r>
          </w:p>
        </w:tc>
        <w:tc>
          <w:tcPr>
            <w:tcW w:w="7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vMerge w:val="continue"/>
            <w:tcBorders>
              <w:top w:val="nil"/>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1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中间件维护</w:t>
            </w:r>
          </w:p>
        </w:tc>
        <w:tc>
          <w:tcPr>
            <w:tcW w:w="445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对系统中间件进行日常维护和监控，确保系统持续稳定运行。因中间件故障，导致发生系统重大故障，每次扣2分。(满分5分）</w:t>
            </w:r>
          </w:p>
        </w:tc>
        <w:tc>
          <w:tcPr>
            <w:tcW w:w="72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5</w:t>
            </w:r>
          </w:p>
        </w:tc>
        <w:tc>
          <w:tcPr>
            <w:tcW w:w="7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服务评价</w:t>
            </w:r>
          </w:p>
        </w:tc>
        <w:tc>
          <w:tcPr>
            <w:tcW w:w="1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服务考核</w:t>
            </w:r>
          </w:p>
        </w:tc>
        <w:tc>
          <w:tcPr>
            <w:tcW w:w="445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甲方对乙方人员工作情况和工作满意度打分。(满分5分）</w:t>
            </w:r>
          </w:p>
        </w:tc>
        <w:tc>
          <w:tcPr>
            <w:tcW w:w="72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15</w:t>
            </w:r>
          </w:p>
        </w:tc>
        <w:tc>
          <w:tcPr>
            <w:tcW w:w="7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vMerge w:val="continue"/>
            <w:tcBorders>
              <w:top w:val="nil"/>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1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投诉情况</w:t>
            </w:r>
          </w:p>
        </w:tc>
        <w:tc>
          <w:tcPr>
            <w:tcW w:w="445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甲方对乙方投诉情况，每投诉一次扣2分，扣完为止(满分5分）</w:t>
            </w:r>
          </w:p>
        </w:tc>
        <w:tc>
          <w:tcPr>
            <w:tcW w:w="722" w:type="dxa"/>
            <w:vMerge w:val="continue"/>
            <w:tcBorders>
              <w:top w:val="nil"/>
              <w:left w:val="nil"/>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7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59" w:type="dxa"/>
            <w:vMerge w:val="continue"/>
            <w:tcBorders>
              <w:top w:val="nil"/>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1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培训情况</w:t>
            </w:r>
          </w:p>
        </w:tc>
        <w:tc>
          <w:tcPr>
            <w:tcW w:w="4454"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乙方按照甲方要求提供平台培训服务，每缺一次扣5分(满分5分）</w:t>
            </w:r>
          </w:p>
        </w:tc>
        <w:tc>
          <w:tcPr>
            <w:tcW w:w="722" w:type="dxa"/>
            <w:vMerge w:val="continue"/>
            <w:tcBorders>
              <w:top w:val="nil"/>
              <w:left w:val="nil"/>
              <w:bottom w:val="single" w:color="000000" w:sz="4" w:space="0"/>
              <w:right w:val="single" w:color="000000" w:sz="4" w:space="0"/>
            </w:tcBorders>
          </w:tcPr>
          <w:p>
            <w:pPr>
              <w:spacing w:line="360" w:lineRule="auto"/>
              <w:rPr>
                <w:rFonts w:hint="eastAsia" w:asciiTheme="minorEastAsia" w:hAnsiTheme="minorEastAsia" w:eastAsiaTheme="minorEastAsia" w:cstheme="minorEastAsia"/>
                <w:b w:val="0"/>
                <w:bCs w:val="0"/>
                <w:sz w:val="24"/>
                <w:szCs w:val="24"/>
              </w:rPr>
            </w:pPr>
          </w:p>
        </w:tc>
        <w:tc>
          <w:tcPr>
            <w:tcW w:w="78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总分</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100分</w:t>
            </w:r>
          </w:p>
        </w:tc>
        <w:tc>
          <w:tcPr>
            <w:tcW w:w="17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总得分</w:t>
            </w:r>
          </w:p>
        </w:tc>
        <w:tc>
          <w:tcPr>
            <w:tcW w:w="2858"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35"/>
              <w:spacing w:line="360" w:lineRule="auto"/>
              <w:jc w:val="both"/>
              <w:rPr>
                <w:rFonts w:hint="eastAsia" w:asciiTheme="minorEastAsia" w:hAnsiTheme="minorEastAsia" w:eastAsiaTheme="minorEastAsia" w:cstheme="minorEastAsia"/>
                <w:b w:val="0"/>
                <w:bCs w:val="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注:</w:t>
            </w:r>
          </w:p>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（1）合同签订后，服务商运维1个月，</w:t>
            </w:r>
            <w:r>
              <w:rPr>
                <w:rFonts w:hint="eastAsia" w:asciiTheme="minorEastAsia" w:hAnsiTheme="minorEastAsia" w:cstheme="minorEastAsia"/>
                <w:b w:val="0"/>
                <w:bCs w:val="0"/>
                <w:color w:val="000000"/>
                <w:sz w:val="24"/>
                <w:szCs w:val="24"/>
                <w:lang w:val="en-US" w:eastAsia="zh-CN"/>
              </w:rPr>
              <w:t>1</w:t>
            </w:r>
            <w:r>
              <w:rPr>
                <w:rFonts w:hint="eastAsia" w:asciiTheme="minorEastAsia" w:hAnsiTheme="minorEastAsia" w:eastAsiaTheme="minorEastAsia" w:cstheme="minorEastAsia"/>
                <w:b w:val="0"/>
                <w:bCs w:val="0"/>
                <w:color w:val="000000"/>
                <w:sz w:val="24"/>
                <w:szCs w:val="24"/>
                <w:lang w:val="en-US" w:eastAsia="zh-CN"/>
              </w:rPr>
              <w:t>个月到期</w:t>
            </w:r>
            <w:r>
              <w:rPr>
                <w:rFonts w:hint="eastAsia" w:asciiTheme="minorEastAsia" w:hAnsiTheme="minorEastAsia" w:cstheme="minorEastAsia"/>
                <w:b w:val="0"/>
                <w:bCs w:val="0"/>
                <w:color w:val="000000"/>
                <w:sz w:val="24"/>
                <w:szCs w:val="24"/>
                <w:lang w:val="en-US" w:eastAsia="zh-CN"/>
              </w:rPr>
              <w:t>后</w:t>
            </w:r>
            <w:r>
              <w:rPr>
                <w:rFonts w:hint="eastAsia" w:asciiTheme="minorEastAsia" w:hAnsiTheme="minorEastAsia" w:eastAsiaTheme="minorEastAsia" w:cstheme="minorEastAsia"/>
                <w:b w:val="0"/>
                <w:bCs w:val="0"/>
                <w:color w:val="000000"/>
                <w:sz w:val="24"/>
                <w:szCs w:val="24"/>
              </w:rPr>
              <w:t>采购人对其运维内容进行考核。考核</w:t>
            </w:r>
            <w:r>
              <w:rPr>
                <w:rFonts w:hint="eastAsia" w:asciiTheme="minorEastAsia" w:hAnsiTheme="minorEastAsia" w:eastAsiaTheme="minorEastAsia" w:cstheme="minorEastAsia"/>
                <w:b w:val="0"/>
                <w:bCs w:val="0"/>
                <w:color w:val="000000"/>
                <w:sz w:val="24"/>
                <w:szCs w:val="24"/>
                <w:lang w:val="en-US" w:eastAsia="zh-CN"/>
              </w:rPr>
              <w:t>在90分及以上</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cstheme="minorEastAsia"/>
                <w:b w:val="0"/>
                <w:bCs w:val="0"/>
                <w:color w:val="000000"/>
                <w:sz w:val="24"/>
                <w:szCs w:val="24"/>
                <w:lang w:val="en-US" w:eastAsia="zh-CN"/>
              </w:rPr>
              <w:t>视为考核合格；</w:t>
            </w:r>
            <w:r>
              <w:rPr>
                <w:rFonts w:hint="eastAsia" w:asciiTheme="minorEastAsia" w:hAnsiTheme="minorEastAsia" w:eastAsiaTheme="minorEastAsia" w:cstheme="minorEastAsia"/>
                <w:b w:val="0"/>
                <w:bCs w:val="0"/>
                <w:color w:val="000000"/>
                <w:sz w:val="24"/>
                <w:szCs w:val="24"/>
              </w:rPr>
              <w:t>考核</w:t>
            </w:r>
            <w:r>
              <w:rPr>
                <w:rFonts w:hint="eastAsia" w:asciiTheme="minorEastAsia" w:hAnsiTheme="minorEastAsia" w:eastAsiaTheme="minorEastAsia" w:cstheme="minorEastAsia"/>
                <w:b w:val="0"/>
                <w:bCs w:val="0"/>
                <w:color w:val="000000"/>
                <w:sz w:val="24"/>
                <w:szCs w:val="24"/>
                <w:lang w:val="en-US" w:eastAsia="zh-CN"/>
              </w:rPr>
              <w:t>未达到90分</w:t>
            </w:r>
            <w:r>
              <w:rPr>
                <w:rFonts w:hint="eastAsia" w:asciiTheme="minorEastAsia" w:hAnsiTheme="minorEastAsia" w:eastAsiaTheme="minorEastAsia" w:cstheme="minorEastAsia"/>
                <w:b w:val="0"/>
                <w:bCs w:val="0"/>
                <w:color w:val="000000"/>
                <w:sz w:val="24"/>
                <w:szCs w:val="24"/>
              </w:rPr>
              <w:t>，采购人有权不予支付首付款</w:t>
            </w:r>
            <w:r>
              <w:rPr>
                <w:rFonts w:hint="eastAsia" w:asciiTheme="minorEastAsia" w:hAnsiTheme="minorEastAsia" w:eastAsiaTheme="minorEastAsia" w:cstheme="minorEastAsia"/>
                <w:b w:val="0"/>
                <w:bCs w:val="0"/>
                <w:color w:val="000000"/>
                <w:sz w:val="24"/>
                <w:szCs w:val="24"/>
                <w:lang w:val="en-US" w:eastAsia="zh-CN"/>
              </w:rPr>
              <w:t>及取消合同</w:t>
            </w:r>
            <w:r>
              <w:rPr>
                <w:rFonts w:hint="eastAsia" w:asciiTheme="minorEastAsia" w:hAnsiTheme="minorEastAsia" w:eastAsiaTheme="minorEastAsia" w:cstheme="minorEastAsia"/>
                <w:b w:val="0"/>
                <w:bCs w:val="0"/>
                <w:color w:val="000000"/>
                <w:sz w:val="24"/>
                <w:szCs w:val="24"/>
              </w:rPr>
              <w:t>。</w:t>
            </w:r>
          </w:p>
          <w:p>
            <w:pPr>
              <w:pStyle w:val="35"/>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（2）由于计划内停机维护、应急演练、不可抗力因素，不在本表考核范围内。</w:t>
            </w:r>
          </w:p>
        </w:tc>
      </w:tr>
    </w:tbl>
    <w:p>
      <w:pPr>
        <w:pStyle w:val="13"/>
        <w:widowControl/>
        <w:spacing w:before="0" w:beforeAutospacing="0" w:after="0" w:afterAutospacing="0" w:line="384" w:lineRule="atLeast"/>
        <w:jc w:val="both"/>
        <w:rPr>
          <w:rFonts w:hint="eastAsia" w:ascii="仿宋_GB2312" w:hAnsi="仿宋_GB2312" w:eastAsia="仿宋_GB2312" w:cstheme="minorBidi"/>
          <w:b w:val="0"/>
          <w:bCs w:val="0"/>
          <w:kern w:val="2"/>
          <w:sz w:val="32"/>
          <w:szCs w:val="32"/>
          <w:lang w:val="en-US" w:eastAsia="zh-CN" w:bidi="ar-SA"/>
        </w:rPr>
      </w:pPr>
    </w:p>
    <w:p>
      <w:pPr>
        <w:pStyle w:val="13"/>
        <w:widowControl/>
        <w:spacing w:before="0" w:beforeAutospacing="0" w:after="0" w:afterAutospacing="0" w:line="384" w:lineRule="atLeast"/>
        <w:ind w:firstLine="640" w:firstLineChars="200"/>
        <w:jc w:val="both"/>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（3）中期服务评价与考核</w:t>
      </w:r>
    </w:p>
    <w:p>
      <w:pPr>
        <w:pStyle w:val="13"/>
        <w:widowControl/>
        <w:spacing w:before="0" w:beforeAutospacing="0" w:after="0" w:afterAutospacing="0" w:line="384" w:lineRule="atLeast"/>
        <w:ind w:firstLine="640" w:firstLineChars="200"/>
        <w:jc w:val="both"/>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项目建设单位福建省洪水预警报中心（福建省水利信息中心）在本项目服务期第六个月当月开展一次中期服务考核，按照《中期服务考核指标表》对服务单位进行中期考核并打分，根据考核得分进行服务款的支付。（具体以合同签订时双方约定为准）。</w:t>
      </w:r>
    </w:p>
    <w:p>
      <w:pPr>
        <w:pStyle w:val="13"/>
        <w:widowControl/>
        <w:spacing w:before="0" w:beforeAutospacing="0" w:after="0" w:afterAutospacing="0" w:line="384" w:lineRule="atLeast"/>
        <w:ind w:firstLine="640" w:firstLineChars="200"/>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考核分数90-100分（含90分），支付100%合同中期考核款项；</w:t>
      </w:r>
    </w:p>
    <w:p>
      <w:pPr>
        <w:pStyle w:val="13"/>
        <w:widowControl/>
        <w:spacing w:before="0" w:beforeAutospacing="0" w:after="0" w:afterAutospacing="0" w:line="384" w:lineRule="atLeast"/>
        <w:ind w:firstLine="640" w:firstLineChars="200"/>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考核分数80-89分（含80分），支付80%合同中期考核款项；</w:t>
      </w:r>
    </w:p>
    <w:p>
      <w:pPr>
        <w:pStyle w:val="13"/>
        <w:widowControl/>
        <w:spacing w:before="0" w:beforeAutospacing="0" w:after="0" w:afterAutospacing="0" w:line="384" w:lineRule="atLeast"/>
        <w:ind w:firstLine="640" w:firstLineChars="200"/>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考核分数70-79分（含70分），支付50%合同中期考核款项；</w:t>
      </w:r>
    </w:p>
    <w:p>
      <w:pPr>
        <w:pStyle w:val="13"/>
        <w:widowControl/>
        <w:spacing w:before="0" w:beforeAutospacing="0" w:after="0" w:afterAutospacing="0" w:line="384" w:lineRule="atLeast"/>
        <w:ind w:firstLine="640" w:firstLineChars="200"/>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考核分数低于70分的视为中期考核不合格，乙方赔付甲方30%合同款的违约金。</w:t>
      </w:r>
    </w:p>
    <w:p>
      <w:pPr>
        <w:pStyle w:val="13"/>
        <w:widowControl/>
        <w:spacing w:before="0" w:beforeAutospacing="0" w:after="0" w:afterAutospacing="0" w:line="384" w:lineRule="atLeast"/>
        <w:ind w:firstLine="640" w:firstLineChars="200"/>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具体事项及不详尽之处以最终签订的采购合同约定为准。</w:t>
      </w:r>
    </w:p>
    <w:p>
      <w:pPr>
        <w:pStyle w:val="13"/>
        <w:widowControl/>
        <w:spacing w:before="0" w:beforeAutospacing="0" w:after="0" w:afterAutospacing="0" w:line="384" w:lineRule="atLeast"/>
        <w:ind w:firstLine="640" w:firstLineChars="200"/>
        <w:jc w:val="both"/>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注：如果出现由于驻点服务人员或服务单位原因，造成的数据泄露或提供给第三方使用等情况，福建省洪水预警报中心（福建省水利信息中心）有权扣除未支付的所有服务费用，收回已支付的服务费用，并追究相应的法律责任。</w:t>
      </w:r>
    </w:p>
    <w:p>
      <w:pPr>
        <w:pStyle w:val="13"/>
        <w:widowControl/>
        <w:spacing w:before="96"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shd w:val="clear" w:color="auto" w:fill="FFFFFF"/>
          <w:lang w:val="en-US" w:eastAsia="zh-CN"/>
        </w:rPr>
        <w:t>中期</w:t>
      </w:r>
      <w:r>
        <w:rPr>
          <w:rStyle w:val="20"/>
          <w:rFonts w:hint="eastAsia" w:ascii="宋体" w:hAnsi="宋体" w:cs="宋体"/>
          <w:color w:val="auto"/>
          <w:highlight w:val="none"/>
          <w:shd w:val="clear" w:color="auto" w:fill="FFFFFF"/>
        </w:rPr>
        <w:t>服务考核指标表</w:t>
      </w:r>
    </w:p>
    <w:tbl>
      <w:tblPr>
        <w:tblStyle w:val="17"/>
        <w:tblW w:w="4691" w:type="pct"/>
        <w:tblInd w:w="0" w:type="dxa"/>
        <w:tblLayout w:type="fixed"/>
        <w:tblCellMar>
          <w:top w:w="0" w:type="dxa"/>
          <w:left w:w="0" w:type="dxa"/>
          <w:bottom w:w="0" w:type="dxa"/>
          <w:right w:w="0" w:type="dxa"/>
        </w:tblCellMar>
      </w:tblPr>
      <w:tblGrid>
        <w:gridCol w:w="465"/>
        <w:gridCol w:w="1024"/>
        <w:gridCol w:w="902"/>
        <w:gridCol w:w="3933"/>
        <w:gridCol w:w="976"/>
        <w:gridCol w:w="650"/>
        <w:gridCol w:w="1"/>
      </w:tblGrid>
      <w:tr>
        <w:tblPrEx>
          <w:tblCellMar>
            <w:top w:w="0" w:type="dxa"/>
            <w:left w:w="0" w:type="dxa"/>
            <w:bottom w:w="0" w:type="dxa"/>
            <w:right w:w="0" w:type="dxa"/>
          </w:tblCellMar>
        </w:tblPrEx>
        <w:trPr>
          <w:gridAfter w:val="1"/>
          <w:wAfter w:w="0" w:type="pct"/>
          <w:trHeight w:val="153" w:hRule="atLeast"/>
        </w:trPr>
        <w:tc>
          <w:tcPr>
            <w:tcW w:w="292" w:type="pct"/>
            <w:tcBorders>
              <w:top w:val="single" w:color="000000" w:sz="4" w:space="0"/>
              <w:left w:val="single" w:color="000000" w:sz="4" w:space="0"/>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rPr>
              <w:t>序号</w:t>
            </w:r>
          </w:p>
        </w:tc>
        <w:tc>
          <w:tcPr>
            <w:tcW w:w="643" w:type="pct"/>
            <w:tcBorders>
              <w:top w:val="single" w:color="000000" w:sz="4" w:space="0"/>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rPr>
              <w:t>指标名称</w:t>
            </w:r>
          </w:p>
        </w:tc>
        <w:tc>
          <w:tcPr>
            <w:tcW w:w="3040" w:type="pct"/>
            <w:gridSpan w:val="2"/>
            <w:tcBorders>
              <w:top w:val="single" w:color="000000" w:sz="4" w:space="0"/>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rPr>
              <w:t>指标定义及标准</w:t>
            </w:r>
          </w:p>
        </w:tc>
        <w:tc>
          <w:tcPr>
            <w:tcW w:w="613" w:type="pct"/>
            <w:tcBorders>
              <w:top w:val="single" w:color="000000" w:sz="4" w:space="0"/>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rPr>
              <w:t>评分</w:t>
            </w:r>
          </w:p>
        </w:tc>
        <w:tc>
          <w:tcPr>
            <w:tcW w:w="408" w:type="pct"/>
            <w:tcBorders>
              <w:top w:val="single" w:color="000000" w:sz="4" w:space="0"/>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rPr>
              <w:t>备注</w:t>
            </w:r>
          </w:p>
        </w:tc>
      </w:tr>
      <w:tr>
        <w:tblPrEx>
          <w:tblCellMar>
            <w:top w:w="0" w:type="dxa"/>
            <w:left w:w="0" w:type="dxa"/>
            <w:bottom w:w="0" w:type="dxa"/>
            <w:right w:w="0" w:type="dxa"/>
          </w:tblCellMar>
        </w:tblPrEx>
        <w:trPr>
          <w:gridAfter w:val="1"/>
          <w:wAfter w:w="0" w:type="pct"/>
          <w:trHeight w:val="153" w:hRule="atLeast"/>
        </w:trPr>
        <w:tc>
          <w:tcPr>
            <w:tcW w:w="292" w:type="pct"/>
            <w:vMerge w:val="restart"/>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1</w:t>
            </w:r>
          </w:p>
        </w:tc>
        <w:tc>
          <w:tcPr>
            <w:tcW w:w="643" w:type="pct"/>
            <w:vMerge w:val="restar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人员服务</w:t>
            </w:r>
          </w:p>
          <w:p>
            <w:pPr>
              <w:pStyle w:val="13"/>
              <w:widowControl/>
              <w:wordWrap w:val="0"/>
              <w:spacing w:before="0" w:beforeAutospacing="0" w:after="0" w:afterAutospacing="0" w:line="384" w:lineRule="atLeast"/>
              <w:jc w:val="center"/>
              <w:rPr>
                <w:rFonts w:ascii="宋体" w:hAnsi="宋体" w:cs="宋体"/>
                <w:color w:val="auto"/>
                <w:highlight w:val="none"/>
              </w:rPr>
            </w:pPr>
            <w:r>
              <w:rPr>
                <w:rFonts w:hint="eastAsia" w:ascii="宋体" w:hAnsi="宋体" w:cs="宋体"/>
                <w:color w:val="auto"/>
                <w:highlight w:val="none"/>
              </w:rPr>
              <w:t>（10分）</w:t>
            </w: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客户满意度</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宋体" w:hAnsi="宋体" w:cs="宋体"/>
                <w:color w:val="auto"/>
                <w:highlight w:val="none"/>
              </w:rPr>
              <w:t>收到投诉经核实为服务单位问题的，一次扣1分，扣完为止。（共5分）</w:t>
            </w:r>
          </w:p>
        </w:tc>
        <w:tc>
          <w:tcPr>
            <w:tcW w:w="61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5</w:t>
            </w:r>
          </w:p>
        </w:tc>
      </w:tr>
      <w:tr>
        <w:trPr>
          <w:gridAfter w:val="1"/>
          <w:wAfter w:w="0" w:type="pct"/>
          <w:trHeight w:val="153" w:hRule="atLeast"/>
        </w:trPr>
        <w:tc>
          <w:tcPr>
            <w:tcW w:w="292" w:type="pct"/>
            <w:vMerge w:val="continue"/>
            <w:tcBorders>
              <w:top w:val="nil"/>
              <w:left w:val="single" w:color="000000" w:sz="4" w:space="0"/>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643" w:type="pct"/>
            <w:vMerge w:val="continue"/>
            <w:tcBorders>
              <w:top w:val="nil"/>
              <w:left w:val="nil"/>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应急响应时间</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宋体" w:hAnsi="宋体" w:cs="宋体"/>
                <w:color w:val="auto"/>
                <w:highlight w:val="none"/>
              </w:rPr>
              <w:t>每次突发问题响应时间超过合同规定。1次扣0.5分，扣完为止。（共5分）</w:t>
            </w:r>
          </w:p>
        </w:tc>
        <w:tc>
          <w:tcPr>
            <w:tcW w:w="613" w:type="pct"/>
            <w:tcBorders>
              <w:top w:val="nil"/>
              <w:left w:val="nil"/>
              <w:bottom w:val="single" w:color="000000" w:sz="4" w:space="0"/>
              <w:right w:val="single" w:color="000000" w:sz="4" w:space="0"/>
            </w:tcBorders>
            <w:noWrap w:val="0"/>
            <w:tcMar>
              <w:left w:w="84" w:type="dxa"/>
              <w:right w:w="84" w:type="dxa"/>
            </w:tcMar>
            <w:vAlign w:val="top"/>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5</w:t>
            </w:r>
          </w:p>
        </w:tc>
      </w:tr>
      <w:tr>
        <w:trPr>
          <w:gridAfter w:val="1"/>
          <w:wAfter w:w="0" w:type="pct"/>
          <w:trHeight w:val="153" w:hRule="atLeast"/>
        </w:trPr>
        <w:tc>
          <w:tcPr>
            <w:tcW w:w="292" w:type="pct"/>
            <w:vMerge w:val="restart"/>
            <w:tcBorders>
              <w:top w:val="nil"/>
              <w:left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2</w:t>
            </w:r>
          </w:p>
        </w:tc>
        <w:tc>
          <w:tcPr>
            <w:tcW w:w="643" w:type="pct"/>
            <w:vMerge w:val="restart"/>
            <w:tcBorders>
              <w:top w:val="nil"/>
              <w:left w:val="nil"/>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lang w:val="en-US" w:eastAsia="zh-CN"/>
              </w:rPr>
              <w:t>数据</w:t>
            </w:r>
            <w:r>
              <w:rPr>
                <w:rFonts w:hint="eastAsia" w:ascii="宋体" w:hAnsi="宋体" w:cs="宋体"/>
                <w:color w:val="auto"/>
                <w:highlight w:val="none"/>
              </w:rPr>
              <w:t>服务成果</w:t>
            </w:r>
          </w:p>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35</w:t>
            </w:r>
            <w:r>
              <w:rPr>
                <w:rFonts w:hint="eastAsia" w:ascii="宋体" w:hAnsi="宋体" w:cs="宋体"/>
                <w:color w:val="auto"/>
                <w:highlight w:val="none"/>
              </w:rPr>
              <w:t>分）</w:t>
            </w: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数据治理成果检查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宋体" w:hAnsi="宋体" w:cs="宋体"/>
                <w:color w:val="auto"/>
                <w:highlight w:val="none"/>
              </w:rPr>
              <w:t>数据归聚治理成果材料是否按照要求进行整理，对于合同要求材料存在缺项的，缺少一项扣5分，扣完为止。（共</w:t>
            </w:r>
            <w:r>
              <w:rPr>
                <w:rFonts w:hint="eastAsia" w:ascii="宋体" w:hAnsi="宋体" w:cs="宋体"/>
                <w:color w:val="auto"/>
                <w:highlight w:val="none"/>
                <w:lang w:val="en-US" w:eastAsia="zh-CN"/>
              </w:rPr>
              <w:t>15</w:t>
            </w:r>
            <w:r>
              <w:rPr>
                <w:rFonts w:hint="eastAsia" w:ascii="宋体" w:hAnsi="宋体" w:cs="宋体"/>
                <w:color w:val="auto"/>
                <w:highlight w:val="none"/>
              </w:rPr>
              <w:t>分）</w:t>
            </w:r>
          </w:p>
        </w:tc>
        <w:tc>
          <w:tcPr>
            <w:tcW w:w="61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r>
      <w:tr>
        <w:trPr>
          <w:gridAfter w:val="1"/>
          <w:wAfter w:w="0" w:type="pct"/>
          <w:trHeight w:val="153" w:hRule="atLeast"/>
        </w:trPr>
        <w:tc>
          <w:tcPr>
            <w:tcW w:w="292" w:type="pct"/>
            <w:vMerge w:val="continue"/>
            <w:tcBorders>
              <w:left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643" w:type="pct"/>
            <w:vMerge w:val="continue"/>
            <w:tcBorders>
              <w:left w:val="nil"/>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数据</w:t>
            </w:r>
            <w:r>
              <w:rPr>
                <w:rFonts w:hint="eastAsia" w:ascii="宋体" w:hAnsi="宋体" w:cs="宋体"/>
                <w:color w:val="auto"/>
                <w:highlight w:val="none"/>
                <w:lang w:val="en-US" w:eastAsia="zh-CN"/>
              </w:rPr>
              <w:t>维护</w:t>
            </w:r>
            <w:r>
              <w:rPr>
                <w:rFonts w:hint="eastAsia" w:ascii="宋体" w:hAnsi="宋体" w:cs="宋体"/>
                <w:color w:val="auto"/>
                <w:highlight w:val="none"/>
              </w:rPr>
              <w:t>成果检查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宋体" w:hAnsi="宋体" w:cs="宋体"/>
                <w:color w:val="auto"/>
                <w:highlight w:val="none"/>
              </w:rPr>
              <w:t>数据</w:t>
            </w:r>
            <w:r>
              <w:rPr>
                <w:rFonts w:hint="eastAsia" w:ascii="宋体" w:hAnsi="宋体" w:cs="宋体"/>
                <w:color w:val="auto"/>
                <w:highlight w:val="none"/>
                <w:lang w:val="en-US" w:eastAsia="zh-CN"/>
              </w:rPr>
              <w:t>维护</w:t>
            </w:r>
            <w:r>
              <w:rPr>
                <w:rFonts w:hint="eastAsia" w:ascii="宋体" w:hAnsi="宋体" w:cs="宋体"/>
                <w:color w:val="auto"/>
                <w:highlight w:val="none"/>
              </w:rPr>
              <w:t>成果材料是否按照要求进行整理，对于合同要求材料存在缺项的，缺少一项扣2分，扣完为止。（共5分）</w:t>
            </w:r>
          </w:p>
        </w:tc>
        <w:tc>
          <w:tcPr>
            <w:tcW w:w="613" w:type="pct"/>
            <w:tcBorders>
              <w:top w:val="nil"/>
              <w:left w:val="nil"/>
              <w:bottom w:val="single" w:color="000000" w:sz="4" w:space="0"/>
              <w:right w:val="single" w:color="000000" w:sz="4" w:space="0"/>
            </w:tcBorders>
            <w:noWrap w:val="0"/>
            <w:tcMar>
              <w:left w:w="84" w:type="dxa"/>
              <w:right w:w="84" w:type="dxa"/>
            </w:tcMar>
            <w:vAlign w:val="top"/>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5</w:t>
            </w:r>
          </w:p>
        </w:tc>
      </w:tr>
      <w:tr>
        <w:trPr>
          <w:gridAfter w:val="1"/>
          <w:wAfter w:w="0" w:type="pct"/>
          <w:trHeight w:val="153" w:hRule="atLeast"/>
        </w:trPr>
        <w:tc>
          <w:tcPr>
            <w:tcW w:w="292" w:type="pct"/>
            <w:vMerge w:val="continue"/>
            <w:tcBorders>
              <w:left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643" w:type="pct"/>
            <w:vMerge w:val="continue"/>
            <w:tcBorders>
              <w:left w:val="nil"/>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数据汇聚成果检查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Theme="minorEastAsia" w:hAnsiTheme="minorEastAsia" w:eastAsiaTheme="minorEastAsia" w:cstheme="minorEastAsia"/>
                <w:b w:val="0"/>
                <w:bCs w:val="0"/>
                <w:color w:val="000000"/>
                <w:sz w:val="24"/>
                <w:szCs w:val="24"/>
              </w:rPr>
              <w:t>在规定时限内完成数据</w:t>
            </w:r>
            <w:r>
              <w:rPr>
                <w:rFonts w:hint="eastAsia" w:asciiTheme="minorEastAsia" w:hAnsiTheme="minorEastAsia" w:eastAsiaTheme="minorEastAsia" w:cstheme="minorEastAsia"/>
                <w:b w:val="0"/>
                <w:bCs w:val="0"/>
                <w:color w:val="000000"/>
                <w:sz w:val="24"/>
                <w:szCs w:val="24"/>
                <w:lang w:val="en-US" w:eastAsia="zh-CN"/>
              </w:rPr>
              <w:t>汇聚</w:t>
            </w:r>
            <w:r>
              <w:rPr>
                <w:rFonts w:hint="eastAsia" w:asciiTheme="minorEastAsia" w:hAnsiTheme="minorEastAsia" w:eastAsiaTheme="minorEastAsia" w:cstheme="minorEastAsia"/>
                <w:b w:val="0"/>
                <w:bCs w:val="0"/>
                <w:color w:val="000000"/>
                <w:sz w:val="24"/>
                <w:szCs w:val="24"/>
              </w:rPr>
              <w:t>工作，未按照规定时间完成数据</w:t>
            </w:r>
            <w:r>
              <w:rPr>
                <w:rFonts w:hint="eastAsia" w:asciiTheme="minorEastAsia" w:hAnsiTheme="minorEastAsia" w:eastAsiaTheme="minorEastAsia" w:cstheme="minorEastAsia"/>
                <w:b w:val="0"/>
                <w:bCs w:val="0"/>
                <w:color w:val="000000"/>
                <w:sz w:val="24"/>
                <w:szCs w:val="24"/>
                <w:lang w:val="en-US" w:eastAsia="zh-CN"/>
              </w:rPr>
              <w:t>汇聚</w:t>
            </w:r>
            <w:r>
              <w:rPr>
                <w:rFonts w:hint="eastAsia" w:asciiTheme="minorEastAsia" w:hAnsiTheme="minorEastAsia" w:eastAsiaTheme="minorEastAsia" w:cstheme="minorEastAsia"/>
                <w:b w:val="0"/>
                <w:bCs w:val="0"/>
                <w:color w:val="000000"/>
                <w:sz w:val="24"/>
                <w:szCs w:val="24"/>
              </w:rPr>
              <w:t>工作，每次扣5分，扣完为止。(满分10分）</w:t>
            </w:r>
          </w:p>
        </w:tc>
        <w:tc>
          <w:tcPr>
            <w:tcW w:w="613" w:type="pct"/>
            <w:tcBorders>
              <w:top w:val="nil"/>
              <w:left w:val="nil"/>
              <w:bottom w:val="single" w:color="000000" w:sz="4" w:space="0"/>
              <w:right w:val="single" w:color="000000" w:sz="4" w:space="0"/>
            </w:tcBorders>
            <w:noWrap w:val="0"/>
            <w:tcMar>
              <w:left w:w="84" w:type="dxa"/>
              <w:right w:w="84" w:type="dxa"/>
            </w:tcMar>
            <w:vAlign w:val="top"/>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r>
      <w:tr>
        <w:tblPrEx>
          <w:tblCellMar>
            <w:top w:w="0" w:type="dxa"/>
            <w:left w:w="0" w:type="dxa"/>
            <w:bottom w:w="0" w:type="dxa"/>
            <w:right w:w="0" w:type="dxa"/>
          </w:tblCellMar>
        </w:tblPrEx>
        <w:trPr>
          <w:gridAfter w:val="1"/>
          <w:wAfter w:w="0" w:type="pct"/>
          <w:trHeight w:val="153" w:hRule="atLeast"/>
        </w:trPr>
        <w:tc>
          <w:tcPr>
            <w:tcW w:w="292" w:type="pct"/>
            <w:vMerge w:val="continue"/>
            <w:tcBorders>
              <w:left w:val="single" w:color="000000" w:sz="4" w:space="0"/>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643" w:type="pct"/>
            <w:vMerge w:val="continue"/>
            <w:tcBorders>
              <w:left w:val="nil"/>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数据中心适配检查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Theme="minorEastAsia" w:hAnsiTheme="minorEastAsia" w:eastAsiaTheme="minorEastAsia" w:cstheme="minorEastAsia"/>
                <w:b w:val="0"/>
                <w:bCs w:val="0"/>
                <w:color w:val="000000"/>
                <w:sz w:val="24"/>
                <w:szCs w:val="24"/>
              </w:rPr>
            </w:pPr>
            <w:r>
              <w:rPr>
                <w:rFonts w:hint="eastAsia" w:ascii="宋体" w:hAnsi="宋体" w:cs="宋体"/>
                <w:color w:val="auto"/>
                <w:highlight w:val="none"/>
              </w:rPr>
              <w:t>数据</w:t>
            </w:r>
            <w:r>
              <w:rPr>
                <w:rFonts w:hint="eastAsia" w:ascii="宋体" w:hAnsi="宋体" w:cs="宋体"/>
                <w:color w:val="auto"/>
                <w:highlight w:val="none"/>
                <w:lang w:val="en-US" w:eastAsia="zh-CN"/>
              </w:rPr>
              <w:t>中心适配</w:t>
            </w:r>
            <w:r>
              <w:rPr>
                <w:rFonts w:hint="eastAsia" w:ascii="宋体" w:hAnsi="宋体" w:cs="宋体"/>
                <w:color w:val="auto"/>
                <w:highlight w:val="none"/>
              </w:rPr>
              <w:t>成果材料是否按照要求进行整理，对于合同要求材料存在缺项的，缺少一项扣2分，扣完为止。（共5分）</w:t>
            </w:r>
          </w:p>
        </w:tc>
        <w:tc>
          <w:tcPr>
            <w:tcW w:w="613" w:type="pct"/>
            <w:tcBorders>
              <w:top w:val="nil"/>
              <w:left w:val="nil"/>
              <w:bottom w:val="single" w:color="000000" w:sz="4" w:space="0"/>
              <w:right w:val="single" w:color="000000" w:sz="4" w:space="0"/>
            </w:tcBorders>
            <w:noWrap w:val="0"/>
            <w:tcMar>
              <w:left w:w="84" w:type="dxa"/>
              <w:right w:w="84" w:type="dxa"/>
            </w:tcMar>
            <w:vAlign w:val="top"/>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r>
      <w:tr>
        <w:tblPrEx>
          <w:tblCellMar>
            <w:top w:w="0" w:type="dxa"/>
            <w:left w:w="0" w:type="dxa"/>
            <w:bottom w:w="0" w:type="dxa"/>
            <w:right w:w="0" w:type="dxa"/>
          </w:tblCellMar>
        </w:tblPrEx>
        <w:trPr>
          <w:gridAfter w:val="1"/>
          <w:wAfter w:w="0" w:type="pct"/>
          <w:trHeight w:val="153" w:hRule="atLeast"/>
        </w:trPr>
        <w:tc>
          <w:tcPr>
            <w:tcW w:w="292" w:type="pct"/>
            <w:vMerge w:val="restart"/>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3</w:t>
            </w:r>
          </w:p>
        </w:tc>
        <w:tc>
          <w:tcPr>
            <w:tcW w:w="643" w:type="pct"/>
            <w:vMerge w:val="restar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数据入库核验</w:t>
            </w:r>
          </w:p>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20</w:t>
            </w:r>
            <w:r>
              <w:rPr>
                <w:rFonts w:hint="eastAsia" w:ascii="宋体" w:hAnsi="宋体" w:cs="宋体"/>
                <w:color w:val="auto"/>
                <w:highlight w:val="none"/>
              </w:rPr>
              <w:t>分）</w:t>
            </w: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完整性检查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宋体" w:hAnsi="宋体" w:cs="宋体"/>
                <w:color w:val="auto"/>
                <w:highlight w:val="none"/>
              </w:rPr>
              <w:t>属性数据是否完整、有效。数据完整率95%及以上得10分，94%-80%得8分，79%-70%得6分，69%-60%得4分，60%以下得0分。（共10分）</w:t>
            </w:r>
          </w:p>
        </w:tc>
        <w:tc>
          <w:tcPr>
            <w:tcW w:w="613" w:type="pct"/>
            <w:tcBorders>
              <w:top w:val="nil"/>
              <w:left w:val="nil"/>
              <w:bottom w:val="single" w:color="000000" w:sz="4" w:space="0"/>
              <w:right w:val="single" w:color="000000" w:sz="4" w:space="0"/>
            </w:tcBorders>
            <w:noWrap w:val="0"/>
            <w:tcMar>
              <w:left w:w="84" w:type="dxa"/>
              <w:right w:w="84" w:type="dxa"/>
            </w:tcMar>
            <w:vAlign w:val="top"/>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10</w:t>
            </w:r>
          </w:p>
        </w:tc>
      </w:tr>
      <w:tr>
        <w:trPr>
          <w:gridAfter w:val="1"/>
          <w:wAfter w:w="0" w:type="pct"/>
          <w:trHeight w:val="153" w:hRule="atLeast"/>
        </w:trPr>
        <w:tc>
          <w:tcPr>
            <w:tcW w:w="292" w:type="pct"/>
            <w:vMerge w:val="continue"/>
            <w:tcBorders>
              <w:top w:val="nil"/>
              <w:left w:val="single" w:color="000000" w:sz="4" w:space="0"/>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643" w:type="pct"/>
            <w:vMerge w:val="continue"/>
            <w:tcBorders>
              <w:top w:val="nil"/>
              <w:left w:val="nil"/>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规范性检查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宋体" w:hAnsi="宋体" w:cs="宋体"/>
                <w:color w:val="auto"/>
                <w:highlight w:val="none"/>
              </w:rPr>
              <w:t>属性数据结构是否规范、完整，与标准、规范的一致性。100%数据符合规范得10分，99%-85%符合规范得8分，84%-70%符合规范得6分，69%-60%符合规范得4分，60%以下符合规范得0分。（共10分）</w:t>
            </w:r>
          </w:p>
        </w:tc>
        <w:tc>
          <w:tcPr>
            <w:tcW w:w="613" w:type="pct"/>
            <w:tcBorders>
              <w:top w:val="nil"/>
              <w:left w:val="nil"/>
              <w:bottom w:val="single" w:color="000000" w:sz="4" w:space="0"/>
              <w:right w:val="single" w:color="000000" w:sz="4" w:space="0"/>
            </w:tcBorders>
            <w:noWrap w:val="0"/>
            <w:tcMar>
              <w:left w:w="84" w:type="dxa"/>
              <w:right w:w="84" w:type="dxa"/>
            </w:tcMar>
            <w:vAlign w:val="top"/>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10</w:t>
            </w:r>
          </w:p>
        </w:tc>
      </w:tr>
      <w:tr>
        <w:trPr>
          <w:gridAfter w:val="1"/>
          <w:wAfter w:w="0" w:type="pct"/>
          <w:trHeight w:val="153" w:hRule="atLeast"/>
        </w:trPr>
        <w:tc>
          <w:tcPr>
            <w:tcW w:w="292" w:type="pct"/>
            <w:vMerge w:val="restart"/>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4</w:t>
            </w:r>
          </w:p>
        </w:tc>
        <w:tc>
          <w:tcPr>
            <w:tcW w:w="643" w:type="pct"/>
            <w:vMerge w:val="restar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lang w:val="en-US" w:eastAsia="zh-CN"/>
              </w:rPr>
              <w:t>系统运维及升级服务</w:t>
            </w:r>
            <w:r>
              <w:rPr>
                <w:rFonts w:hint="eastAsia" w:ascii="宋体" w:hAnsi="宋体" w:cs="宋体"/>
                <w:color w:val="auto"/>
                <w:highlight w:val="none"/>
              </w:rPr>
              <w:t>核验</w:t>
            </w:r>
          </w:p>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分）</w:t>
            </w: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lang w:val="en-US" w:eastAsia="zh-CN"/>
              </w:rPr>
              <w:t>应用升级功能</w:t>
            </w:r>
            <w:r>
              <w:rPr>
                <w:rFonts w:hint="eastAsia" w:ascii="宋体" w:hAnsi="宋体" w:cs="宋体"/>
                <w:color w:val="auto"/>
                <w:highlight w:val="none"/>
              </w:rPr>
              <w:t>完整性检查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宋体" w:hAnsi="宋体" w:cs="宋体"/>
                <w:color w:val="auto"/>
                <w:highlight w:val="none"/>
              </w:rPr>
              <w:t>确保所有</w:t>
            </w:r>
            <w:r>
              <w:rPr>
                <w:rFonts w:hint="eastAsia" w:ascii="宋体" w:hAnsi="宋体" w:cs="宋体"/>
                <w:color w:val="auto"/>
                <w:highlight w:val="none"/>
                <w:lang w:val="en-US" w:eastAsia="zh-CN"/>
              </w:rPr>
              <w:t>应用升级服务均实现并上线运行</w:t>
            </w:r>
            <w:r>
              <w:rPr>
                <w:rFonts w:hint="eastAsia" w:ascii="宋体" w:hAnsi="宋体" w:cs="宋体"/>
                <w:color w:val="auto"/>
                <w:highlight w:val="none"/>
              </w:rPr>
              <w:t>。</w:t>
            </w:r>
            <w:r>
              <w:rPr>
                <w:rFonts w:hint="eastAsia" w:ascii="宋体" w:hAnsi="宋体" w:cs="宋体"/>
                <w:color w:val="auto"/>
                <w:highlight w:val="none"/>
                <w:lang w:val="en-US" w:eastAsia="zh-CN"/>
              </w:rPr>
              <w:t>功能完成</w:t>
            </w:r>
            <w:r>
              <w:rPr>
                <w:rFonts w:hint="eastAsia" w:ascii="宋体" w:hAnsi="宋体" w:cs="宋体"/>
                <w:color w:val="auto"/>
                <w:highlight w:val="none"/>
              </w:rPr>
              <w:t>率95%以上得</w:t>
            </w:r>
            <w:r>
              <w:rPr>
                <w:rFonts w:hint="eastAsia" w:ascii="宋体" w:hAnsi="宋体" w:cs="宋体"/>
                <w:color w:val="auto"/>
                <w:highlight w:val="none"/>
                <w:lang w:val="en-US" w:eastAsia="zh-CN"/>
              </w:rPr>
              <w:t>10</w:t>
            </w:r>
            <w:r>
              <w:rPr>
                <w:rFonts w:hint="eastAsia" w:ascii="宋体" w:hAnsi="宋体" w:cs="宋体"/>
                <w:color w:val="auto"/>
                <w:highlight w:val="none"/>
              </w:rPr>
              <w:t>分，95%-80%得</w:t>
            </w:r>
            <w:r>
              <w:rPr>
                <w:rFonts w:hint="eastAsia" w:ascii="宋体" w:hAnsi="宋体" w:cs="宋体"/>
                <w:color w:val="auto"/>
                <w:highlight w:val="none"/>
                <w:lang w:val="en-US" w:eastAsia="zh-CN"/>
              </w:rPr>
              <w:t>6</w:t>
            </w:r>
            <w:r>
              <w:rPr>
                <w:rFonts w:hint="eastAsia" w:ascii="宋体" w:hAnsi="宋体" w:cs="宋体"/>
                <w:color w:val="auto"/>
                <w:highlight w:val="none"/>
              </w:rPr>
              <w:t>分，</w:t>
            </w:r>
            <w:r>
              <w:rPr>
                <w:rFonts w:hint="eastAsia" w:ascii="宋体" w:hAnsi="宋体" w:cs="宋体"/>
                <w:color w:val="auto"/>
                <w:highlight w:val="none"/>
                <w:lang w:val="en-US" w:eastAsia="zh-CN"/>
              </w:rPr>
              <w:t>80</w:t>
            </w:r>
            <w:r>
              <w:rPr>
                <w:rFonts w:hint="eastAsia" w:ascii="宋体" w:hAnsi="宋体" w:cs="宋体"/>
                <w:color w:val="auto"/>
                <w:highlight w:val="none"/>
              </w:rPr>
              <w:t>%以下得0分。（共</w:t>
            </w:r>
            <w:r>
              <w:rPr>
                <w:rFonts w:hint="eastAsia" w:ascii="宋体" w:hAnsi="宋体" w:cs="宋体"/>
                <w:color w:val="auto"/>
                <w:highlight w:val="none"/>
                <w:lang w:val="en-US" w:eastAsia="zh-CN"/>
              </w:rPr>
              <w:t>10</w:t>
            </w:r>
            <w:r>
              <w:rPr>
                <w:rFonts w:hint="eastAsia" w:ascii="宋体" w:hAnsi="宋体" w:cs="宋体"/>
                <w:color w:val="auto"/>
                <w:highlight w:val="none"/>
              </w:rPr>
              <w:t>分）</w:t>
            </w:r>
          </w:p>
        </w:tc>
        <w:tc>
          <w:tcPr>
            <w:tcW w:w="613" w:type="pct"/>
            <w:tcBorders>
              <w:top w:val="nil"/>
              <w:left w:val="nil"/>
              <w:bottom w:val="single" w:color="000000" w:sz="4" w:space="0"/>
              <w:right w:val="single" w:color="000000" w:sz="4" w:space="0"/>
            </w:tcBorders>
            <w:noWrap w:val="0"/>
            <w:tcMar>
              <w:left w:w="84" w:type="dxa"/>
              <w:right w:w="84" w:type="dxa"/>
            </w:tcMar>
            <w:vAlign w:val="top"/>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r>
      <w:tr>
        <w:tblPrEx>
          <w:tblCellMar>
            <w:top w:w="0" w:type="dxa"/>
            <w:left w:w="0" w:type="dxa"/>
            <w:bottom w:w="0" w:type="dxa"/>
            <w:right w:w="0" w:type="dxa"/>
          </w:tblCellMar>
        </w:tblPrEx>
        <w:trPr>
          <w:gridAfter w:val="1"/>
          <w:wAfter w:w="0" w:type="pct"/>
          <w:trHeight w:val="153" w:hRule="atLeast"/>
        </w:trPr>
        <w:tc>
          <w:tcPr>
            <w:tcW w:w="292" w:type="pct"/>
            <w:vMerge w:val="continue"/>
            <w:tcBorders>
              <w:top w:val="nil"/>
              <w:left w:val="single" w:color="000000" w:sz="4" w:space="0"/>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643" w:type="pct"/>
            <w:vMerge w:val="continue"/>
            <w:tcBorders>
              <w:top w:val="nil"/>
              <w:left w:val="nil"/>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cs="宋体"/>
                <w:color w:val="auto"/>
                <w:highlight w:val="none"/>
                <w:lang w:val="en-US"/>
              </w:rPr>
            </w:pPr>
            <w:r>
              <w:rPr>
                <w:rFonts w:hint="eastAsia" w:ascii="宋体" w:hAnsi="宋体" w:cs="宋体"/>
                <w:color w:val="auto"/>
                <w:highlight w:val="none"/>
                <w:lang w:val="en-US" w:eastAsia="zh-CN"/>
              </w:rPr>
              <w:t>中间件维保及性能优化服务检查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Theme="minorEastAsia" w:hAnsiTheme="minorEastAsia" w:eastAsiaTheme="minorEastAsia" w:cstheme="minorEastAsia"/>
                <w:b w:val="0"/>
                <w:bCs w:val="0"/>
                <w:color w:val="000000"/>
                <w:sz w:val="24"/>
                <w:szCs w:val="24"/>
              </w:rPr>
              <w:t>对系统中间件进行日常维护和监控，确保系统持续稳定运行。因中间件故障，导致发生系统重大故障，每次扣2分。(满分5分）</w:t>
            </w:r>
          </w:p>
        </w:tc>
        <w:tc>
          <w:tcPr>
            <w:tcW w:w="61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5</w:t>
            </w:r>
          </w:p>
        </w:tc>
      </w:tr>
      <w:tr>
        <w:trPr>
          <w:gridAfter w:val="1"/>
          <w:wAfter w:w="0" w:type="pct"/>
          <w:trHeight w:val="153" w:hRule="atLeast"/>
        </w:trPr>
        <w:tc>
          <w:tcPr>
            <w:tcW w:w="292" w:type="pct"/>
            <w:vMerge w:val="restart"/>
            <w:tcBorders>
              <w:top w:val="nil"/>
              <w:left w:val="single" w:color="000000" w:sz="4" w:space="0"/>
              <w:right w:val="single" w:color="000000" w:sz="4" w:space="0"/>
            </w:tcBorders>
            <w:noWrap w:val="0"/>
            <w:tcMar>
              <w:left w:w="84" w:type="dxa"/>
              <w:right w:w="84"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643" w:type="pct"/>
            <w:vMerge w:val="restart"/>
            <w:tcBorders>
              <w:top w:val="nil"/>
              <w:left w:val="nil"/>
              <w:right w:val="single" w:color="000000" w:sz="4" w:space="0"/>
            </w:tcBorders>
            <w:noWrap w:val="0"/>
            <w:tcMar>
              <w:left w:w="84" w:type="dxa"/>
              <w:right w:w="84" w:type="dxa"/>
            </w:tcMar>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重点支持服务核验（20分）</w:t>
            </w: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24小时支持服务检查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针对</w:t>
            </w:r>
            <w:r>
              <w:rPr>
                <w:rFonts w:hint="eastAsia" w:asciiTheme="minorEastAsia" w:hAnsiTheme="minorEastAsia" w:eastAsiaTheme="minorEastAsia" w:cstheme="minorEastAsia"/>
                <w:b w:val="0"/>
                <w:bCs w:val="0"/>
                <w:color w:val="000000"/>
                <w:sz w:val="24"/>
                <w:szCs w:val="24"/>
              </w:rPr>
              <w:t>7*24小时电话支持</w:t>
            </w:r>
            <w:r>
              <w:rPr>
                <w:rFonts w:hint="eastAsia" w:asciiTheme="minorEastAsia" w:hAnsiTheme="minorEastAsia" w:eastAsiaTheme="minorEastAsia" w:cstheme="minorEastAsia"/>
                <w:b w:val="0"/>
                <w:bCs w:val="0"/>
                <w:color w:val="000000"/>
                <w:sz w:val="24"/>
                <w:szCs w:val="24"/>
                <w:lang w:val="en-US" w:eastAsia="zh-CN"/>
              </w:rPr>
              <w:t>服务进行检查</w:t>
            </w:r>
            <w:r>
              <w:rPr>
                <w:rFonts w:hint="eastAsia" w:asciiTheme="minorEastAsia" w:hAnsiTheme="minorEastAsia" w:eastAsiaTheme="minorEastAsia" w:cstheme="minorEastAsia"/>
                <w:b w:val="0"/>
                <w:bCs w:val="0"/>
                <w:color w:val="000000"/>
                <w:sz w:val="24"/>
                <w:szCs w:val="24"/>
              </w:rPr>
              <w:t>，无故未接听电话，每次扣3分，扣完为止。（满分5分）</w:t>
            </w:r>
          </w:p>
        </w:tc>
        <w:tc>
          <w:tcPr>
            <w:tcW w:w="61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r>
      <w:tr>
        <w:tblPrEx>
          <w:tblCellMar>
            <w:top w:w="0" w:type="dxa"/>
            <w:left w:w="0" w:type="dxa"/>
            <w:bottom w:w="0" w:type="dxa"/>
            <w:right w:w="0" w:type="dxa"/>
          </w:tblCellMar>
        </w:tblPrEx>
        <w:trPr>
          <w:gridAfter w:val="1"/>
          <w:wAfter w:w="0" w:type="pct"/>
          <w:trHeight w:val="153" w:hRule="atLeast"/>
        </w:trPr>
        <w:tc>
          <w:tcPr>
            <w:tcW w:w="292" w:type="pct"/>
            <w:vMerge w:val="continue"/>
            <w:tcBorders>
              <w:left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lang w:val="en-US" w:eastAsia="zh-CN"/>
              </w:rPr>
            </w:pPr>
          </w:p>
        </w:tc>
        <w:tc>
          <w:tcPr>
            <w:tcW w:w="643" w:type="pct"/>
            <w:vMerge w:val="continue"/>
            <w:tcBorders>
              <w:left w:val="nil"/>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lang w:val="en-US" w:eastAsia="zh-CN"/>
              </w:rPr>
            </w:pP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重大节点驻点服务检查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重要时期或应甲方要求，整理应急预案，派人员到场支持，到场情况每缺席一次扣5分，扣完为止。（满分</w:t>
            </w:r>
            <w:r>
              <w:rPr>
                <w:rFonts w:hint="eastAsia" w:asciiTheme="minorEastAsia" w:hAnsiTheme="minorEastAsia" w:eastAsiaTheme="minorEastAsia" w:cstheme="minorEastAsia"/>
                <w:b w:val="0"/>
                <w:bCs w:val="0"/>
                <w:color w:val="000000"/>
                <w:sz w:val="24"/>
                <w:szCs w:val="24"/>
                <w:lang w:val="en-US" w:eastAsia="zh-CN"/>
              </w:rPr>
              <w:t>10</w:t>
            </w:r>
            <w:r>
              <w:rPr>
                <w:rFonts w:hint="eastAsia" w:asciiTheme="minorEastAsia" w:hAnsiTheme="minorEastAsia" w:eastAsiaTheme="minorEastAsia" w:cstheme="minorEastAsia"/>
                <w:b w:val="0"/>
                <w:bCs w:val="0"/>
                <w:color w:val="000000"/>
                <w:sz w:val="24"/>
                <w:szCs w:val="24"/>
              </w:rPr>
              <w:t>分）</w:t>
            </w:r>
          </w:p>
        </w:tc>
        <w:tc>
          <w:tcPr>
            <w:tcW w:w="61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r>
      <w:tr>
        <w:trPr>
          <w:gridAfter w:val="1"/>
          <w:wAfter w:w="0" w:type="pct"/>
          <w:trHeight w:val="153" w:hRule="atLeast"/>
        </w:trPr>
        <w:tc>
          <w:tcPr>
            <w:tcW w:w="292" w:type="pct"/>
            <w:vMerge w:val="continue"/>
            <w:tcBorders>
              <w:left w:val="single" w:color="000000" w:sz="4" w:space="0"/>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lang w:val="en-US" w:eastAsia="zh-CN"/>
              </w:rPr>
            </w:pPr>
          </w:p>
        </w:tc>
        <w:tc>
          <w:tcPr>
            <w:tcW w:w="643" w:type="pct"/>
            <w:vMerge w:val="continue"/>
            <w:tcBorders>
              <w:left w:val="nil"/>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lang w:val="en-US" w:eastAsia="zh-CN"/>
              </w:rPr>
            </w:pP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应用技术培训服务检查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乙方按照甲方要求提供平台培训服务，每缺一次扣5分(满分5分）</w:t>
            </w:r>
          </w:p>
        </w:tc>
        <w:tc>
          <w:tcPr>
            <w:tcW w:w="61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r>
      <w:tr>
        <w:trPr>
          <w:trHeight w:val="420" w:hRule="atLeast"/>
        </w:trPr>
        <w:tc>
          <w:tcPr>
            <w:tcW w:w="4590" w:type="pct"/>
            <w:gridSpan w:val="5"/>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rPr>
              <w:t>总计</w:t>
            </w:r>
          </w:p>
        </w:tc>
        <w:tc>
          <w:tcPr>
            <w:tcW w:w="409" w:type="pct"/>
            <w:gridSpan w:val="2"/>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rPr>
              <w:t>100</w:t>
            </w:r>
          </w:p>
        </w:tc>
      </w:tr>
    </w:tbl>
    <w:p/>
    <w:p>
      <w:pPr>
        <w:pStyle w:val="13"/>
        <w:widowControl/>
        <w:spacing w:before="0" w:beforeAutospacing="0" w:after="0" w:afterAutospacing="0" w:line="384" w:lineRule="atLeast"/>
        <w:ind w:firstLine="640" w:firstLineChars="200"/>
        <w:jc w:val="both"/>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（4）年度服务评价与考核</w:t>
      </w:r>
    </w:p>
    <w:p>
      <w:pPr>
        <w:pStyle w:val="13"/>
        <w:widowControl/>
        <w:spacing w:before="0" w:beforeAutospacing="0" w:after="0" w:afterAutospacing="0" w:line="384" w:lineRule="atLeast"/>
        <w:ind w:firstLine="640" w:firstLineChars="200"/>
        <w:jc w:val="both"/>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项目建设单位福建省洪水预警报中心（福建省水利信息中心）在本项目服务期满当月开展一次年度服务考核，按照《年度服务考核指标表》对服务单位进行年度考核并打分，根据考核得分进行服务款的支付。（具体以合同签订时双方约定为准）。</w:t>
      </w:r>
    </w:p>
    <w:p>
      <w:pPr>
        <w:pStyle w:val="13"/>
        <w:widowControl/>
        <w:spacing w:before="0" w:beforeAutospacing="0" w:after="0" w:afterAutospacing="0" w:line="384" w:lineRule="atLeast"/>
        <w:ind w:firstLine="640" w:firstLineChars="200"/>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考核分数90-100分（含90分），支付100%剩余的合同年度考核款项；</w:t>
      </w:r>
    </w:p>
    <w:p>
      <w:pPr>
        <w:pStyle w:val="13"/>
        <w:widowControl/>
        <w:spacing w:before="0" w:beforeAutospacing="0" w:after="0" w:afterAutospacing="0" w:line="384" w:lineRule="atLeast"/>
        <w:ind w:firstLine="640" w:firstLineChars="200"/>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考核分数80-89分（含80分），支付80%剩余的合同年度考核款项；</w:t>
      </w:r>
    </w:p>
    <w:p>
      <w:pPr>
        <w:pStyle w:val="13"/>
        <w:widowControl/>
        <w:spacing w:before="0" w:beforeAutospacing="0" w:after="0" w:afterAutospacing="0" w:line="384" w:lineRule="atLeast"/>
        <w:ind w:firstLine="640" w:firstLineChars="200"/>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考核分数70-79分（含70分），支付50%剩余的合同年度考核款项；</w:t>
      </w:r>
    </w:p>
    <w:p>
      <w:pPr>
        <w:pStyle w:val="13"/>
        <w:widowControl/>
        <w:spacing w:before="0" w:beforeAutospacing="0" w:after="0" w:afterAutospacing="0" w:line="384" w:lineRule="atLeast"/>
        <w:ind w:firstLine="640" w:firstLineChars="200"/>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考核分数低于70分的视为年度考核不合格，甲方不予支付剩余的合同年度考核款项，且乙方需赔付甲方总合同款的30%作为违约金。</w:t>
      </w:r>
    </w:p>
    <w:p>
      <w:pPr>
        <w:pStyle w:val="13"/>
        <w:widowControl/>
        <w:spacing w:before="0" w:beforeAutospacing="0" w:after="0" w:afterAutospacing="0" w:line="384" w:lineRule="atLeast"/>
        <w:ind w:firstLine="640" w:firstLineChars="200"/>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具体事项及不详尽之处以最终签订的采购合同约定为准。</w:t>
      </w:r>
    </w:p>
    <w:p>
      <w:pPr>
        <w:pStyle w:val="13"/>
        <w:widowControl/>
        <w:spacing w:before="0" w:beforeAutospacing="0" w:after="0" w:afterAutospacing="0" w:line="384" w:lineRule="atLeast"/>
        <w:ind w:firstLine="640" w:firstLineChars="200"/>
        <w:jc w:val="both"/>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注：如果出现由于驻点服务人员或服务单位原因，造成的数据泄露或提供给第三方使用等情况，福建省洪水预警报中心（福建省水利信息中心）有权扣除未支付的所有服务费用，收回已支付的服务费用，并追究相应的法律责任。</w:t>
      </w:r>
    </w:p>
    <w:p>
      <w:pPr>
        <w:pStyle w:val="13"/>
        <w:widowControl/>
        <w:spacing w:before="96"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shd w:val="clear" w:color="auto" w:fill="FFFFFF"/>
          <w:lang w:val="en-US" w:eastAsia="zh-CN"/>
        </w:rPr>
        <w:t>年度</w:t>
      </w:r>
      <w:r>
        <w:rPr>
          <w:rStyle w:val="20"/>
          <w:rFonts w:hint="eastAsia" w:ascii="宋体" w:hAnsi="宋体" w:cs="宋体"/>
          <w:color w:val="auto"/>
          <w:highlight w:val="none"/>
          <w:shd w:val="clear" w:color="auto" w:fill="FFFFFF"/>
        </w:rPr>
        <w:t>服务考核指标表</w:t>
      </w:r>
    </w:p>
    <w:tbl>
      <w:tblPr>
        <w:tblStyle w:val="17"/>
        <w:tblW w:w="4691" w:type="pct"/>
        <w:tblInd w:w="0" w:type="dxa"/>
        <w:tblLayout w:type="fixed"/>
        <w:tblCellMar>
          <w:top w:w="0" w:type="dxa"/>
          <w:left w:w="0" w:type="dxa"/>
          <w:bottom w:w="0" w:type="dxa"/>
          <w:right w:w="0" w:type="dxa"/>
        </w:tblCellMar>
      </w:tblPr>
      <w:tblGrid>
        <w:gridCol w:w="465"/>
        <w:gridCol w:w="1024"/>
        <w:gridCol w:w="902"/>
        <w:gridCol w:w="3933"/>
        <w:gridCol w:w="976"/>
        <w:gridCol w:w="650"/>
        <w:gridCol w:w="1"/>
      </w:tblGrid>
      <w:tr>
        <w:tblPrEx>
          <w:tblCellMar>
            <w:top w:w="0" w:type="dxa"/>
            <w:left w:w="0" w:type="dxa"/>
            <w:bottom w:w="0" w:type="dxa"/>
            <w:right w:w="0" w:type="dxa"/>
          </w:tblCellMar>
        </w:tblPrEx>
        <w:trPr>
          <w:gridAfter w:val="1"/>
          <w:wAfter w:w="0" w:type="pct"/>
          <w:trHeight w:val="153" w:hRule="atLeast"/>
        </w:trPr>
        <w:tc>
          <w:tcPr>
            <w:tcW w:w="292" w:type="pct"/>
            <w:tcBorders>
              <w:top w:val="single" w:color="000000" w:sz="4" w:space="0"/>
              <w:left w:val="single" w:color="000000" w:sz="4" w:space="0"/>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rPr>
              <w:t>序号</w:t>
            </w:r>
          </w:p>
        </w:tc>
        <w:tc>
          <w:tcPr>
            <w:tcW w:w="643" w:type="pct"/>
            <w:tcBorders>
              <w:top w:val="single" w:color="000000" w:sz="4" w:space="0"/>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rPr>
              <w:t>指标名称</w:t>
            </w:r>
          </w:p>
        </w:tc>
        <w:tc>
          <w:tcPr>
            <w:tcW w:w="3040" w:type="pct"/>
            <w:gridSpan w:val="2"/>
            <w:tcBorders>
              <w:top w:val="single" w:color="000000" w:sz="4" w:space="0"/>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rPr>
              <w:t>指标定义及标准</w:t>
            </w:r>
          </w:p>
        </w:tc>
        <w:tc>
          <w:tcPr>
            <w:tcW w:w="613" w:type="pct"/>
            <w:tcBorders>
              <w:top w:val="single" w:color="000000" w:sz="4" w:space="0"/>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rPr>
              <w:t>评分</w:t>
            </w:r>
          </w:p>
        </w:tc>
        <w:tc>
          <w:tcPr>
            <w:tcW w:w="408" w:type="pct"/>
            <w:tcBorders>
              <w:top w:val="single" w:color="000000" w:sz="4" w:space="0"/>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rPr>
              <w:t>备注</w:t>
            </w:r>
          </w:p>
        </w:tc>
      </w:tr>
      <w:tr>
        <w:tblPrEx>
          <w:tblCellMar>
            <w:top w:w="0" w:type="dxa"/>
            <w:left w:w="0" w:type="dxa"/>
            <w:bottom w:w="0" w:type="dxa"/>
            <w:right w:w="0" w:type="dxa"/>
          </w:tblCellMar>
        </w:tblPrEx>
        <w:trPr>
          <w:gridAfter w:val="1"/>
          <w:wAfter w:w="0" w:type="pct"/>
          <w:trHeight w:val="153" w:hRule="atLeast"/>
        </w:trPr>
        <w:tc>
          <w:tcPr>
            <w:tcW w:w="292" w:type="pct"/>
            <w:vMerge w:val="restart"/>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1</w:t>
            </w:r>
          </w:p>
        </w:tc>
        <w:tc>
          <w:tcPr>
            <w:tcW w:w="643" w:type="pct"/>
            <w:vMerge w:val="restar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人员服务</w:t>
            </w:r>
          </w:p>
          <w:p>
            <w:pPr>
              <w:pStyle w:val="13"/>
              <w:widowControl/>
              <w:wordWrap w:val="0"/>
              <w:spacing w:before="0" w:beforeAutospacing="0" w:after="0" w:afterAutospacing="0" w:line="384" w:lineRule="atLeast"/>
              <w:jc w:val="center"/>
              <w:rPr>
                <w:rFonts w:ascii="宋体" w:hAnsi="宋体" w:cs="宋体"/>
                <w:color w:val="auto"/>
                <w:highlight w:val="none"/>
              </w:rPr>
            </w:pPr>
            <w:r>
              <w:rPr>
                <w:rFonts w:hint="eastAsia" w:ascii="宋体" w:hAnsi="宋体" w:cs="宋体"/>
                <w:color w:val="auto"/>
                <w:highlight w:val="none"/>
              </w:rPr>
              <w:t>（10分）</w:t>
            </w: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客户满意度</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宋体" w:hAnsi="宋体" w:cs="宋体"/>
                <w:color w:val="auto"/>
                <w:highlight w:val="none"/>
              </w:rPr>
              <w:t>收到投诉经核实为服务单位问题的，一次扣1分，扣完为止。（共5分）</w:t>
            </w:r>
          </w:p>
        </w:tc>
        <w:tc>
          <w:tcPr>
            <w:tcW w:w="61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5</w:t>
            </w:r>
          </w:p>
        </w:tc>
      </w:tr>
      <w:tr>
        <w:tblPrEx>
          <w:tblCellMar>
            <w:top w:w="0" w:type="dxa"/>
            <w:left w:w="0" w:type="dxa"/>
            <w:bottom w:w="0" w:type="dxa"/>
            <w:right w:w="0" w:type="dxa"/>
          </w:tblCellMar>
        </w:tblPrEx>
        <w:trPr>
          <w:gridAfter w:val="1"/>
          <w:wAfter w:w="0" w:type="pct"/>
          <w:trHeight w:val="153" w:hRule="atLeast"/>
        </w:trPr>
        <w:tc>
          <w:tcPr>
            <w:tcW w:w="292" w:type="pct"/>
            <w:vMerge w:val="continue"/>
            <w:tcBorders>
              <w:top w:val="nil"/>
              <w:left w:val="single" w:color="000000" w:sz="4" w:space="0"/>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643" w:type="pct"/>
            <w:vMerge w:val="continue"/>
            <w:tcBorders>
              <w:top w:val="nil"/>
              <w:left w:val="nil"/>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应急响应时间</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宋体" w:hAnsi="宋体" w:cs="宋体"/>
                <w:color w:val="auto"/>
                <w:highlight w:val="none"/>
              </w:rPr>
              <w:t>每次突发问题响应时间超过合同规定。1次扣0.5分，扣完为止。（共5分）</w:t>
            </w:r>
          </w:p>
        </w:tc>
        <w:tc>
          <w:tcPr>
            <w:tcW w:w="613" w:type="pct"/>
            <w:tcBorders>
              <w:top w:val="nil"/>
              <w:left w:val="nil"/>
              <w:bottom w:val="single" w:color="000000" w:sz="4" w:space="0"/>
              <w:right w:val="single" w:color="000000" w:sz="4" w:space="0"/>
            </w:tcBorders>
            <w:noWrap w:val="0"/>
            <w:tcMar>
              <w:left w:w="84" w:type="dxa"/>
              <w:right w:w="84" w:type="dxa"/>
            </w:tcMar>
            <w:vAlign w:val="top"/>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5</w:t>
            </w:r>
          </w:p>
        </w:tc>
      </w:tr>
      <w:tr>
        <w:tblPrEx>
          <w:tblCellMar>
            <w:top w:w="0" w:type="dxa"/>
            <w:left w:w="0" w:type="dxa"/>
            <w:bottom w:w="0" w:type="dxa"/>
            <w:right w:w="0" w:type="dxa"/>
          </w:tblCellMar>
        </w:tblPrEx>
        <w:trPr>
          <w:gridAfter w:val="1"/>
          <w:wAfter w:w="0" w:type="pct"/>
          <w:trHeight w:val="153" w:hRule="atLeast"/>
        </w:trPr>
        <w:tc>
          <w:tcPr>
            <w:tcW w:w="292" w:type="pct"/>
            <w:vMerge w:val="restart"/>
            <w:tcBorders>
              <w:top w:val="nil"/>
              <w:left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2</w:t>
            </w:r>
          </w:p>
        </w:tc>
        <w:tc>
          <w:tcPr>
            <w:tcW w:w="643" w:type="pct"/>
            <w:vMerge w:val="restart"/>
            <w:tcBorders>
              <w:top w:val="nil"/>
              <w:left w:val="nil"/>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lang w:val="en-US" w:eastAsia="zh-CN"/>
              </w:rPr>
              <w:t>数据</w:t>
            </w:r>
            <w:r>
              <w:rPr>
                <w:rFonts w:hint="eastAsia" w:ascii="宋体" w:hAnsi="宋体" w:cs="宋体"/>
                <w:color w:val="auto"/>
                <w:highlight w:val="none"/>
              </w:rPr>
              <w:t>服务成果</w:t>
            </w:r>
          </w:p>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35</w:t>
            </w:r>
            <w:r>
              <w:rPr>
                <w:rFonts w:hint="eastAsia" w:ascii="宋体" w:hAnsi="宋体" w:cs="宋体"/>
                <w:color w:val="auto"/>
                <w:highlight w:val="none"/>
              </w:rPr>
              <w:t>分）</w:t>
            </w: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数据治理成果检查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宋体" w:hAnsi="宋体" w:cs="宋体"/>
                <w:color w:val="auto"/>
                <w:highlight w:val="none"/>
              </w:rPr>
              <w:t>数据归聚治理成果材料是否按照要求进行整理，对于合同要求材料存在缺项的，缺少一项扣5分，扣完为止。（共</w:t>
            </w:r>
            <w:r>
              <w:rPr>
                <w:rFonts w:hint="eastAsia" w:ascii="宋体" w:hAnsi="宋体" w:cs="宋体"/>
                <w:color w:val="auto"/>
                <w:highlight w:val="none"/>
                <w:lang w:val="en-US" w:eastAsia="zh-CN"/>
              </w:rPr>
              <w:t>15</w:t>
            </w:r>
            <w:r>
              <w:rPr>
                <w:rFonts w:hint="eastAsia" w:ascii="宋体" w:hAnsi="宋体" w:cs="宋体"/>
                <w:color w:val="auto"/>
                <w:highlight w:val="none"/>
              </w:rPr>
              <w:t>分）</w:t>
            </w:r>
          </w:p>
        </w:tc>
        <w:tc>
          <w:tcPr>
            <w:tcW w:w="61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r>
      <w:tr>
        <w:tblPrEx>
          <w:tblCellMar>
            <w:top w:w="0" w:type="dxa"/>
            <w:left w:w="0" w:type="dxa"/>
            <w:bottom w:w="0" w:type="dxa"/>
            <w:right w:w="0" w:type="dxa"/>
          </w:tblCellMar>
        </w:tblPrEx>
        <w:trPr>
          <w:gridAfter w:val="1"/>
          <w:wAfter w:w="0" w:type="pct"/>
          <w:trHeight w:val="153" w:hRule="atLeast"/>
        </w:trPr>
        <w:tc>
          <w:tcPr>
            <w:tcW w:w="292" w:type="pct"/>
            <w:vMerge w:val="continue"/>
            <w:tcBorders>
              <w:left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643" w:type="pct"/>
            <w:vMerge w:val="continue"/>
            <w:tcBorders>
              <w:left w:val="nil"/>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数据</w:t>
            </w:r>
            <w:r>
              <w:rPr>
                <w:rFonts w:hint="eastAsia" w:ascii="宋体" w:hAnsi="宋体" w:cs="宋体"/>
                <w:color w:val="auto"/>
                <w:highlight w:val="none"/>
                <w:lang w:val="en-US" w:eastAsia="zh-CN"/>
              </w:rPr>
              <w:t>维护</w:t>
            </w:r>
            <w:r>
              <w:rPr>
                <w:rFonts w:hint="eastAsia" w:ascii="宋体" w:hAnsi="宋体" w:cs="宋体"/>
                <w:color w:val="auto"/>
                <w:highlight w:val="none"/>
              </w:rPr>
              <w:t>成果检查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宋体" w:hAnsi="宋体" w:cs="宋体"/>
                <w:color w:val="auto"/>
                <w:highlight w:val="none"/>
              </w:rPr>
              <w:t>数据</w:t>
            </w:r>
            <w:r>
              <w:rPr>
                <w:rFonts w:hint="eastAsia" w:ascii="宋体" w:hAnsi="宋体" w:cs="宋体"/>
                <w:color w:val="auto"/>
                <w:highlight w:val="none"/>
                <w:lang w:val="en-US" w:eastAsia="zh-CN"/>
              </w:rPr>
              <w:t>维护</w:t>
            </w:r>
            <w:r>
              <w:rPr>
                <w:rFonts w:hint="eastAsia" w:ascii="宋体" w:hAnsi="宋体" w:cs="宋体"/>
                <w:color w:val="auto"/>
                <w:highlight w:val="none"/>
              </w:rPr>
              <w:t>成果材料是否按照要求进行整理，对于合同要求材料存在缺项的，缺少一项扣2分，扣完为止。（共5分）</w:t>
            </w:r>
          </w:p>
        </w:tc>
        <w:tc>
          <w:tcPr>
            <w:tcW w:w="613" w:type="pct"/>
            <w:tcBorders>
              <w:top w:val="nil"/>
              <w:left w:val="nil"/>
              <w:bottom w:val="single" w:color="000000" w:sz="4" w:space="0"/>
              <w:right w:val="single" w:color="000000" w:sz="4" w:space="0"/>
            </w:tcBorders>
            <w:noWrap w:val="0"/>
            <w:tcMar>
              <w:left w:w="84" w:type="dxa"/>
              <w:right w:w="84" w:type="dxa"/>
            </w:tcMar>
            <w:vAlign w:val="top"/>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5</w:t>
            </w:r>
          </w:p>
        </w:tc>
      </w:tr>
      <w:tr>
        <w:tblPrEx>
          <w:tblCellMar>
            <w:top w:w="0" w:type="dxa"/>
            <w:left w:w="0" w:type="dxa"/>
            <w:bottom w:w="0" w:type="dxa"/>
            <w:right w:w="0" w:type="dxa"/>
          </w:tblCellMar>
        </w:tblPrEx>
        <w:trPr>
          <w:gridAfter w:val="1"/>
          <w:wAfter w:w="0" w:type="pct"/>
          <w:trHeight w:val="153" w:hRule="atLeast"/>
        </w:trPr>
        <w:tc>
          <w:tcPr>
            <w:tcW w:w="292" w:type="pct"/>
            <w:vMerge w:val="continue"/>
            <w:tcBorders>
              <w:left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643" w:type="pct"/>
            <w:vMerge w:val="continue"/>
            <w:tcBorders>
              <w:left w:val="nil"/>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数据汇聚成果检查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Theme="minorEastAsia" w:hAnsiTheme="minorEastAsia" w:eastAsiaTheme="minorEastAsia" w:cstheme="minorEastAsia"/>
                <w:b w:val="0"/>
                <w:bCs w:val="0"/>
                <w:color w:val="000000"/>
                <w:sz w:val="24"/>
                <w:szCs w:val="24"/>
              </w:rPr>
              <w:t>在规定时限内完成数据</w:t>
            </w:r>
            <w:r>
              <w:rPr>
                <w:rFonts w:hint="eastAsia" w:asciiTheme="minorEastAsia" w:hAnsiTheme="minorEastAsia" w:eastAsiaTheme="minorEastAsia" w:cstheme="minorEastAsia"/>
                <w:b w:val="0"/>
                <w:bCs w:val="0"/>
                <w:color w:val="000000"/>
                <w:sz w:val="24"/>
                <w:szCs w:val="24"/>
                <w:lang w:val="en-US" w:eastAsia="zh-CN"/>
              </w:rPr>
              <w:t>汇聚</w:t>
            </w:r>
            <w:r>
              <w:rPr>
                <w:rFonts w:hint="eastAsia" w:asciiTheme="minorEastAsia" w:hAnsiTheme="minorEastAsia" w:eastAsiaTheme="minorEastAsia" w:cstheme="minorEastAsia"/>
                <w:b w:val="0"/>
                <w:bCs w:val="0"/>
                <w:color w:val="000000"/>
                <w:sz w:val="24"/>
                <w:szCs w:val="24"/>
              </w:rPr>
              <w:t>工作，未按照规定时间完成数据</w:t>
            </w:r>
            <w:r>
              <w:rPr>
                <w:rFonts w:hint="eastAsia" w:asciiTheme="minorEastAsia" w:hAnsiTheme="minorEastAsia" w:eastAsiaTheme="minorEastAsia" w:cstheme="minorEastAsia"/>
                <w:b w:val="0"/>
                <w:bCs w:val="0"/>
                <w:color w:val="000000"/>
                <w:sz w:val="24"/>
                <w:szCs w:val="24"/>
                <w:lang w:val="en-US" w:eastAsia="zh-CN"/>
              </w:rPr>
              <w:t>汇聚</w:t>
            </w:r>
            <w:r>
              <w:rPr>
                <w:rFonts w:hint="eastAsia" w:asciiTheme="minorEastAsia" w:hAnsiTheme="minorEastAsia" w:eastAsiaTheme="minorEastAsia" w:cstheme="minorEastAsia"/>
                <w:b w:val="0"/>
                <w:bCs w:val="0"/>
                <w:color w:val="000000"/>
                <w:sz w:val="24"/>
                <w:szCs w:val="24"/>
              </w:rPr>
              <w:t>工作，每次扣5分，扣完为止。(满分10分）</w:t>
            </w:r>
          </w:p>
        </w:tc>
        <w:tc>
          <w:tcPr>
            <w:tcW w:w="613" w:type="pct"/>
            <w:tcBorders>
              <w:top w:val="nil"/>
              <w:left w:val="nil"/>
              <w:bottom w:val="single" w:color="000000" w:sz="4" w:space="0"/>
              <w:right w:val="single" w:color="000000" w:sz="4" w:space="0"/>
            </w:tcBorders>
            <w:noWrap w:val="0"/>
            <w:tcMar>
              <w:left w:w="84" w:type="dxa"/>
              <w:right w:w="84" w:type="dxa"/>
            </w:tcMar>
            <w:vAlign w:val="top"/>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r>
      <w:tr>
        <w:tblPrEx>
          <w:tblCellMar>
            <w:top w:w="0" w:type="dxa"/>
            <w:left w:w="0" w:type="dxa"/>
            <w:bottom w:w="0" w:type="dxa"/>
            <w:right w:w="0" w:type="dxa"/>
          </w:tblCellMar>
        </w:tblPrEx>
        <w:trPr>
          <w:gridAfter w:val="1"/>
          <w:wAfter w:w="0" w:type="pct"/>
          <w:trHeight w:val="153" w:hRule="atLeast"/>
        </w:trPr>
        <w:tc>
          <w:tcPr>
            <w:tcW w:w="292" w:type="pct"/>
            <w:vMerge w:val="continue"/>
            <w:tcBorders>
              <w:left w:val="single" w:color="000000" w:sz="4" w:space="0"/>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643" w:type="pct"/>
            <w:vMerge w:val="continue"/>
            <w:tcBorders>
              <w:left w:val="nil"/>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数据中心适配检查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Theme="minorEastAsia" w:hAnsiTheme="minorEastAsia" w:eastAsiaTheme="minorEastAsia" w:cstheme="minorEastAsia"/>
                <w:b w:val="0"/>
                <w:bCs w:val="0"/>
                <w:color w:val="000000"/>
                <w:sz w:val="24"/>
                <w:szCs w:val="24"/>
              </w:rPr>
            </w:pPr>
            <w:r>
              <w:rPr>
                <w:rFonts w:hint="eastAsia" w:ascii="宋体" w:hAnsi="宋体" w:cs="宋体"/>
                <w:color w:val="auto"/>
                <w:highlight w:val="none"/>
              </w:rPr>
              <w:t>数据</w:t>
            </w:r>
            <w:r>
              <w:rPr>
                <w:rFonts w:hint="eastAsia" w:ascii="宋体" w:hAnsi="宋体" w:cs="宋体"/>
                <w:color w:val="auto"/>
                <w:highlight w:val="none"/>
                <w:lang w:val="en-US" w:eastAsia="zh-CN"/>
              </w:rPr>
              <w:t>中心适配</w:t>
            </w:r>
            <w:r>
              <w:rPr>
                <w:rFonts w:hint="eastAsia" w:ascii="宋体" w:hAnsi="宋体" w:cs="宋体"/>
                <w:color w:val="auto"/>
                <w:highlight w:val="none"/>
              </w:rPr>
              <w:t>成果材料是否按照要求进行整理，对于合同要求材料存在缺项的，缺少一项扣2分，扣完为止。（共5分）</w:t>
            </w:r>
          </w:p>
        </w:tc>
        <w:tc>
          <w:tcPr>
            <w:tcW w:w="613" w:type="pct"/>
            <w:tcBorders>
              <w:top w:val="nil"/>
              <w:left w:val="nil"/>
              <w:bottom w:val="single" w:color="000000" w:sz="4" w:space="0"/>
              <w:right w:val="single" w:color="000000" w:sz="4" w:space="0"/>
            </w:tcBorders>
            <w:noWrap w:val="0"/>
            <w:tcMar>
              <w:left w:w="84" w:type="dxa"/>
              <w:right w:w="84" w:type="dxa"/>
            </w:tcMar>
            <w:vAlign w:val="top"/>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r>
      <w:tr>
        <w:tblPrEx>
          <w:tblCellMar>
            <w:top w:w="0" w:type="dxa"/>
            <w:left w:w="0" w:type="dxa"/>
            <w:bottom w:w="0" w:type="dxa"/>
            <w:right w:w="0" w:type="dxa"/>
          </w:tblCellMar>
        </w:tblPrEx>
        <w:trPr>
          <w:gridAfter w:val="1"/>
          <w:wAfter w:w="0" w:type="pct"/>
          <w:trHeight w:val="153" w:hRule="atLeast"/>
        </w:trPr>
        <w:tc>
          <w:tcPr>
            <w:tcW w:w="292" w:type="pct"/>
            <w:vMerge w:val="restart"/>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3</w:t>
            </w:r>
          </w:p>
        </w:tc>
        <w:tc>
          <w:tcPr>
            <w:tcW w:w="643" w:type="pct"/>
            <w:vMerge w:val="restar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数据入库核验</w:t>
            </w:r>
          </w:p>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20</w:t>
            </w:r>
            <w:r>
              <w:rPr>
                <w:rFonts w:hint="eastAsia" w:ascii="宋体" w:hAnsi="宋体" w:cs="宋体"/>
                <w:color w:val="auto"/>
                <w:highlight w:val="none"/>
              </w:rPr>
              <w:t>分）</w:t>
            </w: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完整性检查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宋体" w:hAnsi="宋体" w:cs="宋体"/>
                <w:color w:val="auto"/>
                <w:highlight w:val="none"/>
              </w:rPr>
              <w:t>属性数据是否完整、有效。数据完整率95%及以上得10分，94%-80%得8分，79%-70%得6分，69%-60%得4分，60%以下得0分。（共10分）</w:t>
            </w:r>
          </w:p>
        </w:tc>
        <w:tc>
          <w:tcPr>
            <w:tcW w:w="613" w:type="pct"/>
            <w:tcBorders>
              <w:top w:val="nil"/>
              <w:left w:val="nil"/>
              <w:bottom w:val="single" w:color="000000" w:sz="4" w:space="0"/>
              <w:right w:val="single" w:color="000000" w:sz="4" w:space="0"/>
            </w:tcBorders>
            <w:noWrap w:val="0"/>
            <w:tcMar>
              <w:left w:w="84" w:type="dxa"/>
              <w:right w:w="84" w:type="dxa"/>
            </w:tcMar>
            <w:vAlign w:val="top"/>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10</w:t>
            </w:r>
          </w:p>
        </w:tc>
      </w:tr>
      <w:tr>
        <w:tblPrEx>
          <w:tblCellMar>
            <w:top w:w="0" w:type="dxa"/>
            <w:left w:w="0" w:type="dxa"/>
            <w:bottom w:w="0" w:type="dxa"/>
            <w:right w:w="0" w:type="dxa"/>
          </w:tblCellMar>
        </w:tblPrEx>
        <w:trPr>
          <w:gridAfter w:val="1"/>
          <w:wAfter w:w="0" w:type="pct"/>
          <w:trHeight w:val="153" w:hRule="atLeast"/>
        </w:trPr>
        <w:tc>
          <w:tcPr>
            <w:tcW w:w="292" w:type="pct"/>
            <w:vMerge w:val="continue"/>
            <w:tcBorders>
              <w:top w:val="nil"/>
              <w:left w:val="single" w:color="000000" w:sz="4" w:space="0"/>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643" w:type="pct"/>
            <w:vMerge w:val="continue"/>
            <w:tcBorders>
              <w:top w:val="nil"/>
              <w:left w:val="nil"/>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规范性检查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宋体" w:hAnsi="宋体" w:cs="宋体"/>
                <w:color w:val="auto"/>
                <w:highlight w:val="none"/>
              </w:rPr>
              <w:t>属性数据结构是否规范、完整，与标准、规范的一致性。100%数据符合规范得10分，99%-85%符合规范得8分，84%-70%符合规范得6分，69%-60%符合规范得4分，60%以下符合规范得0分。（共10分）</w:t>
            </w:r>
          </w:p>
        </w:tc>
        <w:tc>
          <w:tcPr>
            <w:tcW w:w="613" w:type="pct"/>
            <w:tcBorders>
              <w:top w:val="nil"/>
              <w:left w:val="nil"/>
              <w:bottom w:val="single" w:color="000000" w:sz="4" w:space="0"/>
              <w:right w:val="single" w:color="000000" w:sz="4" w:space="0"/>
            </w:tcBorders>
            <w:noWrap w:val="0"/>
            <w:tcMar>
              <w:left w:w="84" w:type="dxa"/>
              <w:right w:w="84" w:type="dxa"/>
            </w:tcMar>
            <w:vAlign w:val="top"/>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10</w:t>
            </w:r>
          </w:p>
        </w:tc>
      </w:tr>
      <w:tr>
        <w:tblPrEx>
          <w:tblCellMar>
            <w:top w:w="0" w:type="dxa"/>
            <w:left w:w="0" w:type="dxa"/>
            <w:bottom w:w="0" w:type="dxa"/>
            <w:right w:w="0" w:type="dxa"/>
          </w:tblCellMar>
        </w:tblPrEx>
        <w:trPr>
          <w:gridAfter w:val="1"/>
          <w:wAfter w:w="0" w:type="pct"/>
          <w:trHeight w:val="153" w:hRule="atLeast"/>
        </w:trPr>
        <w:tc>
          <w:tcPr>
            <w:tcW w:w="292" w:type="pct"/>
            <w:vMerge w:val="restart"/>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4</w:t>
            </w:r>
          </w:p>
        </w:tc>
        <w:tc>
          <w:tcPr>
            <w:tcW w:w="643" w:type="pct"/>
            <w:vMerge w:val="restar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lang w:val="en-US" w:eastAsia="zh-CN"/>
              </w:rPr>
              <w:t>系统运维及升级服务</w:t>
            </w:r>
            <w:r>
              <w:rPr>
                <w:rFonts w:hint="eastAsia" w:ascii="宋体" w:hAnsi="宋体" w:cs="宋体"/>
                <w:color w:val="auto"/>
                <w:highlight w:val="none"/>
              </w:rPr>
              <w:t>核验</w:t>
            </w:r>
          </w:p>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分）</w:t>
            </w: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lang w:val="en-US" w:eastAsia="zh-CN"/>
              </w:rPr>
              <w:t>应用升级功能</w:t>
            </w:r>
            <w:r>
              <w:rPr>
                <w:rFonts w:hint="eastAsia" w:ascii="宋体" w:hAnsi="宋体" w:cs="宋体"/>
                <w:color w:val="auto"/>
                <w:highlight w:val="none"/>
              </w:rPr>
              <w:t>完整性检查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宋体" w:hAnsi="宋体" w:cs="宋体"/>
                <w:color w:val="auto"/>
                <w:highlight w:val="none"/>
              </w:rPr>
              <w:t>确保所有</w:t>
            </w:r>
            <w:r>
              <w:rPr>
                <w:rFonts w:hint="eastAsia" w:ascii="宋体" w:hAnsi="宋体" w:cs="宋体"/>
                <w:color w:val="auto"/>
                <w:highlight w:val="none"/>
                <w:lang w:val="en-US" w:eastAsia="zh-CN"/>
              </w:rPr>
              <w:t>应用升级服务均实现并上线运行</w:t>
            </w:r>
            <w:r>
              <w:rPr>
                <w:rFonts w:hint="eastAsia" w:ascii="宋体" w:hAnsi="宋体" w:cs="宋体"/>
                <w:color w:val="auto"/>
                <w:highlight w:val="none"/>
              </w:rPr>
              <w:t>。</w:t>
            </w:r>
            <w:r>
              <w:rPr>
                <w:rFonts w:hint="eastAsia" w:ascii="宋体" w:hAnsi="宋体" w:cs="宋体"/>
                <w:color w:val="auto"/>
                <w:highlight w:val="none"/>
                <w:lang w:val="en-US" w:eastAsia="zh-CN"/>
              </w:rPr>
              <w:t>功能完成</w:t>
            </w:r>
            <w:r>
              <w:rPr>
                <w:rFonts w:hint="eastAsia" w:ascii="宋体" w:hAnsi="宋体" w:cs="宋体"/>
                <w:color w:val="auto"/>
                <w:highlight w:val="none"/>
              </w:rPr>
              <w:t>率95%以上得</w:t>
            </w:r>
            <w:r>
              <w:rPr>
                <w:rFonts w:hint="eastAsia" w:ascii="宋体" w:hAnsi="宋体" w:cs="宋体"/>
                <w:color w:val="auto"/>
                <w:highlight w:val="none"/>
                <w:lang w:val="en-US" w:eastAsia="zh-CN"/>
              </w:rPr>
              <w:t>10</w:t>
            </w:r>
            <w:r>
              <w:rPr>
                <w:rFonts w:hint="eastAsia" w:ascii="宋体" w:hAnsi="宋体" w:cs="宋体"/>
                <w:color w:val="auto"/>
                <w:highlight w:val="none"/>
              </w:rPr>
              <w:t>分，95%-80%得</w:t>
            </w:r>
            <w:r>
              <w:rPr>
                <w:rFonts w:hint="eastAsia" w:ascii="宋体" w:hAnsi="宋体" w:cs="宋体"/>
                <w:color w:val="auto"/>
                <w:highlight w:val="none"/>
                <w:lang w:val="en-US" w:eastAsia="zh-CN"/>
              </w:rPr>
              <w:t>6</w:t>
            </w:r>
            <w:r>
              <w:rPr>
                <w:rFonts w:hint="eastAsia" w:ascii="宋体" w:hAnsi="宋体" w:cs="宋体"/>
                <w:color w:val="auto"/>
                <w:highlight w:val="none"/>
              </w:rPr>
              <w:t>分，</w:t>
            </w:r>
            <w:r>
              <w:rPr>
                <w:rFonts w:hint="eastAsia" w:ascii="宋体" w:hAnsi="宋体" w:cs="宋体"/>
                <w:color w:val="auto"/>
                <w:highlight w:val="none"/>
                <w:lang w:val="en-US" w:eastAsia="zh-CN"/>
              </w:rPr>
              <w:t>80</w:t>
            </w:r>
            <w:r>
              <w:rPr>
                <w:rFonts w:hint="eastAsia" w:ascii="宋体" w:hAnsi="宋体" w:cs="宋体"/>
                <w:color w:val="auto"/>
                <w:highlight w:val="none"/>
              </w:rPr>
              <w:t>%以下得0分。（共</w:t>
            </w:r>
            <w:r>
              <w:rPr>
                <w:rFonts w:hint="eastAsia" w:ascii="宋体" w:hAnsi="宋体" w:cs="宋体"/>
                <w:color w:val="auto"/>
                <w:highlight w:val="none"/>
                <w:lang w:val="en-US" w:eastAsia="zh-CN"/>
              </w:rPr>
              <w:t>10</w:t>
            </w:r>
            <w:r>
              <w:rPr>
                <w:rFonts w:hint="eastAsia" w:ascii="宋体" w:hAnsi="宋体" w:cs="宋体"/>
                <w:color w:val="auto"/>
                <w:highlight w:val="none"/>
              </w:rPr>
              <w:t>分）</w:t>
            </w:r>
          </w:p>
        </w:tc>
        <w:tc>
          <w:tcPr>
            <w:tcW w:w="613" w:type="pct"/>
            <w:tcBorders>
              <w:top w:val="nil"/>
              <w:left w:val="nil"/>
              <w:bottom w:val="single" w:color="000000" w:sz="4" w:space="0"/>
              <w:right w:val="single" w:color="000000" w:sz="4" w:space="0"/>
            </w:tcBorders>
            <w:noWrap w:val="0"/>
            <w:tcMar>
              <w:left w:w="84" w:type="dxa"/>
              <w:right w:w="84" w:type="dxa"/>
            </w:tcMar>
            <w:vAlign w:val="top"/>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r>
      <w:tr>
        <w:tblPrEx>
          <w:tblCellMar>
            <w:top w:w="0" w:type="dxa"/>
            <w:left w:w="0" w:type="dxa"/>
            <w:bottom w:w="0" w:type="dxa"/>
            <w:right w:w="0" w:type="dxa"/>
          </w:tblCellMar>
        </w:tblPrEx>
        <w:trPr>
          <w:gridAfter w:val="1"/>
          <w:wAfter w:w="0" w:type="pct"/>
          <w:trHeight w:val="153" w:hRule="atLeast"/>
        </w:trPr>
        <w:tc>
          <w:tcPr>
            <w:tcW w:w="292" w:type="pct"/>
            <w:vMerge w:val="continue"/>
            <w:tcBorders>
              <w:top w:val="nil"/>
              <w:left w:val="single" w:color="000000" w:sz="4" w:space="0"/>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643" w:type="pct"/>
            <w:vMerge w:val="continue"/>
            <w:tcBorders>
              <w:top w:val="nil"/>
              <w:left w:val="nil"/>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rPr>
            </w:pP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cs="宋体"/>
                <w:color w:val="auto"/>
                <w:highlight w:val="none"/>
                <w:lang w:val="en-US"/>
              </w:rPr>
            </w:pPr>
            <w:r>
              <w:rPr>
                <w:rFonts w:hint="eastAsia" w:ascii="宋体" w:hAnsi="宋体" w:cs="宋体"/>
                <w:color w:val="auto"/>
                <w:highlight w:val="none"/>
                <w:lang w:val="en-US" w:eastAsia="zh-CN"/>
              </w:rPr>
              <w:t>中间件维保及性能优化服务检查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宋体" w:hAnsi="宋体" w:cs="宋体"/>
                <w:color w:val="auto"/>
                <w:highlight w:val="none"/>
              </w:rPr>
            </w:pPr>
            <w:r>
              <w:rPr>
                <w:rFonts w:hint="eastAsia" w:asciiTheme="minorEastAsia" w:hAnsiTheme="minorEastAsia" w:eastAsiaTheme="minorEastAsia" w:cstheme="minorEastAsia"/>
                <w:b w:val="0"/>
                <w:bCs w:val="0"/>
                <w:color w:val="000000"/>
                <w:sz w:val="24"/>
                <w:szCs w:val="24"/>
              </w:rPr>
              <w:t>对系统中间件进行日常维护和监控，确保系统持续稳定运行。因中间件故障，导致发生系统重大故障，每次扣2分。(满分5分）</w:t>
            </w:r>
          </w:p>
        </w:tc>
        <w:tc>
          <w:tcPr>
            <w:tcW w:w="61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Fonts w:hint="eastAsia" w:ascii="宋体" w:hAnsi="宋体" w:cs="宋体"/>
                <w:color w:val="auto"/>
                <w:highlight w:val="none"/>
              </w:rPr>
              <w:t>5</w:t>
            </w:r>
          </w:p>
        </w:tc>
      </w:tr>
      <w:tr>
        <w:tblPrEx>
          <w:tblCellMar>
            <w:top w:w="0" w:type="dxa"/>
            <w:left w:w="0" w:type="dxa"/>
            <w:bottom w:w="0" w:type="dxa"/>
            <w:right w:w="0" w:type="dxa"/>
          </w:tblCellMar>
        </w:tblPrEx>
        <w:trPr>
          <w:gridAfter w:val="1"/>
          <w:wAfter w:w="0" w:type="pct"/>
          <w:trHeight w:val="153" w:hRule="atLeast"/>
        </w:trPr>
        <w:tc>
          <w:tcPr>
            <w:tcW w:w="292" w:type="pct"/>
            <w:vMerge w:val="restart"/>
            <w:tcBorders>
              <w:top w:val="nil"/>
              <w:left w:val="single" w:color="000000" w:sz="4" w:space="0"/>
              <w:right w:val="single" w:color="000000" w:sz="4" w:space="0"/>
            </w:tcBorders>
            <w:noWrap w:val="0"/>
            <w:tcMar>
              <w:left w:w="84" w:type="dxa"/>
              <w:right w:w="84"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643" w:type="pct"/>
            <w:vMerge w:val="restart"/>
            <w:tcBorders>
              <w:top w:val="nil"/>
              <w:left w:val="nil"/>
              <w:right w:val="single" w:color="000000" w:sz="4" w:space="0"/>
            </w:tcBorders>
            <w:noWrap w:val="0"/>
            <w:tcMar>
              <w:left w:w="84" w:type="dxa"/>
              <w:right w:w="84" w:type="dxa"/>
            </w:tcMar>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重点支持服务核验（20分）</w:t>
            </w: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24小时支持服务检查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针对</w:t>
            </w:r>
            <w:r>
              <w:rPr>
                <w:rFonts w:hint="eastAsia" w:asciiTheme="minorEastAsia" w:hAnsiTheme="minorEastAsia" w:eastAsiaTheme="minorEastAsia" w:cstheme="minorEastAsia"/>
                <w:b w:val="0"/>
                <w:bCs w:val="0"/>
                <w:color w:val="000000"/>
                <w:sz w:val="24"/>
                <w:szCs w:val="24"/>
              </w:rPr>
              <w:t>7*24小时电话支持</w:t>
            </w:r>
            <w:r>
              <w:rPr>
                <w:rFonts w:hint="eastAsia" w:asciiTheme="minorEastAsia" w:hAnsiTheme="minorEastAsia" w:eastAsiaTheme="minorEastAsia" w:cstheme="minorEastAsia"/>
                <w:b w:val="0"/>
                <w:bCs w:val="0"/>
                <w:color w:val="000000"/>
                <w:sz w:val="24"/>
                <w:szCs w:val="24"/>
                <w:lang w:val="en-US" w:eastAsia="zh-CN"/>
              </w:rPr>
              <w:t>服务进行检查</w:t>
            </w:r>
            <w:r>
              <w:rPr>
                <w:rFonts w:hint="eastAsia" w:asciiTheme="minorEastAsia" w:hAnsiTheme="minorEastAsia" w:eastAsiaTheme="minorEastAsia" w:cstheme="minorEastAsia"/>
                <w:b w:val="0"/>
                <w:bCs w:val="0"/>
                <w:color w:val="000000"/>
                <w:sz w:val="24"/>
                <w:szCs w:val="24"/>
              </w:rPr>
              <w:t>，无故未接听电话，每次扣3分，扣完为止。（满分5分）</w:t>
            </w:r>
          </w:p>
        </w:tc>
        <w:tc>
          <w:tcPr>
            <w:tcW w:w="61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r>
      <w:tr>
        <w:tblPrEx>
          <w:tblCellMar>
            <w:top w:w="0" w:type="dxa"/>
            <w:left w:w="0" w:type="dxa"/>
            <w:bottom w:w="0" w:type="dxa"/>
            <w:right w:w="0" w:type="dxa"/>
          </w:tblCellMar>
        </w:tblPrEx>
        <w:trPr>
          <w:gridAfter w:val="1"/>
          <w:wAfter w:w="0" w:type="pct"/>
          <w:trHeight w:val="153" w:hRule="atLeast"/>
        </w:trPr>
        <w:tc>
          <w:tcPr>
            <w:tcW w:w="292" w:type="pct"/>
            <w:vMerge w:val="continue"/>
            <w:tcBorders>
              <w:left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lang w:val="en-US" w:eastAsia="zh-CN"/>
              </w:rPr>
            </w:pPr>
          </w:p>
        </w:tc>
        <w:tc>
          <w:tcPr>
            <w:tcW w:w="643" w:type="pct"/>
            <w:vMerge w:val="continue"/>
            <w:tcBorders>
              <w:left w:val="nil"/>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lang w:val="en-US" w:eastAsia="zh-CN"/>
              </w:rPr>
            </w:pP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重大节点驻点服务检查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重要时期或应甲方要求，整理应急预案，派人员到场支持，到场情况每缺席一次扣5分，扣完为止。（满分</w:t>
            </w:r>
            <w:r>
              <w:rPr>
                <w:rFonts w:hint="eastAsia" w:asciiTheme="minorEastAsia" w:hAnsiTheme="minorEastAsia" w:eastAsiaTheme="minorEastAsia" w:cstheme="minorEastAsia"/>
                <w:b w:val="0"/>
                <w:bCs w:val="0"/>
                <w:color w:val="000000"/>
                <w:sz w:val="24"/>
                <w:szCs w:val="24"/>
                <w:lang w:val="en-US" w:eastAsia="zh-CN"/>
              </w:rPr>
              <w:t>10</w:t>
            </w:r>
            <w:r>
              <w:rPr>
                <w:rFonts w:hint="eastAsia" w:asciiTheme="minorEastAsia" w:hAnsiTheme="minorEastAsia" w:eastAsiaTheme="minorEastAsia" w:cstheme="minorEastAsia"/>
                <w:b w:val="0"/>
                <w:bCs w:val="0"/>
                <w:color w:val="000000"/>
                <w:sz w:val="24"/>
                <w:szCs w:val="24"/>
              </w:rPr>
              <w:t>分）</w:t>
            </w:r>
          </w:p>
        </w:tc>
        <w:tc>
          <w:tcPr>
            <w:tcW w:w="61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r>
      <w:tr>
        <w:tblPrEx>
          <w:tblCellMar>
            <w:top w:w="0" w:type="dxa"/>
            <w:left w:w="0" w:type="dxa"/>
            <w:bottom w:w="0" w:type="dxa"/>
            <w:right w:w="0" w:type="dxa"/>
          </w:tblCellMar>
        </w:tblPrEx>
        <w:trPr>
          <w:gridAfter w:val="1"/>
          <w:wAfter w:w="0" w:type="pct"/>
          <w:trHeight w:val="153" w:hRule="atLeast"/>
        </w:trPr>
        <w:tc>
          <w:tcPr>
            <w:tcW w:w="292" w:type="pct"/>
            <w:vMerge w:val="continue"/>
            <w:tcBorders>
              <w:left w:val="single" w:color="000000" w:sz="4" w:space="0"/>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lang w:val="en-US" w:eastAsia="zh-CN"/>
              </w:rPr>
            </w:pPr>
          </w:p>
        </w:tc>
        <w:tc>
          <w:tcPr>
            <w:tcW w:w="643" w:type="pct"/>
            <w:vMerge w:val="continue"/>
            <w:tcBorders>
              <w:left w:val="nil"/>
              <w:bottom w:val="single" w:color="000000" w:sz="4" w:space="0"/>
              <w:right w:val="single" w:color="000000" w:sz="4" w:space="0"/>
            </w:tcBorders>
            <w:noWrap w:val="0"/>
            <w:tcMar>
              <w:left w:w="84" w:type="dxa"/>
              <w:right w:w="84" w:type="dxa"/>
            </w:tcMar>
            <w:vAlign w:val="center"/>
          </w:tcPr>
          <w:p>
            <w:pPr>
              <w:jc w:val="center"/>
              <w:rPr>
                <w:rFonts w:hint="eastAsia" w:ascii="宋体" w:hAnsi="宋体" w:cs="宋体"/>
                <w:color w:val="auto"/>
                <w:sz w:val="24"/>
                <w:highlight w:val="none"/>
                <w:lang w:val="en-US" w:eastAsia="zh-CN"/>
              </w:rPr>
            </w:pPr>
          </w:p>
        </w:tc>
        <w:tc>
          <w:tcPr>
            <w:tcW w:w="567"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应用技术培训服务检查</w:t>
            </w:r>
          </w:p>
        </w:tc>
        <w:tc>
          <w:tcPr>
            <w:tcW w:w="247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乙方按照甲方要求提供平台培训服务，每缺一次扣5分(满分5分）</w:t>
            </w:r>
          </w:p>
        </w:tc>
        <w:tc>
          <w:tcPr>
            <w:tcW w:w="613"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p>
        </w:tc>
        <w:tc>
          <w:tcPr>
            <w:tcW w:w="408" w:type="pct"/>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r>
      <w:tr>
        <w:tblPrEx>
          <w:tblCellMar>
            <w:top w:w="0" w:type="dxa"/>
            <w:left w:w="0" w:type="dxa"/>
            <w:bottom w:w="0" w:type="dxa"/>
            <w:right w:w="0" w:type="dxa"/>
          </w:tblCellMar>
        </w:tblPrEx>
        <w:trPr>
          <w:trHeight w:val="420" w:hRule="atLeast"/>
        </w:trPr>
        <w:tc>
          <w:tcPr>
            <w:tcW w:w="4590" w:type="pct"/>
            <w:gridSpan w:val="5"/>
            <w:tcBorders>
              <w:top w:val="nil"/>
              <w:left w:val="single" w:color="000000" w:sz="4" w:space="0"/>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rPr>
              <w:t>总计</w:t>
            </w:r>
          </w:p>
        </w:tc>
        <w:tc>
          <w:tcPr>
            <w:tcW w:w="409" w:type="pct"/>
            <w:gridSpan w:val="2"/>
            <w:tcBorders>
              <w:top w:val="nil"/>
              <w:left w:val="nil"/>
              <w:bottom w:val="single" w:color="000000" w:sz="4" w:space="0"/>
              <w:right w:val="single" w:color="000000" w:sz="4" w:space="0"/>
            </w:tcBorders>
            <w:noWrap w:val="0"/>
            <w:tcMar>
              <w:left w:w="84" w:type="dxa"/>
              <w:right w:w="84" w:type="dxa"/>
            </w:tcMar>
            <w:vAlign w:val="center"/>
          </w:tcPr>
          <w:p>
            <w:pPr>
              <w:pStyle w:val="13"/>
              <w:widowControl/>
              <w:wordWrap w:val="0"/>
              <w:spacing w:before="0" w:beforeAutospacing="0" w:after="0" w:afterAutospacing="0" w:line="384" w:lineRule="atLeast"/>
              <w:jc w:val="center"/>
              <w:rPr>
                <w:rFonts w:hint="eastAsia" w:ascii="宋体" w:hAnsi="宋体" w:cs="宋体"/>
                <w:color w:val="auto"/>
                <w:highlight w:val="none"/>
              </w:rPr>
            </w:pPr>
            <w:r>
              <w:rPr>
                <w:rStyle w:val="20"/>
                <w:rFonts w:hint="eastAsia" w:ascii="宋体" w:hAnsi="宋体" w:cs="宋体"/>
                <w:color w:val="auto"/>
                <w:highlight w:val="none"/>
              </w:rPr>
              <w:t>100</w:t>
            </w:r>
          </w:p>
        </w:tc>
      </w:tr>
    </w:tbl>
    <w:p>
      <w:pPr>
        <w:pStyle w:val="35"/>
        <w:snapToGrid/>
        <w:spacing w:beforeAutospacing="0" w:afterAutospacing="0" w:line="360" w:lineRule="auto"/>
        <w:ind w:right="0" w:rightChars="0"/>
        <w:jc w:val="left"/>
        <w:rPr>
          <w:rFonts w:hint="eastAsia" w:ascii="仿宋_GB2312" w:hAnsi="仿宋_GB2312" w:eastAsia="仿宋_GB2312" w:cstheme="minorBidi"/>
          <w:b w:val="0"/>
          <w:bCs w:val="0"/>
          <w:kern w:val="2"/>
          <w:sz w:val="32"/>
          <w:szCs w:val="32"/>
          <w:lang w:val="en-US" w:eastAsia="zh-CN" w:bidi="ar-SA"/>
        </w:rPr>
      </w:pPr>
    </w:p>
    <w:p>
      <w:pPr>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br w:type="page"/>
      </w:r>
    </w:p>
    <w:p>
      <w:pPr>
        <w:pStyle w:val="2"/>
        <w:ind w:left="0" w:leftChars="0" w:firstLine="640" w:firstLineChars="200"/>
        <w:rPr>
          <w:rFonts w:hint="eastAsia"/>
          <w:b w:val="0"/>
          <w:bCs w:val="0"/>
        </w:rPr>
      </w:pPr>
      <w:r>
        <w:rPr>
          <w:rFonts w:hint="eastAsia"/>
          <w:b w:val="0"/>
          <w:bCs w:val="0"/>
        </w:rPr>
        <w:t>四、付款方式</w:t>
      </w:r>
    </w:p>
    <w:tbl>
      <w:tblPr>
        <w:tblStyle w:val="17"/>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69"/>
        <w:gridCol w:w="1438"/>
        <w:gridCol w:w="57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3" w:hRule="atLeast"/>
          <w:tblHeader/>
          <w:tblCellSpacing w:w="0" w:type="dxa"/>
        </w:trPr>
        <w:tc>
          <w:tcPr>
            <w:tcW w:w="116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支付期次</w:t>
            </w:r>
          </w:p>
        </w:tc>
        <w:tc>
          <w:tcPr>
            <w:tcW w:w="1430"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支付比例(%)</w:t>
            </w:r>
          </w:p>
        </w:tc>
        <w:tc>
          <w:tcPr>
            <w:tcW w:w="5697"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6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w:t>
            </w:r>
          </w:p>
        </w:tc>
        <w:tc>
          <w:tcPr>
            <w:tcW w:w="1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3</w:t>
            </w:r>
            <w:r>
              <w:rPr>
                <w:rFonts w:hint="eastAsia" w:asciiTheme="minorEastAsia" w:hAnsiTheme="minorEastAsia" w:eastAsiaTheme="minorEastAsia" w:cstheme="minorEastAsia"/>
                <w:b w:val="0"/>
                <w:bCs w:val="0"/>
                <w:kern w:val="0"/>
                <w:sz w:val="24"/>
                <w:szCs w:val="24"/>
              </w:rPr>
              <w:t>0</w:t>
            </w:r>
          </w:p>
        </w:tc>
        <w:tc>
          <w:tcPr>
            <w:tcW w:w="5697"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b w:val="0"/>
                <w:bCs w:val="0"/>
                <w:kern w:val="0"/>
                <w:sz w:val="24"/>
                <w:szCs w:val="24"/>
              </w:rPr>
            </w:pPr>
            <w:r>
              <w:rPr>
                <w:rFonts w:hint="eastAsia" w:ascii="宋体" w:hAnsi="宋体" w:cs="宋体"/>
                <w:kern w:val="0"/>
                <w:sz w:val="24"/>
                <w:szCs w:val="32"/>
              </w:rPr>
              <w:t>合同签订后，服务商运维1个月，</w:t>
            </w:r>
            <w:r>
              <w:rPr>
                <w:rFonts w:hint="eastAsia" w:ascii="宋体" w:hAnsi="宋体" w:cs="宋体"/>
                <w:kern w:val="0"/>
                <w:sz w:val="24"/>
                <w:szCs w:val="32"/>
                <w:lang w:val="en-US" w:eastAsia="zh-CN"/>
              </w:rPr>
              <w:t>1个月到期后</w:t>
            </w:r>
            <w:r>
              <w:rPr>
                <w:rFonts w:hint="eastAsia" w:ascii="宋体" w:hAnsi="宋体" w:cs="宋体"/>
                <w:kern w:val="0"/>
                <w:sz w:val="24"/>
                <w:szCs w:val="32"/>
              </w:rPr>
              <w:t>采购人对其运维内容进行考核。考核</w:t>
            </w:r>
            <w:r>
              <w:rPr>
                <w:rFonts w:hint="eastAsia" w:ascii="宋体" w:hAnsi="宋体" w:cs="宋体"/>
                <w:kern w:val="0"/>
                <w:sz w:val="24"/>
                <w:szCs w:val="32"/>
                <w:lang w:val="en-US" w:eastAsia="zh-CN"/>
              </w:rPr>
              <w:t>在90分及以上</w:t>
            </w:r>
            <w:r>
              <w:rPr>
                <w:rFonts w:hint="eastAsia" w:ascii="宋体" w:hAnsi="宋体" w:cs="宋体"/>
                <w:kern w:val="0"/>
                <w:sz w:val="24"/>
                <w:szCs w:val="32"/>
              </w:rPr>
              <w:t>，</w:t>
            </w:r>
            <w:r>
              <w:rPr>
                <w:rFonts w:hint="eastAsia" w:asciiTheme="minorEastAsia" w:hAnsiTheme="minorEastAsia" w:eastAsiaTheme="minorEastAsia" w:cstheme="minorEastAsia"/>
                <w:b w:val="0"/>
                <w:bCs w:val="0"/>
                <w:sz w:val="24"/>
                <w:szCs w:val="24"/>
              </w:rPr>
              <w:t>在收到中标方提供的等额发票后，达到付款条件起15日内，</w:t>
            </w:r>
            <w:r>
              <w:rPr>
                <w:rFonts w:hint="eastAsia" w:ascii="宋体" w:hAnsi="宋体" w:cs="宋体"/>
                <w:kern w:val="0"/>
                <w:sz w:val="24"/>
                <w:szCs w:val="32"/>
              </w:rPr>
              <w:t>支付</w:t>
            </w:r>
            <w:r>
              <w:rPr>
                <w:rFonts w:ascii="宋体" w:hAnsi="宋体" w:cs="宋体"/>
                <w:kern w:val="0"/>
                <w:sz w:val="24"/>
                <w:szCs w:val="32"/>
              </w:rPr>
              <w:t>合</w:t>
            </w:r>
            <w:r>
              <w:rPr>
                <w:rFonts w:hint="eastAsia" w:ascii="宋体" w:hAnsi="宋体" w:cs="宋体"/>
                <w:kern w:val="0"/>
                <w:sz w:val="24"/>
                <w:szCs w:val="32"/>
              </w:rPr>
              <w:t>同</w:t>
            </w:r>
            <w:r>
              <w:rPr>
                <w:rFonts w:ascii="宋体" w:hAnsi="宋体" w:cs="宋体"/>
                <w:kern w:val="0"/>
                <w:sz w:val="24"/>
                <w:szCs w:val="32"/>
              </w:rPr>
              <w:t>总金额</w:t>
            </w:r>
            <w:r>
              <w:rPr>
                <w:rFonts w:hint="eastAsia" w:ascii="宋体" w:hAnsi="宋体" w:cs="宋体"/>
                <w:kern w:val="0"/>
                <w:sz w:val="24"/>
                <w:szCs w:val="32"/>
                <w:lang w:val="en-US" w:eastAsia="zh-CN"/>
              </w:rPr>
              <w:t>3</w:t>
            </w:r>
            <w:r>
              <w:rPr>
                <w:rFonts w:ascii="宋体" w:hAnsi="宋体" w:cs="宋体"/>
                <w:kern w:val="0"/>
                <w:sz w:val="24"/>
                <w:szCs w:val="32"/>
              </w:rPr>
              <w:t>0</w:t>
            </w:r>
            <w:r>
              <w:rPr>
                <w:rFonts w:hint="eastAsia" w:ascii="宋体" w:hAnsi="宋体" w:cs="宋体"/>
                <w:kern w:val="0"/>
                <w:sz w:val="24"/>
                <w:szCs w:val="32"/>
              </w:rPr>
              <w:t>%的首付款；考核</w:t>
            </w:r>
            <w:r>
              <w:rPr>
                <w:rFonts w:hint="eastAsia" w:ascii="宋体" w:hAnsi="宋体" w:cs="宋体"/>
                <w:kern w:val="0"/>
                <w:sz w:val="24"/>
                <w:szCs w:val="32"/>
                <w:lang w:val="en-US" w:eastAsia="zh-CN"/>
              </w:rPr>
              <w:t>未达到90分</w:t>
            </w:r>
            <w:r>
              <w:rPr>
                <w:rFonts w:hint="eastAsia" w:ascii="宋体" w:hAnsi="宋体" w:cs="宋体"/>
                <w:kern w:val="0"/>
                <w:sz w:val="24"/>
                <w:szCs w:val="32"/>
              </w:rPr>
              <w:t>，采购人有权不予支付首付款</w:t>
            </w:r>
            <w:r>
              <w:rPr>
                <w:rFonts w:hint="eastAsia" w:ascii="宋体" w:hAnsi="宋体" w:cs="宋体"/>
                <w:kern w:val="0"/>
                <w:sz w:val="24"/>
                <w:szCs w:val="32"/>
                <w:lang w:val="en-US" w:eastAsia="zh-CN"/>
              </w:rPr>
              <w:t>及取消合同</w:t>
            </w:r>
            <w:r>
              <w:rPr>
                <w:rFonts w:hint="eastAsia" w:ascii="宋体" w:hAnsi="宋体" w:cs="宋体"/>
                <w:kern w:val="0"/>
                <w:sz w:val="24"/>
                <w:szCs w:val="32"/>
              </w:rPr>
              <w:t>。</w:t>
            </w:r>
            <w:r>
              <w:rPr>
                <w:rFonts w:hint="eastAsia" w:asciiTheme="minorEastAsia" w:hAnsiTheme="minorEastAsia" w:cstheme="minorEastAsia"/>
                <w:b w:val="0"/>
                <w:bCs w:val="0"/>
                <w:sz w:val="24"/>
                <w:szCs w:val="24"/>
                <w:lang w:val="en-US" w:eastAsia="zh-CN"/>
              </w:rPr>
              <w:t>具体支付比例参照考核结果执行。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6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w:t>
            </w:r>
          </w:p>
        </w:tc>
        <w:tc>
          <w:tcPr>
            <w:tcW w:w="1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5</w:t>
            </w:r>
            <w:r>
              <w:rPr>
                <w:rFonts w:hint="eastAsia" w:asciiTheme="minorEastAsia" w:hAnsiTheme="minorEastAsia" w:eastAsiaTheme="minorEastAsia" w:cstheme="minorEastAsia"/>
                <w:b w:val="0"/>
                <w:bCs w:val="0"/>
                <w:kern w:val="0"/>
                <w:sz w:val="24"/>
                <w:szCs w:val="24"/>
              </w:rPr>
              <w:t>0</w:t>
            </w:r>
          </w:p>
        </w:tc>
        <w:tc>
          <w:tcPr>
            <w:tcW w:w="5697" w:type="dxa"/>
            <w:tcBorders>
              <w:top w:val="outset" w:color="auto" w:sz="6" w:space="0"/>
              <w:left w:val="outset" w:color="auto" w:sz="6" w:space="0"/>
              <w:bottom w:val="outset" w:color="auto" w:sz="6" w:space="0"/>
              <w:right w:val="outset" w:color="auto" w:sz="6" w:space="0"/>
            </w:tcBorders>
            <w:vAlign w:val="center"/>
          </w:tcPr>
          <w:p>
            <w:pPr>
              <w:pStyle w:val="35"/>
              <w:spacing w:line="360" w:lineRule="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项目</w:t>
            </w:r>
            <w:r>
              <w:rPr>
                <w:rFonts w:hint="eastAsia" w:asciiTheme="minorEastAsia" w:hAnsiTheme="minorEastAsia" w:cstheme="minorEastAsia"/>
                <w:b w:val="0"/>
                <w:bCs w:val="0"/>
                <w:sz w:val="24"/>
                <w:szCs w:val="24"/>
                <w:lang w:eastAsia="zh-CN"/>
              </w:rPr>
              <w:t>通过</w:t>
            </w:r>
            <w:r>
              <w:rPr>
                <w:rFonts w:hint="eastAsia" w:asciiTheme="minorEastAsia" w:hAnsiTheme="minorEastAsia" w:eastAsiaTheme="minorEastAsia" w:cstheme="minorEastAsia"/>
                <w:b w:val="0"/>
                <w:bCs w:val="0"/>
                <w:sz w:val="24"/>
                <w:szCs w:val="24"/>
              </w:rPr>
              <w:t>中期考核后，</w:t>
            </w:r>
            <w:r>
              <w:rPr>
                <w:rFonts w:hint="eastAsia" w:asciiTheme="minorEastAsia" w:hAnsiTheme="minorEastAsia" w:cstheme="minorEastAsia"/>
                <w:b w:val="0"/>
                <w:bCs w:val="0"/>
                <w:sz w:val="24"/>
                <w:szCs w:val="24"/>
                <w:lang w:val="en-US" w:eastAsia="zh-CN"/>
              </w:rPr>
              <w:t>按照考核</w:t>
            </w:r>
            <w:r>
              <w:rPr>
                <w:rFonts w:hint="eastAsia" w:asciiTheme="minorEastAsia" w:hAnsiTheme="minorEastAsia" w:eastAsiaTheme="minorEastAsia" w:cstheme="minorEastAsia"/>
                <w:b w:val="0"/>
                <w:bCs w:val="0"/>
                <w:sz w:val="24"/>
                <w:szCs w:val="24"/>
              </w:rPr>
              <w:t>采购人在收到中标方提供的等额发票后，达到付款条件起15日内，支付合同总金额的</w:t>
            </w:r>
            <w:r>
              <w:rPr>
                <w:rFonts w:hint="eastAsia" w:asciiTheme="minorEastAsia" w:hAnsi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0.00%</w:t>
            </w:r>
            <w:r>
              <w:rPr>
                <w:rFonts w:hint="eastAsia"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具体支付比例参照考核结果执行。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6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3</w:t>
            </w:r>
          </w:p>
        </w:tc>
        <w:tc>
          <w:tcPr>
            <w:tcW w:w="1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20</w:t>
            </w:r>
          </w:p>
        </w:tc>
        <w:tc>
          <w:tcPr>
            <w:tcW w:w="5697"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项目</w:t>
            </w:r>
            <w:r>
              <w:rPr>
                <w:rFonts w:hint="eastAsia" w:asciiTheme="minorEastAsia" w:hAnsiTheme="minorEastAsia" w:cstheme="minorEastAsia"/>
                <w:b w:val="0"/>
                <w:bCs w:val="0"/>
                <w:sz w:val="24"/>
                <w:szCs w:val="24"/>
                <w:lang w:eastAsia="zh-CN"/>
              </w:rPr>
              <w:t>通过</w:t>
            </w:r>
            <w:r>
              <w:rPr>
                <w:rFonts w:hint="eastAsia" w:asciiTheme="minorEastAsia" w:hAnsiTheme="minorEastAsia" w:eastAsiaTheme="minorEastAsia" w:cstheme="minorEastAsia"/>
                <w:b w:val="0"/>
                <w:bCs w:val="0"/>
                <w:sz w:val="24"/>
                <w:szCs w:val="24"/>
              </w:rPr>
              <w:t>最终考核后，采购人在收到中标方提供的等额发票后，达到付款条件起15日内，支付合同总金额的20.00%</w:t>
            </w:r>
            <w:r>
              <w:rPr>
                <w:rFonts w:hint="eastAsia"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具体支付比例参照考核结果执行。</w:t>
            </w:r>
          </w:p>
        </w:tc>
      </w:tr>
    </w:tbl>
    <w:p>
      <w:pPr>
        <w:pStyle w:val="2"/>
        <w:ind w:left="0" w:leftChars="0" w:firstLine="640" w:firstLineChars="200"/>
        <w:rPr>
          <w:rFonts w:hint="eastAsia"/>
          <w:b w:val="0"/>
          <w:bCs w:val="0"/>
        </w:rPr>
      </w:pPr>
    </w:p>
    <w:p>
      <w:pPr>
        <w:pStyle w:val="2"/>
        <w:ind w:left="0" w:leftChars="0" w:firstLine="640" w:firstLineChars="200"/>
        <w:rPr>
          <w:rFonts w:hint="eastAsia"/>
          <w:b w:val="0"/>
          <w:bCs w:val="0"/>
        </w:rPr>
      </w:pPr>
      <w:r>
        <w:rPr>
          <w:rFonts w:hint="eastAsia"/>
          <w:b w:val="0"/>
          <w:bCs w:val="0"/>
        </w:rPr>
        <w:t>五、服务期限</w:t>
      </w:r>
    </w:p>
    <w:p>
      <w:pPr>
        <w:snapToGrid/>
        <w:spacing w:beforeAutospacing="0" w:afterAutospacing="0" w:line="360" w:lineRule="auto"/>
        <w:ind w:right="0" w:rightChars="0" w:firstLine="640" w:firstLineChars="200"/>
        <w:jc w:val="left"/>
        <w:rPr>
          <w:rFonts w:hint="eastAsia" w:asciiTheme="minorEastAsia" w:hAnsiTheme="minorEastAsia" w:eastAsiaTheme="minorEastAsia" w:cstheme="minorEastAsia"/>
          <w:b w:val="0"/>
          <w:bCs w:val="0"/>
          <w:sz w:val="24"/>
          <w:szCs w:val="24"/>
        </w:rPr>
      </w:pPr>
      <w:r>
        <w:rPr>
          <w:rFonts w:hint="eastAsia" w:ascii="仿宋_GB2312" w:hAnsi="仿宋_GB2312" w:eastAsia="仿宋_GB2312" w:cstheme="minorBidi"/>
          <w:b w:val="0"/>
          <w:bCs w:val="0"/>
          <w:kern w:val="2"/>
          <w:sz w:val="32"/>
          <w:szCs w:val="32"/>
          <w:lang w:val="en-US" w:eastAsia="zh-CN" w:bidi="ar-SA"/>
        </w:rPr>
        <w:t>服务期限：合同签订之日起12个月。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95D55"/>
    <w:multiLevelType w:val="multilevel"/>
    <w:tmpl w:val="3BC95D55"/>
    <w:lvl w:ilvl="0" w:tentative="0">
      <w:start w:val="1"/>
      <w:numFmt w:val="decimal"/>
      <w:pStyle w:val="6"/>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3DF57353"/>
    <w:multiLevelType w:val="multilevel"/>
    <w:tmpl w:val="3DF57353"/>
    <w:lvl w:ilvl="0" w:tentative="0">
      <w:start w:val="1"/>
      <w:numFmt w:val="chineseCountingThousand"/>
      <w:pStyle w:val="3"/>
      <w:suff w:val="space"/>
      <w:lvlText w:val="(%1)"/>
      <w:lvlJc w:val="left"/>
      <w:pPr>
        <w:ind w:left="1083" w:hanging="440"/>
      </w:pPr>
      <w:rPr>
        <w:rFonts w:hint="eastAsia"/>
      </w:rPr>
    </w:lvl>
    <w:lvl w:ilvl="1" w:tentative="0">
      <w:start w:val="1"/>
      <w:numFmt w:val="lowerLetter"/>
      <w:lvlText w:val="%2)"/>
      <w:lvlJc w:val="left"/>
      <w:pPr>
        <w:ind w:left="1523" w:hanging="440"/>
      </w:pPr>
      <w:rPr>
        <w:rFonts w:hint="eastAsia"/>
      </w:rPr>
    </w:lvl>
    <w:lvl w:ilvl="2" w:tentative="0">
      <w:start w:val="1"/>
      <w:numFmt w:val="lowerRoman"/>
      <w:lvlText w:val="%3."/>
      <w:lvlJc w:val="right"/>
      <w:pPr>
        <w:ind w:left="1963" w:hanging="440"/>
      </w:pPr>
      <w:rPr>
        <w:rFonts w:hint="eastAsia"/>
      </w:rPr>
    </w:lvl>
    <w:lvl w:ilvl="3" w:tentative="0">
      <w:start w:val="1"/>
      <w:numFmt w:val="decimal"/>
      <w:lvlText w:val="%4."/>
      <w:lvlJc w:val="left"/>
      <w:pPr>
        <w:ind w:left="2403" w:hanging="440"/>
      </w:pPr>
      <w:rPr>
        <w:rFonts w:hint="eastAsia"/>
      </w:rPr>
    </w:lvl>
    <w:lvl w:ilvl="4" w:tentative="0">
      <w:start w:val="1"/>
      <w:numFmt w:val="lowerLetter"/>
      <w:lvlText w:val="%5)"/>
      <w:lvlJc w:val="left"/>
      <w:pPr>
        <w:ind w:left="2843" w:hanging="440"/>
      </w:pPr>
      <w:rPr>
        <w:rFonts w:hint="eastAsia"/>
      </w:rPr>
    </w:lvl>
    <w:lvl w:ilvl="5" w:tentative="0">
      <w:start w:val="1"/>
      <w:numFmt w:val="lowerRoman"/>
      <w:lvlText w:val="%6."/>
      <w:lvlJc w:val="right"/>
      <w:pPr>
        <w:ind w:left="3283" w:hanging="440"/>
      </w:pPr>
      <w:rPr>
        <w:rFonts w:hint="eastAsia"/>
      </w:rPr>
    </w:lvl>
    <w:lvl w:ilvl="6" w:tentative="0">
      <w:start w:val="1"/>
      <w:numFmt w:val="decimal"/>
      <w:lvlText w:val="%7."/>
      <w:lvlJc w:val="left"/>
      <w:pPr>
        <w:ind w:left="3723" w:hanging="440"/>
      </w:pPr>
      <w:rPr>
        <w:rFonts w:hint="eastAsia"/>
      </w:rPr>
    </w:lvl>
    <w:lvl w:ilvl="7" w:tentative="0">
      <w:start w:val="1"/>
      <w:numFmt w:val="lowerLetter"/>
      <w:lvlText w:val="%8)"/>
      <w:lvlJc w:val="left"/>
      <w:pPr>
        <w:ind w:left="4163" w:hanging="440"/>
      </w:pPr>
      <w:rPr>
        <w:rFonts w:hint="eastAsia"/>
      </w:rPr>
    </w:lvl>
    <w:lvl w:ilvl="8" w:tentative="0">
      <w:start w:val="1"/>
      <w:numFmt w:val="lowerRoman"/>
      <w:lvlText w:val="%9."/>
      <w:lvlJc w:val="right"/>
      <w:pPr>
        <w:ind w:left="4603" w:hanging="440"/>
      </w:pPr>
      <w:rPr>
        <w:rFonts w:hint="eastAsia"/>
      </w:rPr>
    </w:lvl>
  </w:abstractNum>
  <w:abstractNum w:abstractNumId="2">
    <w:nsid w:val="42B7182B"/>
    <w:multiLevelType w:val="multilevel"/>
    <w:tmpl w:val="42B7182B"/>
    <w:lvl w:ilvl="0" w:tentative="0">
      <w:start w:val="1"/>
      <w:numFmt w:val="decimal"/>
      <w:pStyle w:val="4"/>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3">
    <w:nsid w:val="599DCA73"/>
    <w:multiLevelType w:val="singleLevel"/>
    <w:tmpl w:val="599DCA73"/>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mYWUxYTY5NDViZGIwMjk0NGY2YTJhYjE5MDRkZDMifQ=="/>
  </w:docVars>
  <w:rsids>
    <w:rsidRoot w:val="00471F23"/>
    <w:rsid w:val="000050FD"/>
    <w:rsid w:val="00013AEF"/>
    <w:rsid w:val="0002294C"/>
    <w:rsid w:val="00023335"/>
    <w:rsid w:val="000241F5"/>
    <w:rsid w:val="00024F2B"/>
    <w:rsid w:val="000252A7"/>
    <w:rsid w:val="00026175"/>
    <w:rsid w:val="000311C4"/>
    <w:rsid w:val="0003152C"/>
    <w:rsid w:val="00032556"/>
    <w:rsid w:val="00036233"/>
    <w:rsid w:val="00042193"/>
    <w:rsid w:val="00044667"/>
    <w:rsid w:val="00044CAD"/>
    <w:rsid w:val="00051F1B"/>
    <w:rsid w:val="0005748E"/>
    <w:rsid w:val="00057796"/>
    <w:rsid w:val="00061479"/>
    <w:rsid w:val="00063130"/>
    <w:rsid w:val="00064437"/>
    <w:rsid w:val="000654BC"/>
    <w:rsid w:val="00067D6A"/>
    <w:rsid w:val="00071C16"/>
    <w:rsid w:val="00071F0E"/>
    <w:rsid w:val="0007293B"/>
    <w:rsid w:val="00073BFB"/>
    <w:rsid w:val="000756AE"/>
    <w:rsid w:val="0008061D"/>
    <w:rsid w:val="00081D08"/>
    <w:rsid w:val="000834BE"/>
    <w:rsid w:val="00083BC4"/>
    <w:rsid w:val="000858C8"/>
    <w:rsid w:val="000876F0"/>
    <w:rsid w:val="00090352"/>
    <w:rsid w:val="00091006"/>
    <w:rsid w:val="00091D54"/>
    <w:rsid w:val="00091E07"/>
    <w:rsid w:val="00092E37"/>
    <w:rsid w:val="000937A2"/>
    <w:rsid w:val="00093EB9"/>
    <w:rsid w:val="00095960"/>
    <w:rsid w:val="000962E3"/>
    <w:rsid w:val="00096B89"/>
    <w:rsid w:val="0009719E"/>
    <w:rsid w:val="000A16A6"/>
    <w:rsid w:val="000A50F5"/>
    <w:rsid w:val="000A5541"/>
    <w:rsid w:val="000A68A3"/>
    <w:rsid w:val="000A6FEC"/>
    <w:rsid w:val="000B3E8C"/>
    <w:rsid w:val="000B429C"/>
    <w:rsid w:val="000B641A"/>
    <w:rsid w:val="000B6658"/>
    <w:rsid w:val="000B6D80"/>
    <w:rsid w:val="000C0C1D"/>
    <w:rsid w:val="000C3A3E"/>
    <w:rsid w:val="000C4599"/>
    <w:rsid w:val="000C46F0"/>
    <w:rsid w:val="000C62C8"/>
    <w:rsid w:val="000D393B"/>
    <w:rsid w:val="000D3C4E"/>
    <w:rsid w:val="000D44B3"/>
    <w:rsid w:val="000D4AC2"/>
    <w:rsid w:val="000D5F3D"/>
    <w:rsid w:val="000E1E55"/>
    <w:rsid w:val="000E2DA5"/>
    <w:rsid w:val="000E3D32"/>
    <w:rsid w:val="000E43A2"/>
    <w:rsid w:val="000E5E91"/>
    <w:rsid w:val="000E615A"/>
    <w:rsid w:val="000E72D5"/>
    <w:rsid w:val="000F1794"/>
    <w:rsid w:val="000F507A"/>
    <w:rsid w:val="000F5FD2"/>
    <w:rsid w:val="000F669F"/>
    <w:rsid w:val="0010422B"/>
    <w:rsid w:val="00105359"/>
    <w:rsid w:val="00105841"/>
    <w:rsid w:val="00106FF3"/>
    <w:rsid w:val="00107FEC"/>
    <w:rsid w:val="00112631"/>
    <w:rsid w:val="00112AC4"/>
    <w:rsid w:val="001175AC"/>
    <w:rsid w:val="00117687"/>
    <w:rsid w:val="00120D10"/>
    <w:rsid w:val="00120F17"/>
    <w:rsid w:val="00123F34"/>
    <w:rsid w:val="00130F9A"/>
    <w:rsid w:val="001319F6"/>
    <w:rsid w:val="0013718F"/>
    <w:rsid w:val="0013798D"/>
    <w:rsid w:val="00143053"/>
    <w:rsid w:val="001528F0"/>
    <w:rsid w:val="001546EA"/>
    <w:rsid w:val="00154BAA"/>
    <w:rsid w:val="0016267E"/>
    <w:rsid w:val="00162A2C"/>
    <w:rsid w:val="001642DD"/>
    <w:rsid w:val="00164CEB"/>
    <w:rsid w:val="001733BC"/>
    <w:rsid w:val="0017375E"/>
    <w:rsid w:val="001737CD"/>
    <w:rsid w:val="00175B42"/>
    <w:rsid w:val="0017740E"/>
    <w:rsid w:val="00177BC7"/>
    <w:rsid w:val="0018184A"/>
    <w:rsid w:val="00184461"/>
    <w:rsid w:val="001866E8"/>
    <w:rsid w:val="00193C54"/>
    <w:rsid w:val="001A07ED"/>
    <w:rsid w:val="001A1C09"/>
    <w:rsid w:val="001A3FCD"/>
    <w:rsid w:val="001A4B1A"/>
    <w:rsid w:val="001A5E10"/>
    <w:rsid w:val="001A7A3D"/>
    <w:rsid w:val="001B0EA3"/>
    <w:rsid w:val="001B2023"/>
    <w:rsid w:val="001B4E21"/>
    <w:rsid w:val="001B7A7C"/>
    <w:rsid w:val="001C1A3A"/>
    <w:rsid w:val="001D0205"/>
    <w:rsid w:val="001D04B1"/>
    <w:rsid w:val="001D2226"/>
    <w:rsid w:val="001D2C1A"/>
    <w:rsid w:val="001D4117"/>
    <w:rsid w:val="001D465E"/>
    <w:rsid w:val="001D5055"/>
    <w:rsid w:val="001D5473"/>
    <w:rsid w:val="001D5D7C"/>
    <w:rsid w:val="001D670E"/>
    <w:rsid w:val="001E06F4"/>
    <w:rsid w:val="001E56BE"/>
    <w:rsid w:val="001F0304"/>
    <w:rsid w:val="00200961"/>
    <w:rsid w:val="0020221C"/>
    <w:rsid w:val="002075FF"/>
    <w:rsid w:val="00210023"/>
    <w:rsid w:val="00214C1A"/>
    <w:rsid w:val="002209E3"/>
    <w:rsid w:val="002213A6"/>
    <w:rsid w:val="0022558D"/>
    <w:rsid w:val="00234083"/>
    <w:rsid w:val="00235F28"/>
    <w:rsid w:val="0024499F"/>
    <w:rsid w:val="00244EE8"/>
    <w:rsid w:val="002462A9"/>
    <w:rsid w:val="002465DD"/>
    <w:rsid w:val="00246CF1"/>
    <w:rsid w:val="00247FF5"/>
    <w:rsid w:val="00251860"/>
    <w:rsid w:val="00255DCE"/>
    <w:rsid w:val="00257EAF"/>
    <w:rsid w:val="00260D24"/>
    <w:rsid w:val="00261154"/>
    <w:rsid w:val="00261D68"/>
    <w:rsid w:val="00262641"/>
    <w:rsid w:val="002635CD"/>
    <w:rsid w:val="002663BA"/>
    <w:rsid w:val="00266CDC"/>
    <w:rsid w:val="002700CE"/>
    <w:rsid w:val="002709FE"/>
    <w:rsid w:val="00270CC2"/>
    <w:rsid w:val="002725BD"/>
    <w:rsid w:val="00274019"/>
    <w:rsid w:val="00287595"/>
    <w:rsid w:val="00290D4A"/>
    <w:rsid w:val="0029151F"/>
    <w:rsid w:val="002916A8"/>
    <w:rsid w:val="00294306"/>
    <w:rsid w:val="0029505F"/>
    <w:rsid w:val="00295222"/>
    <w:rsid w:val="002A1C58"/>
    <w:rsid w:val="002A4160"/>
    <w:rsid w:val="002A7A56"/>
    <w:rsid w:val="002B008F"/>
    <w:rsid w:val="002B1014"/>
    <w:rsid w:val="002B2A4D"/>
    <w:rsid w:val="002C1861"/>
    <w:rsid w:val="002C4833"/>
    <w:rsid w:val="002C6C2A"/>
    <w:rsid w:val="002D3487"/>
    <w:rsid w:val="002E02DB"/>
    <w:rsid w:val="002E177D"/>
    <w:rsid w:val="002E5279"/>
    <w:rsid w:val="002E63B2"/>
    <w:rsid w:val="002F1786"/>
    <w:rsid w:val="002F4617"/>
    <w:rsid w:val="003003F1"/>
    <w:rsid w:val="0030471B"/>
    <w:rsid w:val="00304A69"/>
    <w:rsid w:val="00306151"/>
    <w:rsid w:val="00307C6B"/>
    <w:rsid w:val="00311C9E"/>
    <w:rsid w:val="00314BB6"/>
    <w:rsid w:val="00316E5D"/>
    <w:rsid w:val="00317BAA"/>
    <w:rsid w:val="00320D09"/>
    <w:rsid w:val="00322C79"/>
    <w:rsid w:val="00322F84"/>
    <w:rsid w:val="00323BEC"/>
    <w:rsid w:val="00324DFA"/>
    <w:rsid w:val="00327FCC"/>
    <w:rsid w:val="00334EDA"/>
    <w:rsid w:val="00336817"/>
    <w:rsid w:val="0034262D"/>
    <w:rsid w:val="00342802"/>
    <w:rsid w:val="0034596E"/>
    <w:rsid w:val="00352038"/>
    <w:rsid w:val="0035517A"/>
    <w:rsid w:val="00356082"/>
    <w:rsid w:val="0035665C"/>
    <w:rsid w:val="003638E2"/>
    <w:rsid w:val="0036634B"/>
    <w:rsid w:val="00367C65"/>
    <w:rsid w:val="00370F20"/>
    <w:rsid w:val="003807F2"/>
    <w:rsid w:val="00381E08"/>
    <w:rsid w:val="00382978"/>
    <w:rsid w:val="00382B13"/>
    <w:rsid w:val="003836C8"/>
    <w:rsid w:val="003903F4"/>
    <w:rsid w:val="00391D00"/>
    <w:rsid w:val="00393BFF"/>
    <w:rsid w:val="00394953"/>
    <w:rsid w:val="00397132"/>
    <w:rsid w:val="00397603"/>
    <w:rsid w:val="003A02D2"/>
    <w:rsid w:val="003A0AB5"/>
    <w:rsid w:val="003A59E0"/>
    <w:rsid w:val="003B0429"/>
    <w:rsid w:val="003B3D5D"/>
    <w:rsid w:val="003B3E71"/>
    <w:rsid w:val="003B4733"/>
    <w:rsid w:val="003B58BF"/>
    <w:rsid w:val="003C15CD"/>
    <w:rsid w:val="003C2B66"/>
    <w:rsid w:val="003C3C3A"/>
    <w:rsid w:val="003C78B6"/>
    <w:rsid w:val="003D33B8"/>
    <w:rsid w:val="003D5DBD"/>
    <w:rsid w:val="003D7960"/>
    <w:rsid w:val="003E0318"/>
    <w:rsid w:val="003F0B2F"/>
    <w:rsid w:val="003F197D"/>
    <w:rsid w:val="003F3AB9"/>
    <w:rsid w:val="003F3EB2"/>
    <w:rsid w:val="004014DC"/>
    <w:rsid w:val="00404109"/>
    <w:rsid w:val="0040609B"/>
    <w:rsid w:val="00410639"/>
    <w:rsid w:val="004115A2"/>
    <w:rsid w:val="00412845"/>
    <w:rsid w:val="00412EB4"/>
    <w:rsid w:val="0041666A"/>
    <w:rsid w:val="00417703"/>
    <w:rsid w:val="00417AAA"/>
    <w:rsid w:val="00417F98"/>
    <w:rsid w:val="004216C4"/>
    <w:rsid w:val="00421AA1"/>
    <w:rsid w:val="00425540"/>
    <w:rsid w:val="004257AC"/>
    <w:rsid w:val="00430D09"/>
    <w:rsid w:val="00431D85"/>
    <w:rsid w:val="00433A7A"/>
    <w:rsid w:val="004355BC"/>
    <w:rsid w:val="00436B20"/>
    <w:rsid w:val="00437594"/>
    <w:rsid w:val="004378A1"/>
    <w:rsid w:val="004378AD"/>
    <w:rsid w:val="00442DAC"/>
    <w:rsid w:val="00442FF7"/>
    <w:rsid w:val="004439AE"/>
    <w:rsid w:val="0044427E"/>
    <w:rsid w:val="004443C5"/>
    <w:rsid w:val="00446C70"/>
    <w:rsid w:val="00450EA4"/>
    <w:rsid w:val="00452BA2"/>
    <w:rsid w:val="00454CCA"/>
    <w:rsid w:val="00456124"/>
    <w:rsid w:val="00457805"/>
    <w:rsid w:val="00460D0E"/>
    <w:rsid w:val="00461612"/>
    <w:rsid w:val="00461E4A"/>
    <w:rsid w:val="00464198"/>
    <w:rsid w:val="004651C1"/>
    <w:rsid w:val="004666C6"/>
    <w:rsid w:val="00470A58"/>
    <w:rsid w:val="00471F23"/>
    <w:rsid w:val="00473A84"/>
    <w:rsid w:val="00474307"/>
    <w:rsid w:val="00474622"/>
    <w:rsid w:val="00477893"/>
    <w:rsid w:val="00481381"/>
    <w:rsid w:val="004843C7"/>
    <w:rsid w:val="00484D4F"/>
    <w:rsid w:val="00496DA1"/>
    <w:rsid w:val="004A27A2"/>
    <w:rsid w:val="004A449F"/>
    <w:rsid w:val="004A4C33"/>
    <w:rsid w:val="004B06E6"/>
    <w:rsid w:val="004B137F"/>
    <w:rsid w:val="004B2407"/>
    <w:rsid w:val="004B3068"/>
    <w:rsid w:val="004B348E"/>
    <w:rsid w:val="004B3599"/>
    <w:rsid w:val="004B4B16"/>
    <w:rsid w:val="004C00E1"/>
    <w:rsid w:val="004C12B2"/>
    <w:rsid w:val="004D16C6"/>
    <w:rsid w:val="004D2013"/>
    <w:rsid w:val="004D2424"/>
    <w:rsid w:val="004D56E7"/>
    <w:rsid w:val="004E168C"/>
    <w:rsid w:val="004E1F2E"/>
    <w:rsid w:val="004E30ED"/>
    <w:rsid w:val="004E69AF"/>
    <w:rsid w:val="004F3AD8"/>
    <w:rsid w:val="004F4D55"/>
    <w:rsid w:val="004F61A4"/>
    <w:rsid w:val="004F704A"/>
    <w:rsid w:val="00503706"/>
    <w:rsid w:val="00505495"/>
    <w:rsid w:val="005064A8"/>
    <w:rsid w:val="0051651B"/>
    <w:rsid w:val="00516958"/>
    <w:rsid w:val="00525410"/>
    <w:rsid w:val="00526A96"/>
    <w:rsid w:val="00526D13"/>
    <w:rsid w:val="005300FF"/>
    <w:rsid w:val="00530528"/>
    <w:rsid w:val="00531B42"/>
    <w:rsid w:val="00531D00"/>
    <w:rsid w:val="00533225"/>
    <w:rsid w:val="00535F7A"/>
    <w:rsid w:val="00541312"/>
    <w:rsid w:val="0054334B"/>
    <w:rsid w:val="00545E13"/>
    <w:rsid w:val="00550395"/>
    <w:rsid w:val="005525FA"/>
    <w:rsid w:val="00552FD1"/>
    <w:rsid w:val="0055469A"/>
    <w:rsid w:val="005569D7"/>
    <w:rsid w:val="0056023A"/>
    <w:rsid w:val="00566EC3"/>
    <w:rsid w:val="00571841"/>
    <w:rsid w:val="00571F2B"/>
    <w:rsid w:val="00572887"/>
    <w:rsid w:val="00573A78"/>
    <w:rsid w:val="00577DC5"/>
    <w:rsid w:val="005822A1"/>
    <w:rsid w:val="00585744"/>
    <w:rsid w:val="005904CF"/>
    <w:rsid w:val="00595E1A"/>
    <w:rsid w:val="005A07DB"/>
    <w:rsid w:val="005A4A37"/>
    <w:rsid w:val="005A55CF"/>
    <w:rsid w:val="005A64A4"/>
    <w:rsid w:val="005A6605"/>
    <w:rsid w:val="005A74F5"/>
    <w:rsid w:val="005A75FE"/>
    <w:rsid w:val="005B2898"/>
    <w:rsid w:val="005B3917"/>
    <w:rsid w:val="005B3A48"/>
    <w:rsid w:val="005B42A4"/>
    <w:rsid w:val="005B5D8A"/>
    <w:rsid w:val="005B65FE"/>
    <w:rsid w:val="005C2B8F"/>
    <w:rsid w:val="005C5034"/>
    <w:rsid w:val="005C6E71"/>
    <w:rsid w:val="005C7EC9"/>
    <w:rsid w:val="005D0A23"/>
    <w:rsid w:val="005D225E"/>
    <w:rsid w:val="005D4868"/>
    <w:rsid w:val="005D4E2B"/>
    <w:rsid w:val="005E1402"/>
    <w:rsid w:val="005E3D87"/>
    <w:rsid w:val="005E40BB"/>
    <w:rsid w:val="005E6801"/>
    <w:rsid w:val="005E6C9E"/>
    <w:rsid w:val="005E75BD"/>
    <w:rsid w:val="005F3F88"/>
    <w:rsid w:val="005F4CC4"/>
    <w:rsid w:val="005F7CFF"/>
    <w:rsid w:val="005F7E79"/>
    <w:rsid w:val="00603B95"/>
    <w:rsid w:val="00605ED0"/>
    <w:rsid w:val="00607B73"/>
    <w:rsid w:val="006107B3"/>
    <w:rsid w:val="0061121B"/>
    <w:rsid w:val="006113BA"/>
    <w:rsid w:val="006133E8"/>
    <w:rsid w:val="00613D06"/>
    <w:rsid w:val="0061449F"/>
    <w:rsid w:val="006148FD"/>
    <w:rsid w:val="00621712"/>
    <w:rsid w:val="00622D03"/>
    <w:rsid w:val="00623C73"/>
    <w:rsid w:val="00623DBC"/>
    <w:rsid w:val="00625C93"/>
    <w:rsid w:val="00630344"/>
    <w:rsid w:val="006328A8"/>
    <w:rsid w:val="00635EC7"/>
    <w:rsid w:val="0063679F"/>
    <w:rsid w:val="00637A42"/>
    <w:rsid w:val="0064016D"/>
    <w:rsid w:val="00643BD5"/>
    <w:rsid w:val="00652556"/>
    <w:rsid w:val="00652727"/>
    <w:rsid w:val="00653A11"/>
    <w:rsid w:val="0066062B"/>
    <w:rsid w:val="00660A94"/>
    <w:rsid w:val="00660F3A"/>
    <w:rsid w:val="00662E19"/>
    <w:rsid w:val="00663957"/>
    <w:rsid w:val="00664573"/>
    <w:rsid w:val="00664658"/>
    <w:rsid w:val="006653F9"/>
    <w:rsid w:val="00667891"/>
    <w:rsid w:val="00671D70"/>
    <w:rsid w:val="00675326"/>
    <w:rsid w:val="006765D1"/>
    <w:rsid w:val="00682286"/>
    <w:rsid w:val="006857A7"/>
    <w:rsid w:val="0069438A"/>
    <w:rsid w:val="00695D95"/>
    <w:rsid w:val="006A2B47"/>
    <w:rsid w:val="006A4C21"/>
    <w:rsid w:val="006B0270"/>
    <w:rsid w:val="006B1B9B"/>
    <w:rsid w:val="006B3DBC"/>
    <w:rsid w:val="006B7374"/>
    <w:rsid w:val="006B759B"/>
    <w:rsid w:val="006C001C"/>
    <w:rsid w:val="006C093F"/>
    <w:rsid w:val="006C3036"/>
    <w:rsid w:val="006C4E0A"/>
    <w:rsid w:val="006C5B6F"/>
    <w:rsid w:val="006C682E"/>
    <w:rsid w:val="006C7511"/>
    <w:rsid w:val="006D16B4"/>
    <w:rsid w:val="006D343E"/>
    <w:rsid w:val="006D5BA0"/>
    <w:rsid w:val="006D5F87"/>
    <w:rsid w:val="006E1F89"/>
    <w:rsid w:val="006E47BD"/>
    <w:rsid w:val="006E581C"/>
    <w:rsid w:val="006E5B8E"/>
    <w:rsid w:val="006E6694"/>
    <w:rsid w:val="006E75B7"/>
    <w:rsid w:val="006F23CC"/>
    <w:rsid w:val="006F299F"/>
    <w:rsid w:val="006F3C66"/>
    <w:rsid w:val="006F7DDF"/>
    <w:rsid w:val="00700C83"/>
    <w:rsid w:val="00701763"/>
    <w:rsid w:val="007102B8"/>
    <w:rsid w:val="00710852"/>
    <w:rsid w:val="007130C2"/>
    <w:rsid w:val="00721A60"/>
    <w:rsid w:val="00726B3D"/>
    <w:rsid w:val="00730957"/>
    <w:rsid w:val="007337B2"/>
    <w:rsid w:val="0073520F"/>
    <w:rsid w:val="00737EBE"/>
    <w:rsid w:val="00740396"/>
    <w:rsid w:val="00741E64"/>
    <w:rsid w:val="00742CC0"/>
    <w:rsid w:val="007449F8"/>
    <w:rsid w:val="00752899"/>
    <w:rsid w:val="00752B8D"/>
    <w:rsid w:val="007539E4"/>
    <w:rsid w:val="00754705"/>
    <w:rsid w:val="00763E3A"/>
    <w:rsid w:val="00763F96"/>
    <w:rsid w:val="00764E8F"/>
    <w:rsid w:val="00765CF5"/>
    <w:rsid w:val="007668B6"/>
    <w:rsid w:val="00770C26"/>
    <w:rsid w:val="00770E1C"/>
    <w:rsid w:val="00770ED6"/>
    <w:rsid w:val="007758C2"/>
    <w:rsid w:val="007762D2"/>
    <w:rsid w:val="007772AC"/>
    <w:rsid w:val="00777AD4"/>
    <w:rsid w:val="00782E0C"/>
    <w:rsid w:val="00783756"/>
    <w:rsid w:val="0078446F"/>
    <w:rsid w:val="007846DE"/>
    <w:rsid w:val="00787DBF"/>
    <w:rsid w:val="00795191"/>
    <w:rsid w:val="007960BF"/>
    <w:rsid w:val="007A0F52"/>
    <w:rsid w:val="007A23E4"/>
    <w:rsid w:val="007A360E"/>
    <w:rsid w:val="007A520B"/>
    <w:rsid w:val="007A5B4C"/>
    <w:rsid w:val="007A7DA1"/>
    <w:rsid w:val="007B3F20"/>
    <w:rsid w:val="007B57A7"/>
    <w:rsid w:val="007B6546"/>
    <w:rsid w:val="007B70BC"/>
    <w:rsid w:val="007C08FD"/>
    <w:rsid w:val="007C0F97"/>
    <w:rsid w:val="007C1336"/>
    <w:rsid w:val="007C1416"/>
    <w:rsid w:val="007C260B"/>
    <w:rsid w:val="007C2ED4"/>
    <w:rsid w:val="007C3E04"/>
    <w:rsid w:val="007C6530"/>
    <w:rsid w:val="007D155D"/>
    <w:rsid w:val="007D17F7"/>
    <w:rsid w:val="007D48C0"/>
    <w:rsid w:val="007D5250"/>
    <w:rsid w:val="007D7AD6"/>
    <w:rsid w:val="007E2061"/>
    <w:rsid w:val="007E2DD3"/>
    <w:rsid w:val="007E34E1"/>
    <w:rsid w:val="007E5369"/>
    <w:rsid w:val="007E57BB"/>
    <w:rsid w:val="007E7971"/>
    <w:rsid w:val="007F46F7"/>
    <w:rsid w:val="007F4A60"/>
    <w:rsid w:val="00801E33"/>
    <w:rsid w:val="00807210"/>
    <w:rsid w:val="008100AC"/>
    <w:rsid w:val="00813F02"/>
    <w:rsid w:val="008178EC"/>
    <w:rsid w:val="00820C45"/>
    <w:rsid w:val="00821CBD"/>
    <w:rsid w:val="008231C4"/>
    <w:rsid w:val="0082641A"/>
    <w:rsid w:val="00830E5C"/>
    <w:rsid w:val="008323E1"/>
    <w:rsid w:val="00832C51"/>
    <w:rsid w:val="00833286"/>
    <w:rsid w:val="008341BC"/>
    <w:rsid w:val="0083541F"/>
    <w:rsid w:val="00836CB2"/>
    <w:rsid w:val="00840F82"/>
    <w:rsid w:val="00841B81"/>
    <w:rsid w:val="00843827"/>
    <w:rsid w:val="00853623"/>
    <w:rsid w:val="00854686"/>
    <w:rsid w:val="00856EA2"/>
    <w:rsid w:val="0086093C"/>
    <w:rsid w:val="0086206D"/>
    <w:rsid w:val="0086384F"/>
    <w:rsid w:val="00865FBE"/>
    <w:rsid w:val="00866AF8"/>
    <w:rsid w:val="008745FC"/>
    <w:rsid w:val="00875197"/>
    <w:rsid w:val="00881298"/>
    <w:rsid w:val="00881434"/>
    <w:rsid w:val="00883124"/>
    <w:rsid w:val="008843CB"/>
    <w:rsid w:val="00884FC5"/>
    <w:rsid w:val="00890DEB"/>
    <w:rsid w:val="0089216D"/>
    <w:rsid w:val="0089454C"/>
    <w:rsid w:val="008A0AD4"/>
    <w:rsid w:val="008A16EF"/>
    <w:rsid w:val="008A4ECD"/>
    <w:rsid w:val="008A7D48"/>
    <w:rsid w:val="008B2EB0"/>
    <w:rsid w:val="008C0332"/>
    <w:rsid w:val="008C07BC"/>
    <w:rsid w:val="008C1A46"/>
    <w:rsid w:val="008C2D78"/>
    <w:rsid w:val="008C32CE"/>
    <w:rsid w:val="008C395B"/>
    <w:rsid w:val="008C6D45"/>
    <w:rsid w:val="008C7FE5"/>
    <w:rsid w:val="008D2A62"/>
    <w:rsid w:val="008D3ACD"/>
    <w:rsid w:val="008D7865"/>
    <w:rsid w:val="008E09DB"/>
    <w:rsid w:val="008E3EC4"/>
    <w:rsid w:val="008F055F"/>
    <w:rsid w:val="008F1441"/>
    <w:rsid w:val="008F4877"/>
    <w:rsid w:val="008F55FA"/>
    <w:rsid w:val="00903062"/>
    <w:rsid w:val="00903C63"/>
    <w:rsid w:val="009065DC"/>
    <w:rsid w:val="00910F57"/>
    <w:rsid w:val="00914D0B"/>
    <w:rsid w:val="009165D3"/>
    <w:rsid w:val="00921428"/>
    <w:rsid w:val="00923253"/>
    <w:rsid w:val="00924CFB"/>
    <w:rsid w:val="00925234"/>
    <w:rsid w:val="009255F3"/>
    <w:rsid w:val="00926CDF"/>
    <w:rsid w:val="00930C04"/>
    <w:rsid w:val="009321BF"/>
    <w:rsid w:val="0093624C"/>
    <w:rsid w:val="00942B28"/>
    <w:rsid w:val="00945012"/>
    <w:rsid w:val="00946812"/>
    <w:rsid w:val="00947A01"/>
    <w:rsid w:val="009503A5"/>
    <w:rsid w:val="0095127D"/>
    <w:rsid w:val="00951867"/>
    <w:rsid w:val="00952CDE"/>
    <w:rsid w:val="00952F1B"/>
    <w:rsid w:val="00953D15"/>
    <w:rsid w:val="009565D4"/>
    <w:rsid w:val="00956650"/>
    <w:rsid w:val="009575E7"/>
    <w:rsid w:val="0096097D"/>
    <w:rsid w:val="00961362"/>
    <w:rsid w:val="009619E5"/>
    <w:rsid w:val="0096301E"/>
    <w:rsid w:val="00963B5E"/>
    <w:rsid w:val="00965DF7"/>
    <w:rsid w:val="009734D0"/>
    <w:rsid w:val="00973F5E"/>
    <w:rsid w:val="00980125"/>
    <w:rsid w:val="00980F3B"/>
    <w:rsid w:val="00981B83"/>
    <w:rsid w:val="00983642"/>
    <w:rsid w:val="009855A1"/>
    <w:rsid w:val="00986117"/>
    <w:rsid w:val="0099063F"/>
    <w:rsid w:val="00992F95"/>
    <w:rsid w:val="009936BA"/>
    <w:rsid w:val="00993B0A"/>
    <w:rsid w:val="0099430C"/>
    <w:rsid w:val="00995B33"/>
    <w:rsid w:val="009967EF"/>
    <w:rsid w:val="00996D72"/>
    <w:rsid w:val="009A027B"/>
    <w:rsid w:val="009A0508"/>
    <w:rsid w:val="009A30BE"/>
    <w:rsid w:val="009A52FE"/>
    <w:rsid w:val="009A6DB6"/>
    <w:rsid w:val="009A70C8"/>
    <w:rsid w:val="009B1B42"/>
    <w:rsid w:val="009B1D44"/>
    <w:rsid w:val="009B2A99"/>
    <w:rsid w:val="009B3F2F"/>
    <w:rsid w:val="009B62B0"/>
    <w:rsid w:val="009C3BF9"/>
    <w:rsid w:val="009C56BE"/>
    <w:rsid w:val="009C7AF6"/>
    <w:rsid w:val="009D52D7"/>
    <w:rsid w:val="009D5FBA"/>
    <w:rsid w:val="009D6486"/>
    <w:rsid w:val="009D66A3"/>
    <w:rsid w:val="009D6790"/>
    <w:rsid w:val="009D75D9"/>
    <w:rsid w:val="009E0F7E"/>
    <w:rsid w:val="009E52EC"/>
    <w:rsid w:val="009E54CF"/>
    <w:rsid w:val="009E71B1"/>
    <w:rsid w:val="009E7586"/>
    <w:rsid w:val="009F65C3"/>
    <w:rsid w:val="00A00324"/>
    <w:rsid w:val="00A00A5D"/>
    <w:rsid w:val="00A01AA7"/>
    <w:rsid w:val="00A01B00"/>
    <w:rsid w:val="00A02935"/>
    <w:rsid w:val="00A0464D"/>
    <w:rsid w:val="00A0751E"/>
    <w:rsid w:val="00A07A15"/>
    <w:rsid w:val="00A103F5"/>
    <w:rsid w:val="00A10668"/>
    <w:rsid w:val="00A1080D"/>
    <w:rsid w:val="00A142C3"/>
    <w:rsid w:val="00A15925"/>
    <w:rsid w:val="00A16F66"/>
    <w:rsid w:val="00A21964"/>
    <w:rsid w:val="00A276FF"/>
    <w:rsid w:val="00A304B1"/>
    <w:rsid w:val="00A30AC4"/>
    <w:rsid w:val="00A31D4F"/>
    <w:rsid w:val="00A3331A"/>
    <w:rsid w:val="00A40F33"/>
    <w:rsid w:val="00A41300"/>
    <w:rsid w:val="00A43FF8"/>
    <w:rsid w:val="00A443AE"/>
    <w:rsid w:val="00A46141"/>
    <w:rsid w:val="00A46925"/>
    <w:rsid w:val="00A46B4C"/>
    <w:rsid w:val="00A50A12"/>
    <w:rsid w:val="00A53B92"/>
    <w:rsid w:val="00A53BCE"/>
    <w:rsid w:val="00A53CD4"/>
    <w:rsid w:val="00A5545C"/>
    <w:rsid w:val="00A56A24"/>
    <w:rsid w:val="00A62E86"/>
    <w:rsid w:val="00A6428F"/>
    <w:rsid w:val="00A64CA7"/>
    <w:rsid w:val="00A65652"/>
    <w:rsid w:val="00A65801"/>
    <w:rsid w:val="00A66840"/>
    <w:rsid w:val="00A66B32"/>
    <w:rsid w:val="00A67C23"/>
    <w:rsid w:val="00A703E1"/>
    <w:rsid w:val="00A713BE"/>
    <w:rsid w:val="00A72114"/>
    <w:rsid w:val="00A73CCF"/>
    <w:rsid w:val="00A81F6D"/>
    <w:rsid w:val="00A825F0"/>
    <w:rsid w:val="00A90008"/>
    <w:rsid w:val="00A90AC0"/>
    <w:rsid w:val="00A9580B"/>
    <w:rsid w:val="00AA0A4A"/>
    <w:rsid w:val="00AA1C28"/>
    <w:rsid w:val="00AA3748"/>
    <w:rsid w:val="00AA3CEA"/>
    <w:rsid w:val="00AA64D7"/>
    <w:rsid w:val="00AB12E6"/>
    <w:rsid w:val="00AB417F"/>
    <w:rsid w:val="00AB4FC2"/>
    <w:rsid w:val="00AB78B3"/>
    <w:rsid w:val="00AC0F0D"/>
    <w:rsid w:val="00AC1071"/>
    <w:rsid w:val="00AC2741"/>
    <w:rsid w:val="00AC42B0"/>
    <w:rsid w:val="00AC704F"/>
    <w:rsid w:val="00AC7D86"/>
    <w:rsid w:val="00AD0093"/>
    <w:rsid w:val="00AD2B4D"/>
    <w:rsid w:val="00AD48FD"/>
    <w:rsid w:val="00AD505A"/>
    <w:rsid w:val="00AE529D"/>
    <w:rsid w:val="00AE55F0"/>
    <w:rsid w:val="00AE686C"/>
    <w:rsid w:val="00AF3A70"/>
    <w:rsid w:val="00AF47E6"/>
    <w:rsid w:val="00AF5D83"/>
    <w:rsid w:val="00AF645A"/>
    <w:rsid w:val="00B00A2D"/>
    <w:rsid w:val="00B00A9E"/>
    <w:rsid w:val="00B0178A"/>
    <w:rsid w:val="00B04306"/>
    <w:rsid w:val="00B04E44"/>
    <w:rsid w:val="00B15CF5"/>
    <w:rsid w:val="00B22C4D"/>
    <w:rsid w:val="00B237BB"/>
    <w:rsid w:val="00B27A78"/>
    <w:rsid w:val="00B30D43"/>
    <w:rsid w:val="00B313FE"/>
    <w:rsid w:val="00B326E7"/>
    <w:rsid w:val="00B3691D"/>
    <w:rsid w:val="00B36B52"/>
    <w:rsid w:val="00B403BC"/>
    <w:rsid w:val="00B4307E"/>
    <w:rsid w:val="00B4565B"/>
    <w:rsid w:val="00B464DB"/>
    <w:rsid w:val="00B5674D"/>
    <w:rsid w:val="00B60545"/>
    <w:rsid w:val="00B60B20"/>
    <w:rsid w:val="00B64F71"/>
    <w:rsid w:val="00B66930"/>
    <w:rsid w:val="00B6722B"/>
    <w:rsid w:val="00B67DE6"/>
    <w:rsid w:val="00B70527"/>
    <w:rsid w:val="00B81CF2"/>
    <w:rsid w:val="00B8266B"/>
    <w:rsid w:val="00B84C93"/>
    <w:rsid w:val="00B865B6"/>
    <w:rsid w:val="00B87431"/>
    <w:rsid w:val="00B925F7"/>
    <w:rsid w:val="00B93C48"/>
    <w:rsid w:val="00B9515C"/>
    <w:rsid w:val="00BA0A28"/>
    <w:rsid w:val="00BA287D"/>
    <w:rsid w:val="00BA2F9A"/>
    <w:rsid w:val="00BB0566"/>
    <w:rsid w:val="00BB267F"/>
    <w:rsid w:val="00BB298F"/>
    <w:rsid w:val="00BB46B2"/>
    <w:rsid w:val="00BB60E8"/>
    <w:rsid w:val="00BB6C92"/>
    <w:rsid w:val="00BC050E"/>
    <w:rsid w:val="00BC0B39"/>
    <w:rsid w:val="00BC0DE3"/>
    <w:rsid w:val="00BC2501"/>
    <w:rsid w:val="00BC41E7"/>
    <w:rsid w:val="00BC6C94"/>
    <w:rsid w:val="00BC7383"/>
    <w:rsid w:val="00BD20B1"/>
    <w:rsid w:val="00BD6B35"/>
    <w:rsid w:val="00BD6CC5"/>
    <w:rsid w:val="00BE0819"/>
    <w:rsid w:val="00BE0CB2"/>
    <w:rsid w:val="00BE27C4"/>
    <w:rsid w:val="00BE29CE"/>
    <w:rsid w:val="00BE37A2"/>
    <w:rsid w:val="00BE3DC7"/>
    <w:rsid w:val="00BE49FE"/>
    <w:rsid w:val="00BE50AD"/>
    <w:rsid w:val="00BE5772"/>
    <w:rsid w:val="00BE586B"/>
    <w:rsid w:val="00BE5B62"/>
    <w:rsid w:val="00BE7AF2"/>
    <w:rsid w:val="00BF10E8"/>
    <w:rsid w:val="00BF4ED0"/>
    <w:rsid w:val="00BF5770"/>
    <w:rsid w:val="00BF6224"/>
    <w:rsid w:val="00BF6FF9"/>
    <w:rsid w:val="00C003F3"/>
    <w:rsid w:val="00C0171D"/>
    <w:rsid w:val="00C03509"/>
    <w:rsid w:val="00C039A5"/>
    <w:rsid w:val="00C03B47"/>
    <w:rsid w:val="00C04130"/>
    <w:rsid w:val="00C066E9"/>
    <w:rsid w:val="00C13504"/>
    <w:rsid w:val="00C17AEF"/>
    <w:rsid w:val="00C22734"/>
    <w:rsid w:val="00C229F6"/>
    <w:rsid w:val="00C25287"/>
    <w:rsid w:val="00C25EFB"/>
    <w:rsid w:val="00C26193"/>
    <w:rsid w:val="00C26A46"/>
    <w:rsid w:val="00C326FD"/>
    <w:rsid w:val="00C34F7C"/>
    <w:rsid w:val="00C42F33"/>
    <w:rsid w:val="00C444D9"/>
    <w:rsid w:val="00C45B73"/>
    <w:rsid w:val="00C47030"/>
    <w:rsid w:val="00C47041"/>
    <w:rsid w:val="00C507DA"/>
    <w:rsid w:val="00C552E3"/>
    <w:rsid w:val="00C5685D"/>
    <w:rsid w:val="00C5764E"/>
    <w:rsid w:val="00C64789"/>
    <w:rsid w:val="00C66639"/>
    <w:rsid w:val="00C67F60"/>
    <w:rsid w:val="00C76879"/>
    <w:rsid w:val="00C770ED"/>
    <w:rsid w:val="00C77589"/>
    <w:rsid w:val="00C77F4E"/>
    <w:rsid w:val="00C80B5F"/>
    <w:rsid w:val="00C8131E"/>
    <w:rsid w:val="00C82131"/>
    <w:rsid w:val="00C826B4"/>
    <w:rsid w:val="00C91128"/>
    <w:rsid w:val="00C92586"/>
    <w:rsid w:val="00C96414"/>
    <w:rsid w:val="00C96767"/>
    <w:rsid w:val="00C9680F"/>
    <w:rsid w:val="00C9697D"/>
    <w:rsid w:val="00C9767E"/>
    <w:rsid w:val="00CA0B6E"/>
    <w:rsid w:val="00CA356D"/>
    <w:rsid w:val="00CB03C4"/>
    <w:rsid w:val="00CB6AAA"/>
    <w:rsid w:val="00CC186B"/>
    <w:rsid w:val="00CC20B9"/>
    <w:rsid w:val="00CC3D86"/>
    <w:rsid w:val="00CC70FA"/>
    <w:rsid w:val="00CC71C4"/>
    <w:rsid w:val="00CD059A"/>
    <w:rsid w:val="00CD2E89"/>
    <w:rsid w:val="00CD3020"/>
    <w:rsid w:val="00CD37C1"/>
    <w:rsid w:val="00CD393A"/>
    <w:rsid w:val="00CD5023"/>
    <w:rsid w:val="00CD5A49"/>
    <w:rsid w:val="00CD5B84"/>
    <w:rsid w:val="00CD7ACC"/>
    <w:rsid w:val="00CE0924"/>
    <w:rsid w:val="00CE300A"/>
    <w:rsid w:val="00CE43C3"/>
    <w:rsid w:val="00CE4EDE"/>
    <w:rsid w:val="00CE6237"/>
    <w:rsid w:val="00CE707E"/>
    <w:rsid w:val="00CF1DBD"/>
    <w:rsid w:val="00CF69B9"/>
    <w:rsid w:val="00D04638"/>
    <w:rsid w:val="00D05A8D"/>
    <w:rsid w:val="00D06C05"/>
    <w:rsid w:val="00D11059"/>
    <w:rsid w:val="00D1164E"/>
    <w:rsid w:val="00D12CF0"/>
    <w:rsid w:val="00D15028"/>
    <w:rsid w:val="00D17186"/>
    <w:rsid w:val="00D23AAB"/>
    <w:rsid w:val="00D333C0"/>
    <w:rsid w:val="00D33417"/>
    <w:rsid w:val="00D3358C"/>
    <w:rsid w:val="00D34DA9"/>
    <w:rsid w:val="00D34F66"/>
    <w:rsid w:val="00D35630"/>
    <w:rsid w:val="00D36418"/>
    <w:rsid w:val="00D36ACA"/>
    <w:rsid w:val="00D46137"/>
    <w:rsid w:val="00D46741"/>
    <w:rsid w:val="00D46F5B"/>
    <w:rsid w:val="00D52030"/>
    <w:rsid w:val="00D52529"/>
    <w:rsid w:val="00D5256A"/>
    <w:rsid w:val="00D5393D"/>
    <w:rsid w:val="00D557F6"/>
    <w:rsid w:val="00D66FAC"/>
    <w:rsid w:val="00D67C34"/>
    <w:rsid w:val="00D71D88"/>
    <w:rsid w:val="00D73574"/>
    <w:rsid w:val="00D73AAB"/>
    <w:rsid w:val="00D7406A"/>
    <w:rsid w:val="00D746BB"/>
    <w:rsid w:val="00D7729F"/>
    <w:rsid w:val="00D779B0"/>
    <w:rsid w:val="00D800E4"/>
    <w:rsid w:val="00D8110B"/>
    <w:rsid w:val="00D81279"/>
    <w:rsid w:val="00D82839"/>
    <w:rsid w:val="00D84B30"/>
    <w:rsid w:val="00D855DC"/>
    <w:rsid w:val="00D87328"/>
    <w:rsid w:val="00D87B03"/>
    <w:rsid w:val="00D91E9F"/>
    <w:rsid w:val="00D93BD0"/>
    <w:rsid w:val="00D94E3C"/>
    <w:rsid w:val="00D9757B"/>
    <w:rsid w:val="00DA2336"/>
    <w:rsid w:val="00DA51C8"/>
    <w:rsid w:val="00DB277F"/>
    <w:rsid w:val="00DB2EE5"/>
    <w:rsid w:val="00DB39C0"/>
    <w:rsid w:val="00DB40DA"/>
    <w:rsid w:val="00DB46E6"/>
    <w:rsid w:val="00DB47E3"/>
    <w:rsid w:val="00DB4847"/>
    <w:rsid w:val="00DB498A"/>
    <w:rsid w:val="00DB4C4F"/>
    <w:rsid w:val="00DB6B18"/>
    <w:rsid w:val="00DB7DED"/>
    <w:rsid w:val="00DC1417"/>
    <w:rsid w:val="00DC43DB"/>
    <w:rsid w:val="00DC5FF9"/>
    <w:rsid w:val="00DD052D"/>
    <w:rsid w:val="00DD406D"/>
    <w:rsid w:val="00DD7E60"/>
    <w:rsid w:val="00DE3C2E"/>
    <w:rsid w:val="00DE4536"/>
    <w:rsid w:val="00DE49AC"/>
    <w:rsid w:val="00DE5100"/>
    <w:rsid w:val="00DE7141"/>
    <w:rsid w:val="00DF02A6"/>
    <w:rsid w:val="00DF0B1A"/>
    <w:rsid w:val="00DF2278"/>
    <w:rsid w:val="00DF45AC"/>
    <w:rsid w:val="00DF580C"/>
    <w:rsid w:val="00DF5E8E"/>
    <w:rsid w:val="00DF6A41"/>
    <w:rsid w:val="00E00970"/>
    <w:rsid w:val="00E01DDA"/>
    <w:rsid w:val="00E02674"/>
    <w:rsid w:val="00E05113"/>
    <w:rsid w:val="00E05E78"/>
    <w:rsid w:val="00E05EAF"/>
    <w:rsid w:val="00E11868"/>
    <w:rsid w:val="00E1317A"/>
    <w:rsid w:val="00E13A4F"/>
    <w:rsid w:val="00E16D8F"/>
    <w:rsid w:val="00E1790D"/>
    <w:rsid w:val="00E22036"/>
    <w:rsid w:val="00E22E41"/>
    <w:rsid w:val="00E245C1"/>
    <w:rsid w:val="00E26669"/>
    <w:rsid w:val="00E32336"/>
    <w:rsid w:val="00E32CC2"/>
    <w:rsid w:val="00E3482D"/>
    <w:rsid w:val="00E351B6"/>
    <w:rsid w:val="00E45987"/>
    <w:rsid w:val="00E45E3A"/>
    <w:rsid w:val="00E46A43"/>
    <w:rsid w:val="00E50F48"/>
    <w:rsid w:val="00E546EF"/>
    <w:rsid w:val="00E618AD"/>
    <w:rsid w:val="00E63110"/>
    <w:rsid w:val="00E635BE"/>
    <w:rsid w:val="00E66DE0"/>
    <w:rsid w:val="00E6730A"/>
    <w:rsid w:val="00E70D60"/>
    <w:rsid w:val="00E750F1"/>
    <w:rsid w:val="00E752E5"/>
    <w:rsid w:val="00E75E12"/>
    <w:rsid w:val="00E76AC2"/>
    <w:rsid w:val="00E8083E"/>
    <w:rsid w:val="00E8263D"/>
    <w:rsid w:val="00E84226"/>
    <w:rsid w:val="00E848AF"/>
    <w:rsid w:val="00E84BF1"/>
    <w:rsid w:val="00E85257"/>
    <w:rsid w:val="00E90E32"/>
    <w:rsid w:val="00E91E03"/>
    <w:rsid w:val="00E923B0"/>
    <w:rsid w:val="00E925C9"/>
    <w:rsid w:val="00E92604"/>
    <w:rsid w:val="00E92B7F"/>
    <w:rsid w:val="00E942B9"/>
    <w:rsid w:val="00E95F53"/>
    <w:rsid w:val="00EA08E6"/>
    <w:rsid w:val="00EA276D"/>
    <w:rsid w:val="00EA298F"/>
    <w:rsid w:val="00EA2C22"/>
    <w:rsid w:val="00EA3481"/>
    <w:rsid w:val="00EA48A1"/>
    <w:rsid w:val="00EA4FF8"/>
    <w:rsid w:val="00EA692E"/>
    <w:rsid w:val="00EA728E"/>
    <w:rsid w:val="00EB1E54"/>
    <w:rsid w:val="00EB21A3"/>
    <w:rsid w:val="00EB21AB"/>
    <w:rsid w:val="00EB28B2"/>
    <w:rsid w:val="00EC16B9"/>
    <w:rsid w:val="00EC3EB9"/>
    <w:rsid w:val="00EC7674"/>
    <w:rsid w:val="00ED209B"/>
    <w:rsid w:val="00ED2B32"/>
    <w:rsid w:val="00ED2BCB"/>
    <w:rsid w:val="00ED3440"/>
    <w:rsid w:val="00ED52AA"/>
    <w:rsid w:val="00EE1200"/>
    <w:rsid w:val="00EE5700"/>
    <w:rsid w:val="00EF0726"/>
    <w:rsid w:val="00EF103E"/>
    <w:rsid w:val="00EF263D"/>
    <w:rsid w:val="00EF33D6"/>
    <w:rsid w:val="00EF6EB6"/>
    <w:rsid w:val="00F01B1A"/>
    <w:rsid w:val="00F02ED7"/>
    <w:rsid w:val="00F05E3C"/>
    <w:rsid w:val="00F07553"/>
    <w:rsid w:val="00F07DDB"/>
    <w:rsid w:val="00F108F3"/>
    <w:rsid w:val="00F12482"/>
    <w:rsid w:val="00F13719"/>
    <w:rsid w:val="00F14401"/>
    <w:rsid w:val="00F164F4"/>
    <w:rsid w:val="00F20988"/>
    <w:rsid w:val="00F21FC1"/>
    <w:rsid w:val="00F22652"/>
    <w:rsid w:val="00F2277E"/>
    <w:rsid w:val="00F2369C"/>
    <w:rsid w:val="00F2454B"/>
    <w:rsid w:val="00F27CD5"/>
    <w:rsid w:val="00F30770"/>
    <w:rsid w:val="00F30EBD"/>
    <w:rsid w:val="00F3375A"/>
    <w:rsid w:val="00F3663F"/>
    <w:rsid w:val="00F36F66"/>
    <w:rsid w:val="00F4283A"/>
    <w:rsid w:val="00F42FBD"/>
    <w:rsid w:val="00F44D9E"/>
    <w:rsid w:val="00F53778"/>
    <w:rsid w:val="00F5447E"/>
    <w:rsid w:val="00F54861"/>
    <w:rsid w:val="00F609F3"/>
    <w:rsid w:val="00F60CDC"/>
    <w:rsid w:val="00F61EC9"/>
    <w:rsid w:val="00F64EA1"/>
    <w:rsid w:val="00F72983"/>
    <w:rsid w:val="00F753E8"/>
    <w:rsid w:val="00F76719"/>
    <w:rsid w:val="00F769D1"/>
    <w:rsid w:val="00F76FF7"/>
    <w:rsid w:val="00F928E0"/>
    <w:rsid w:val="00F93052"/>
    <w:rsid w:val="00F95039"/>
    <w:rsid w:val="00F97306"/>
    <w:rsid w:val="00F97666"/>
    <w:rsid w:val="00FA257C"/>
    <w:rsid w:val="00FA614C"/>
    <w:rsid w:val="00FA6DE3"/>
    <w:rsid w:val="00FC1D4A"/>
    <w:rsid w:val="00FC1DF9"/>
    <w:rsid w:val="00FC2361"/>
    <w:rsid w:val="00FC3353"/>
    <w:rsid w:val="00FC518E"/>
    <w:rsid w:val="00FC6E3A"/>
    <w:rsid w:val="00FD1787"/>
    <w:rsid w:val="00FD2457"/>
    <w:rsid w:val="00FD4833"/>
    <w:rsid w:val="00FD530F"/>
    <w:rsid w:val="00FD559C"/>
    <w:rsid w:val="00FD648E"/>
    <w:rsid w:val="00FD695F"/>
    <w:rsid w:val="00FD6EDF"/>
    <w:rsid w:val="00FE0F9E"/>
    <w:rsid w:val="00FE1DAD"/>
    <w:rsid w:val="00FE29FF"/>
    <w:rsid w:val="00FE2BE9"/>
    <w:rsid w:val="00FE433A"/>
    <w:rsid w:val="00FE5CE1"/>
    <w:rsid w:val="00FF0D68"/>
    <w:rsid w:val="00FF1DCD"/>
    <w:rsid w:val="00FF42B7"/>
    <w:rsid w:val="00FF5E4A"/>
    <w:rsid w:val="00FF6282"/>
    <w:rsid w:val="00FF7817"/>
    <w:rsid w:val="03B72BBC"/>
    <w:rsid w:val="04573F10"/>
    <w:rsid w:val="06472934"/>
    <w:rsid w:val="0D4120E9"/>
    <w:rsid w:val="16D52CED"/>
    <w:rsid w:val="17434F0E"/>
    <w:rsid w:val="189823E5"/>
    <w:rsid w:val="196164D1"/>
    <w:rsid w:val="1BC410F4"/>
    <w:rsid w:val="1C82482B"/>
    <w:rsid w:val="1DD2521F"/>
    <w:rsid w:val="22485E19"/>
    <w:rsid w:val="26B922F9"/>
    <w:rsid w:val="29527CD0"/>
    <w:rsid w:val="299755A3"/>
    <w:rsid w:val="2A571F3F"/>
    <w:rsid w:val="2AC86813"/>
    <w:rsid w:val="2AE222A6"/>
    <w:rsid w:val="2C7C0D2B"/>
    <w:rsid w:val="2E545BCD"/>
    <w:rsid w:val="2F503B9B"/>
    <w:rsid w:val="332CCD1D"/>
    <w:rsid w:val="350D5A55"/>
    <w:rsid w:val="3D504924"/>
    <w:rsid w:val="3EBA4985"/>
    <w:rsid w:val="3EFE6760"/>
    <w:rsid w:val="402E2A82"/>
    <w:rsid w:val="420A12AA"/>
    <w:rsid w:val="423730B9"/>
    <w:rsid w:val="43FBB958"/>
    <w:rsid w:val="46F26E20"/>
    <w:rsid w:val="496127D1"/>
    <w:rsid w:val="4F786330"/>
    <w:rsid w:val="51160B63"/>
    <w:rsid w:val="569A5325"/>
    <w:rsid w:val="56D25C8C"/>
    <w:rsid w:val="584229C3"/>
    <w:rsid w:val="5D7BD1B3"/>
    <w:rsid w:val="5F58537A"/>
    <w:rsid w:val="61B25108"/>
    <w:rsid w:val="64371EBE"/>
    <w:rsid w:val="678F2F48"/>
    <w:rsid w:val="69A258BD"/>
    <w:rsid w:val="69E64DFE"/>
    <w:rsid w:val="6C765729"/>
    <w:rsid w:val="6EC87223"/>
    <w:rsid w:val="6EF27903"/>
    <w:rsid w:val="6F2E2287"/>
    <w:rsid w:val="6F7BD7A7"/>
    <w:rsid w:val="71F31B1A"/>
    <w:rsid w:val="782B1B26"/>
    <w:rsid w:val="7BC72294"/>
    <w:rsid w:val="7BE16542"/>
    <w:rsid w:val="7BFD5343"/>
    <w:rsid w:val="AB9D123E"/>
    <w:rsid w:val="BDFBC23E"/>
    <w:rsid w:val="DEBBA618"/>
    <w:rsid w:val="EBEEADAB"/>
    <w:rsid w:val="FFBF9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spacing w:line="520" w:lineRule="exact"/>
      <w:ind w:firstLine="643" w:firstLineChars="200"/>
      <w:outlineLvl w:val="0"/>
    </w:pPr>
    <w:rPr>
      <w:rFonts w:ascii="黑体" w:hAnsi="黑体" w:eastAsia="黑体" w:cs="宋体"/>
      <w:b/>
      <w:bCs/>
      <w:kern w:val="0"/>
      <w:sz w:val="32"/>
      <w:szCs w:val="32"/>
    </w:rPr>
  </w:style>
  <w:style w:type="paragraph" w:styleId="3">
    <w:name w:val="heading 2"/>
    <w:basedOn w:val="1"/>
    <w:next w:val="1"/>
    <w:link w:val="25"/>
    <w:unhideWhenUsed/>
    <w:qFormat/>
    <w:uiPriority w:val="9"/>
    <w:pPr>
      <w:numPr>
        <w:ilvl w:val="0"/>
        <w:numId w:val="1"/>
      </w:numPr>
      <w:spacing w:line="360" w:lineRule="auto"/>
      <w:outlineLvl w:val="1"/>
    </w:pPr>
    <w:rPr>
      <w:rFonts w:ascii="楷体" w:hAnsi="楷体" w:eastAsia="宋体" w:cs="楷体"/>
      <w:bCs/>
      <w:kern w:val="0"/>
      <w:sz w:val="24"/>
      <w:szCs w:val="32"/>
    </w:rPr>
  </w:style>
  <w:style w:type="paragraph" w:styleId="4">
    <w:name w:val="heading 3"/>
    <w:basedOn w:val="5"/>
    <w:next w:val="1"/>
    <w:link w:val="26"/>
    <w:unhideWhenUsed/>
    <w:qFormat/>
    <w:uiPriority w:val="9"/>
    <w:pPr>
      <w:numPr>
        <w:ilvl w:val="0"/>
        <w:numId w:val="2"/>
      </w:numPr>
      <w:spacing w:line="520" w:lineRule="exact"/>
      <w:ind w:firstLine="0" w:firstLineChars="0"/>
      <w:outlineLvl w:val="2"/>
    </w:pPr>
    <w:rPr>
      <w:rFonts w:ascii="仿宋_GB2312" w:hAnsi="仿宋_GB2312" w:eastAsia="仿宋_GB2312" w:cs="仿宋_GB2312"/>
      <w:b/>
      <w:bCs/>
      <w:kern w:val="0"/>
      <w:sz w:val="32"/>
      <w:szCs w:val="32"/>
    </w:rPr>
  </w:style>
  <w:style w:type="paragraph" w:styleId="6">
    <w:name w:val="heading 4"/>
    <w:basedOn w:val="1"/>
    <w:next w:val="1"/>
    <w:link w:val="27"/>
    <w:unhideWhenUsed/>
    <w:qFormat/>
    <w:uiPriority w:val="9"/>
    <w:pPr>
      <w:numPr>
        <w:ilvl w:val="0"/>
        <w:numId w:val="3"/>
      </w:numPr>
      <w:spacing w:line="520" w:lineRule="exact"/>
      <w:outlineLvl w:val="3"/>
    </w:pPr>
    <w:rPr>
      <w:rFonts w:ascii="仿宋" w:hAnsi="仿宋" w:eastAsia="仿宋" w:cs="Times New Roman"/>
      <w:sz w:val="32"/>
      <w:szCs w:val="28"/>
    </w:rPr>
  </w:style>
  <w:style w:type="paragraph" w:styleId="7">
    <w:name w:val="heading 5"/>
    <w:basedOn w:val="1"/>
    <w:next w:val="1"/>
    <w:link w:val="32"/>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 w:type="paragraph" w:styleId="8">
    <w:name w:val="caption"/>
    <w:basedOn w:val="1"/>
    <w:next w:val="1"/>
    <w:unhideWhenUsed/>
    <w:qFormat/>
    <w:uiPriority w:val="0"/>
    <w:rPr>
      <w:rFonts w:eastAsia="黑体" w:asciiTheme="majorHAnsi" w:hAnsiTheme="majorHAnsi" w:cstheme="majorBidi"/>
      <w:sz w:val="20"/>
      <w:szCs w:val="20"/>
    </w:rPr>
  </w:style>
  <w:style w:type="paragraph" w:styleId="9">
    <w:name w:val="annotation text"/>
    <w:basedOn w:val="1"/>
    <w:link w:val="28"/>
    <w:unhideWhenUsed/>
    <w:qFormat/>
    <w:uiPriority w:val="0"/>
    <w:pPr>
      <w:jc w:val="left"/>
    </w:pPr>
  </w:style>
  <w:style w:type="paragraph" w:styleId="10">
    <w:name w:val="Body Text Indent"/>
    <w:basedOn w:val="1"/>
    <w:qFormat/>
    <w:uiPriority w:val="0"/>
    <w:pPr>
      <w:ind w:left="420"/>
    </w:pPr>
  </w:style>
  <w:style w:type="paragraph" w:styleId="11">
    <w:name w:val="footer"/>
    <w:basedOn w:val="1"/>
    <w:link w:val="24"/>
    <w:qFormat/>
    <w:uiPriority w:val="0"/>
    <w:pPr>
      <w:tabs>
        <w:tab w:val="center" w:pos="4153"/>
        <w:tab w:val="right" w:pos="8306"/>
      </w:tabs>
      <w:snapToGrid w:val="0"/>
      <w:jc w:val="left"/>
    </w:pPr>
    <w:rPr>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30"/>
    <w:qFormat/>
    <w:uiPriority w:val="0"/>
    <w:pPr>
      <w:spacing w:before="240" w:after="60"/>
      <w:jc w:val="center"/>
      <w:outlineLvl w:val="0"/>
    </w:pPr>
    <w:rPr>
      <w:rFonts w:ascii="Cambria" w:hAnsi="Cambria" w:eastAsia="宋体" w:cs="Times New Roman"/>
      <w:b/>
      <w:bCs/>
      <w:sz w:val="32"/>
      <w:szCs w:val="32"/>
    </w:rPr>
  </w:style>
  <w:style w:type="paragraph" w:styleId="15">
    <w:name w:val="annotation subject"/>
    <w:basedOn w:val="9"/>
    <w:next w:val="9"/>
    <w:link w:val="29"/>
    <w:semiHidden/>
    <w:unhideWhenUsed/>
    <w:qFormat/>
    <w:uiPriority w:val="0"/>
    <w:rPr>
      <w:b/>
      <w:bCs/>
    </w:rPr>
  </w:style>
  <w:style w:type="paragraph" w:styleId="16">
    <w:name w:val="Body Text First Indent 2"/>
    <w:basedOn w:val="10"/>
    <w:unhideWhenUsed/>
    <w:qFormat/>
    <w:uiPriority w:val="99"/>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annotation reference"/>
    <w:basedOn w:val="19"/>
    <w:semiHidden/>
    <w:unhideWhenUsed/>
    <w:qFormat/>
    <w:uiPriority w:val="0"/>
    <w:rPr>
      <w:sz w:val="21"/>
      <w:szCs w:val="21"/>
    </w:rPr>
  </w:style>
  <w:style w:type="character" w:customStyle="1" w:styleId="22">
    <w:name w:val="标题 1 字符"/>
    <w:basedOn w:val="19"/>
    <w:link w:val="2"/>
    <w:qFormat/>
    <w:uiPriority w:val="0"/>
    <w:rPr>
      <w:rFonts w:ascii="黑体" w:hAnsi="黑体" w:eastAsia="黑体" w:cs="宋体"/>
      <w:b/>
      <w:bCs/>
      <w:sz w:val="32"/>
      <w:szCs w:val="32"/>
    </w:rPr>
  </w:style>
  <w:style w:type="character" w:customStyle="1" w:styleId="23">
    <w:name w:val="页眉 字符"/>
    <w:basedOn w:val="19"/>
    <w:link w:val="12"/>
    <w:qFormat/>
    <w:uiPriority w:val="0"/>
    <w:rPr>
      <w:kern w:val="2"/>
      <w:sz w:val="18"/>
      <w:szCs w:val="18"/>
    </w:rPr>
  </w:style>
  <w:style w:type="character" w:customStyle="1" w:styleId="24">
    <w:name w:val="页脚 字符"/>
    <w:basedOn w:val="19"/>
    <w:link w:val="11"/>
    <w:qFormat/>
    <w:uiPriority w:val="0"/>
    <w:rPr>
      <w:kern w:val="2"/>
      <w:sz w:val="18"/>
      <w:szCs w:val="18"/>
    </w:rPr>
  </w:style>
  <w:style w:type="character" w:customStyle="1" w:styleId="25">
    <w:name w:val="标题 2 字符"/>
    <w:basedOn w:val="19"/>
    <w:link w:val="3"/>
    <w:qFormat/>
    <w:uiPriority w:val="0"/>
    <w:rPr>
      <w:rFonts w:ascii="楷体" w:hAnsi="楷体" w:eastAsia="宋体" w:cs="楷体"/>
      <w:bCs/>
      <w:sz w:val="24"/>
      <w:szCs w:val="32"/>
    </w:rPr>
  </w:style>
  <w:style w:type="character" w:customStyle="1" w:styleId="26">
    <w:name w:val="标题 3 字符"/>
    <w:basedOn w:val="19"/>
    <w:link w:val="4"/>
    <w:qFormat/>
    <w:uiPriority w:val="0"/>
    <w:rPr>
      <w:rFonts w:ascii="仿宋_GB2312" w:hAnsi="仿宋_GB2312" w:eastAsia="仿宋_GB2312" w:cs="仿宋_GB2312"/>
      <w:b/>
      <w:bCs/>
      <w:sz w:val="32"/>
      <w:szCs w:val="32"/>
    </w:rPr>
  </w:style>
  <w:style w:type="character" w:customStyle="1" w:styleId="27">
    <w:name w:val="标题 4 字符"/>
    <w:basedOn w:val="19"/>
    <w:link w:val="6"/>
    <w:qFormat/>
    <w:uiPriority w:val="0"/>
    <w:rPr>
      <w:rFonts w:ascii="仿宋" w:hAnsi="仿宋" w:eastAsia="仿宋" w:cs="Times New Roman"/>
      <w:kern w:val="2"/>
      <w:sz w:val="32"/>
      <w:szCs w:val="28"/>
    </w:rPr>
  </w:style>
  <w:style w:type="character" w:customStyle="1" w:styleId="28">
    <w:name w:val="批注文字 字符"/>
    <w:basedOn w:val="19"/>
    <w:link w:val="9"/>
    <w:qFormat/>
    <w:uiPriority w:val="0"/>
    <w:rPr>
      <w:kern w:val="2"/>
      <w:sz w:val="21"/>
      <w:szCs w:val="22"/>
    </w:rPr>
  </w:style>
  <w:style w:type="character" w:customStyle="1" w:styleId="29">
    <w:name w:val="批注主题 字符"/>
    <w:basedOn w:val="28"/>
    <w:link w:val="15"/>
    <w:semiHidden/>
    <w:qFormat/>
    <w:uiPriority w:val="0"/>
    <w:rPr>
      <w:b/>
      <w:bCs/>
      <w:kern w:val="2"/>
      <w:sz w:val="21"/>
      <w:szCs w:val="22"/>
    </w:rPr>
  </w:style>
  <w:style w:type="character" w:customStyle="1" w:styleId="30">
    <w:name w:val="标题 字符"/>
    <w:basedOn w:val="19"/>
    <w:link w:val="14"/>
    <w:qFormat/>
    <w:uiPriority w:val="10"/>
    <w:rPr>
      <w:rFonts w:ascii="Cambria" w:hAnsi="Cambria" w:eastAsia="宋体" w:cs="Times New Roman"/>
      <w:b/>
      <w:bCs/>
      <w:kern w:val="2"/>
      <w:sz w:val="32"/>
      <w:szCs w:val="32"/>
    </w:rPr>
  </w:style>
  <w:style w:type="paragraph" w:customStyle="1" w:styleId="3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2">
    <w:name w:val="标题 5 字符"/>
    <w:basedOn w:val="19"/>
    <w:link w:val="7"/>
    <w:semiHidden/>
    <w:qFormat/>
    <w:uiPriority w:val="0"/>
    <w:rPr>
      <w:b/>
      <w:bCs/>
      <w:kern w:val="2"/>
      <w:sz w:val="28"/>
      <w:szCs w:val="28"/>
    </w:rPr>
  </w:style>
  <w:style w:type="paragraph" w:customStyle="1" w:styleId="33">
    <w:name w:val="msolistparagraph"/>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34">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1632</Words>
  <Characters>1661</Characters>
  <Lines>45</Lines>
  <Paragraphs>12</Paragraphs>
  <TotalTime>5</TotalTime>
  <ScaleCrop>false</ScaleCrop>
  <LinksUpToDate>false</LinksUpToDate>
  <CharactersWithSpaces>1661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2024-11-07T18:37:00Z</dcterms:created>
  <dc:creator>user</dc:creator>
  <cp:lastModifiedBy>HC</cp:lastModifiedBy>
  <cp:lastPrinted>2024-11-14T08:45:00Z</cp:lastPrinted>
  <dcterms:modified xsi:type="dcterms:W3CDTF">2025-01-07T01:54:53Z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A4160197E0AE4DB98EE4CB61862F3DEF</vt:lpwstr>
  </property>
</Properties>
</file>