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-320" w:leftChars="-100" w:right="320" w:rightChars="100" w:firstLine="320" w:firstLineChars="1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right="320" w:rightChars="1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300" w:afterLines="5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2021年度水利工程乙级质量检测单位“双随机、一公开”检查结果表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372"/>
        <w:gridCol w:w="1067"/>
        <w:gridCol w:w="2217"/>
        <w:gridCol w:w="2550"/>
        <w:gridCol w:w="6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tblHeader/>
          <w:jc w:val="center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资质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情况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存在问题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处理意见</w:t>
            </w:r>
          </w:p>
        </w:tc>
        <w:tc>
          <w:tcPr>
            <w:tcW w:w="6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依  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福建省衡信工程检测有限公司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金属结构类乙级、量测类乙级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个别检测活动未按照国家和行业标准开展。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2、个别仪器设备未按照有关标准和规定要求检定和校准。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限期整改，期限一个月；整改不到位或逾期未整改的，记入全国水利建设市场监管平台不良行为记录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eastAsia="zh-CN"/>
              </w:rPr>
              <w:t>，并在福建水利建设市场主体信用平台进行评价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。</w:t>
            </w:r>
          </w:p>
        </w:tc>
        <w:tc>
          <w:tcPr>
            <w:tcW w:w="6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1、《水利工程质量检测管理规定》（水利部令第36号）第二十一条第（六）项。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2、《水利工程质量检测管理规定》（水利部令第36号）第十五条。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3、《福建省水利建设市场主体信用评价管理办法》及《福建省水利建设市场主体信用评价标准》第八条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5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泉州永盛工程质量检测有限公司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混凝土类乙级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1、资质等级证书中检测单位地址变更不及时。2、检测人员不满足资质要求。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3.个别检测活动未按照国家和行业标准开展。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4、个别仪器设备不满足检验检测要求。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5、个别检测的工作环境不满足要求。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限期整改，期限一个月；整改不到位或逾期未整改的，记入全国水利建设市场监管平台不良行为记录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eastAsia="zh-CN"/>
              </w:rPr>
              <w:t>，并在福建水利建设市场主体信用平台进行评价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。</w:t>
            </w:r>
          </w:p>
        </w:tc>
        <w:tc>
          <w:tcPr>
            <w:tcW w:w="6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1、《水利工程质量检测管理规定》（水利部令第36号）第十条。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2、《水利部关于发布水利工程质量检测单位资质等级标准的公告》表1：人员配备、业绩、管理体系和质量保证体系要求。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3、《水利工程质量检测管理规定》（水利部令第36号）第十五条。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4、《检验检测机构资质认定能力评价检验检测机构通用要求》（RB/T 214—2017）第4.4.1条。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5、《检验检测机构资质认定能力评价检验检测机构通用要求》（RB/T 214—2017）第4.3.2条。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6、《福建省水利建设市场主体信用评价管理办法》及《福建省水利建设市场主体信用评价标准》第八条。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5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福建安源工程质量检测有限公司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混凝土类乙级、金属结构类乙级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1、检测人员不满足资质要求。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2、检测单位未建立档案管理制度。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3、个别检测的工作环境不满足要求。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4、个别仪器设备未保存对供应商的评价记录。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5、个别检测活动未按照国家和行业标准开展。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限期整改，期限一个月；整改不到位或逾期未整改的，记入全国水利建设市场监管平台不良行为记录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eastAsia="zh-CN"/>
              </w:rPr>
              <w:t>，并在福建水利建设市场主体信用平台进行评价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。</w:t>
            </w:r>
          </w:p>
        </w:tc>
        <w:tc>
          <w:tcPr>
            <w:tcW w:w="6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1、《水利部关于发布水利工程质量检测单位资质等级标准的公告》表1：人员配备、业绩、管理体系和质量保证体系要求。2、《水利工程质量检测管理规定》（水利部令第36号）第十九条。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3、《检验检测机构资质认定能力评价检验检测机构通用要求》（RB/T 214—2017）第4.3.2条。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4、《检验检测机构资质认定能力评价检验检测机构通用要求》（RB/T 214—2017）第4.5.6条。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5、《水利工程质量检测管理规定》（水利部令第36号）第十五条。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6、《福建省水利建设市场主体信用评价管理办法》及《福建省水利建设市场主体信用评价标准》第八条。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1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福建省中孚检测技术有限公司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混凝土类乙级、岩土类乙级、金属结构类乙级和量测类乙级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1、检测人员不满足资质要求。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2、个别检测的工作环境不满足要求。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3、个别检测活动未按照国家和行业标准开展。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限期整改，期限一个月；整改不到位或逾期未整改的，记入全国水利建设市场监管平台不良行为记录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eastAsia="zh-CN"/>
              </w:rPr>
              <w:t>，并在福建水利建设市场主体信用平台进行评价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。</w:t>
            </w:r>
          </w:p>
        </w:tc>
        <w:tc>
          <w:tcPr>
            <w:tcW w:w="6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1、《水利部关于发布水利工程质量检测单位资质等级标准的公告》表1：人员配备、业绩、管理体系和质量保证体系要求。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2、《检验检测机构资质认定能力评价检验检测机构通用要求》（RB/T 214—2017）第4.3.2条。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3、《水利工程质量检测管理规定》（水利部令第36号）第十五条。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4、《福建省水利建设市场主体信用评价管理办法》及《福建省水利建设市场主体信用评价标准》第八条。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福建省交建集团工程检测有限公司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混凝土类乙级、岩土类乙级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1、个别检测活动未按照国家和行业标准开展。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2、个别检测的工作环境不满足要求。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3、在水利建设市场监管平台填报基本信息更新不及时。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限期整改，期限一个月；整改不到位或逾期未整改的，记入全国水利建设市场监管平台不良行为记录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eastAsia="zh-CN"/>
              </w:rPr>
              <w:t>，并在福建水利建设市场主体信用平台进行评价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。</w:t>
            </w:r>
          </w:p>
        </w:tc>
        <w:tc>
          <w:tcPr>
            <w:tcW w:w="6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1、《水利工程质量检测管理规定》（水利部令第36号）第十五条。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2、《检验检测机构资质认定能力评价检验检测机构通用要求》（RB/T 214—2017）第4.3.2条。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3、《水利部关于印发水利建设市场主体信用信息管理办法的通知》（水建设〔2019〕306号）第十二条第一款。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4、《福建省水利建设市场主体信用评价管理办法》及《福建省水利建设市场主体信用评价标准》第八条。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80" w:leftChars="100" w:right="320" w:rightChars="100" w:hanging="960" w:hangingChars="3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footerReference r:id="rId3" w:type="first"/>
      <w:pgSz w:w="16838" w:h="11906" w:orient="landscape"/>
      <w:pgMar w:top="1531" w:right="1734" w:bottom="1531" w:left="1664" w:header="850" w:footer="1134" w:gutter="0"/>
      <w:pgNumType w:fmt="numberInDash"/>
      <w:cols w:space="720" w:num="1"/>
      <w:rtlGutter w:val="0"/>
      <w:docGrid w:type="lines" w:linePitch="59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FFA2"/>
    <w:multiLevelType w:val="singleLevel"/>
    <w:tmpl w:val="07DAFFA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C437E"/>
    <w:rsid w:val="747C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440" w:lineRule="exact"/>
      <w:ind w:firstLine="20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2021-11-24T07:56:00Z</dcterms:created>
  <dc:creator>系统管理员</dc:creator>
  <cp:lastModifiedBy>系统管理员</cp:lastModifiedBy>
  <dcterms:modified xsi:type="dcterms:W3CDTF">2021-11-24T07:57:20Z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