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78"/>
          <w:szCs w:val="78"/>
        </w:rPr>
      </w:pPr>
      <w:r>
        <w:rPr>
          <w:rFonts w:hint="eastAsia" w:ascii="宋体" w:hAnsi="宋体" w:eastAsia="宋体" w:cs="宋体"/>
          <w:b/>
          <w:bCs/>
          <w:i w:val="0"/>
          <w:iCs w:val="0"/>
          <w:caps w:val="0"/>
          <w:color w:val="333333"/>
          <w:spacing w:val="0"/>
          <w:sz w:val="78"/>
          <w:szCs w:val="78"/>
          <w:shd w:val="clear" w:fill="FFFFFF"/>
        </w:rPr>
        <w:t>福建省政府采购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78"/>
          <w:szCs w:val="78"/>
        </w:rPr>
      </w:pPr>
      <w:r>
        <w:rPr>
          <w:rFonts w:hint="eastAsia" w:ascii="宋体" w:hAnsi="宋体" w:eastAsia="宋体" w:cs="宋体"/>
          <w:b/>
          <w:bCs/>
          <w:i w:val="0"/>
          <w:iCs w:val="0"/>
          <w:caps w:val="0"/>
          <w:color w:val="333333"/>
          <w:spacing w:val="0"/>
          <w:sz w:val="78"/>
          <w:szCs w:val="78"/>
          <w:shd w:val="clear" w:fill="FFFFFF"/>
        </w:rPr>
        <w:t>货物和服务项目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78"/>
          <w:szCs w:val="78"/>
        </w:rPr>
      </w:pPr>
      <w:r>
        <w:rPr>
          <w:rFonts w:hint="eastAsia" w:ascii="宋体" w:hAnsi="宋体" w:eastAsia="宋体" w:cs="宋体"/>
          <w:b/>
          <w:bCs/>
          <w:i w:val="0"/>
          <w:iCs w:val="0"/>
          <w:caps w:val="0"/>
          <w:color w:val="333333"/>
          <w:spacing w:val="0"/>
          <w:sz w:val="78"/>
          <w:szCs w:val="78"/>
          <w:shd w:val="clear" w:fill="FFFFFF"/>
        </w:rPr>
        <w:t>公开招标文件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项目名称：2024年度福建省数字水安视频监视系统（一期）运维服务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备案编号：CGXM-2023-350001-04997[2023]10161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项目编号：[350001]SLZB[GK]2023002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b/>
          <w:bCs/>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采购人：福建省洪水预警报中心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代理机构：福建顺励招标代理有限公司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编制时间：</w:t>
      </w: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2023年10月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shd w:val="clear" w:fill="FFFFFF"/>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第一章 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福建顺励招标代理有限公司 采用公开招标方式组织 2024年度福建省数字水安视频监视系统（一期）运维服务 （以下简称：“本项目”）的政府采购活动，现邀请供应商参加投标。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1、备案编号：CGXM-2023-350001-04997[2023]10161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2、项目编号：[350001]SLZB[GK]2023002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3、预算金额、最高限价：详见《采购标的一览表》。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4、招标内容及要求：详见《采购标的一览表》及招标文件第五章。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5、需要落实的政府采购政策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333333"/>
          <w:spacing w:val="0"/>
          <w:sz w:val="24"/>
          <w:szCs w:val="24"/>
          <w:shd w:val="clear" w:fill="FFFFFF"/>
        </w:rPr>
        <w:t>进口产品：</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进口产品，不适用。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节能产品：按照最新一期节能清单执行。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环境标志产品：按照最新一期环境标志清单执行。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促进中小企业发展的相关政策：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采购包1：要求合同分包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面向的企业规模：中小企业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预留形式：要求合同分包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预留比例：40%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6、投标人的资格要求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6.1法定条件：符合政府采购法第二十二条第一款规定的条件。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6.2特定条件：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52"/>
        <w:gridCol w:w="6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5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资格审查要求概况</w:t>
            </w:r>
          </w:p>
        </w:tc>
        <w:tc>
          <w:tcPr>
            <w:tcW w:w="944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落实政府采购政策的证明材料（合同分包预留）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政府采购促进中小企业发展管理办法》（财库[2020]46号）及《福建省财政厅关于进一步加大政府采购支持中小企业力度的通知》（闽财规〔2022〕13号）的规定，本项目预留40%份额面向中小企业采购，投标人至少保证40%份额（以相应投标报价金额为计算依据）所承接服务供应商应为中小企业。投标人须按本招标文件第七章二-9的格式提供《中小企业声明函》（服务），否则视为资格审查不合格。（二）按要求进行分包的，投标人须在投标文件中明确分包给中小企业的份额，并提供以下证明材料：1、投标人出具接受分包单位属于中小企业的《中小企业声明函》（货物，须按格式要求填写接受分包的中小企业信息，格式详见第七章附件二-9。）；2、《分包意向协议》（须明确分包给中小企业的份额比例，格式详见第七章附件二-11。）；3、《分包意向协议》中接受分包的中小企业的签字人为非单位负责人的还须提供《单位授权书》（格式详见第七章附件二-1。）；4、接受分包的中小企业有效的营业执照复印件。（三）投标人可在此处按前述要求提供所有相关资料，也以在《招标文件》第四章“资格审查与评标资格”第1.3条“资格审查的范围及内容：投标文件（资格及资信证明部分）”第（2）项“投标人的资格及资信证明文件”中“①一般资格证明文件”第（9）款“中小企业声明函（以资格条件落实中小企业扶持政策时适用 ）”中按前述要求提供所有相关资料。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w:t>
            </w:r>
            <w:r>
              <w:rPr>
                <w:rFonts w:hint="eastAsia" w:ascii="宋体" w:hAnsi="宋体" w:eastAsia="宋体" w:cs="宋体"/>
                <w:b/>
                <w:bCs/>
                <w:i w:val="0"/>
                <w:iCs w:val="0"/>
                <w:caps w:val="0"/>
                <w:color w:val="000000" w:themeColor="text1"/>
                <w:spacing w:val="0"/>
                <w:sz w:val="24"/>
                <w:szCs w:val="24"/>
                <w:u w:val="single"/>
                <w:lang w:eastAsia="zh-CN"/>
                <w14:textFill>
                  <w14:solidFill>
                    <w14:schemeClr w14:val="tx1"/>
                  </w14:solidFill>
                </w14:textFill>
              </w:rPr>
              <w:t>若投标人自身为中小企业，不得将合同分包</w:t>
            </w:r>
            <w:r>
              <w:rPr>
                <w:rFonts w:hint="eastAsia" w:ascii="宋体" w:hAnsi="宋体" w:eastAsia="宋体" w:cs="宋体"/>
                <w:i w:val="0"/>
                <w:iCs w:val="0"/>
                <w:caps w:val="0"/>
                <w:color w:val="000000" w:themeColor="text1"/>
                <w:spacing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③本项目为服务类采购项目，对应的中小企业划分标准所属行业为软件和信息技术服务业。中小企业划分标准文件依据：财政部《关于印发中小企业划型标准规定的通知》（工信部联企业〔2011〕300号）。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四）本文件其他条款与本项规定有矛盾的，以此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本采购包为专门面向中小企业采购，投标人须提供中小企业声明函。监狱企业、残疾人福利性单位视同小型、微型企业。</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6.3是否接受联合体投标：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采购包1：不接受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※根据上述资格要求，电子投标文件中应提交的“投标人的资格及资信证明文件”详见招标文件第四章。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7、招标文件的获取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7.1、招标文件获取期限：详见招标公告或更正公告，若不一致，以更正公告为准。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7.2、在招标文件获取期限内，供应商应通过福建省政府采购网上公开信息系统的注册账号（免费注册）并获取招标文件(登陆福建省政府采购网上公开信息系统进行文件获取)，否则投标将被拒绝。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7.3、获取地点及方式：注册账号后，通过福建省政府采购网上公开信息系统以下载方式获取。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7.4、招标文件售价：0元。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8、投标截止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8.1、投标截止时间：详见招标公告或更正公告，若不一致，以更正公告为准。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8.2、投标人应在投标截止时间前按照福建省政府采购网上公开信息系统设定的操作流程将电子投标文件上传至福建省政府采购网上公开信息系统，否则投标将被拒绝。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9、开标时间及地点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详见招标公告或更正公告，若不一致，以更正公告为准。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10、公告期限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10.1、招标公告的公告期限：自财政部和福建省财政厅指定的政府采购信息发布媒体最先发布公告之日起5个工作日。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10.2、招标文件公告期限：招标文件随同招标公告一并发布，其公告期限与招标公告的公告期限保持一致。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11、采购人：福建省洪水预警报中心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 福州市东大路229号十楼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邮编： 350003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 林先生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 87667691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12、代理机构：福建顺励招标代理有限公司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 盖山镇齐安路760号5号厂房3层308、309号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邮编： 350001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 李青雄、陈舜、冯莉翔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 17805982442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附1：账户信息</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rPr>
              <w:t>投标保证金账户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开户名称： 福建顺励招标代理有限公司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开户银行：供应商在福建省政府采购网上公开信息系统获取招标文件后，根据其提示自行选择要缴交的投标保证金托管银行。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1、投标人应认真核对账户信息，将投标保证金汇入以上账户，并自行承担因汇错投标保证金而产生的一切后果。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2、投标人在转账或电汇的凭证上应按照以下格式注明，以便核对：“（项目编号：***）的投标保证金”。</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附2：采购标的一览表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采购包预算金额（元）: 8,200,000.00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采购包最高限价（元）: 8,200,000.00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采购包保证金金额（元）: 0.00</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
        <w:gridCol w:w="1709"/>
        <w:gridCol w:w="855"/>
        <w:gridCol w:w="1709"/>
        <w:gridCol w:w="855"/>
        <w:gridCol w:w="1709"/>
        <w:gridCol w:w="8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序号</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标的名称</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标的金额 （元）</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计量单位</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所属行业</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2024年度福建省数字水安视频监视系统（一期）运维服务</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8,200,000.00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软件和信息技术服务业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firstLineChars="0"/>
        <w:jc w:val="center"/>
        <w:rPr>
          <w:rFonts w:hint="eastAsia" w:ascii="宋体" w:hAnsi="宋体" w:eastAsia="宋体" w:cs="宋体"/>
          <w:b/>
          <w:bCs/>
          <w:i w:val="0"/>
          <w:iCs w:val="0"/>
          <w:caps w:val="0"/>
          <w:color w:val="333333"/>
          <w:spacing w:val="0"/>
          <w:sz w:val="39"/>
          <w:szCs w:val="39"/>
          <w:shd w:val="clear" w:fill="FFFFFF"/>
        </w:rPr>
        <w:sectPr>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第二章 投标人须知前附表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一、投标人须知前附表1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
        <w:gridCol w:w="84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特别提示：本表与招标文件对应章节的内容若不一致，以本表为准。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序号</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（第三章）</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6.1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是否组织现场考察或召开开标前答疑会：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14:textFill>
                  <w14:solidFill>
                    <w14:schemeClr w14:val="tx1"/>
                  </w14:solidFill>
                </w14:textFill>
              </w:rPr>
              <w:t>采购包1：不组织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10.4</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投标文件的份数：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r>
              <w:rPr>
                <w:rFonts w:hint="eastAsia" w:ascii="宋体" w:hAnsi="宋体" w:eastAsia="宋体" w:cs="宋体"/>
                <w:i w:val="0"/>
                <w:iCs w:val="0"/>
                <w:caps w:val="0"/>
                <w:color w:val="333333"/>
                <w:spacing w:val="-6"/>
                <w:sz w:val="24"/>
                <w:szCs w:val="24"/>
              </w:rPr>
              <w:t>可读介质（光盘或U盘）</w:t>
            </w:r>
            <w:r>
              <w:rPr>
                <w:rFonts w:hint="eastAsia" w:ascii="宋体" w:hAnsi="宋体" w:eastAsia="宋体" w:cs="宋体"/>
                <w:i w:val="0"/>
                <w:iCs w:val="0"/>
                <w:caps w:val="0"/>
                <w:color w:val="000000" w:themeColor="text1"/>
                <w:spacing w:val="-6"/>
                <w:sz w:val="24"/>
                <w:szCs w:val="24"/>
                <w14:textFill>
                  <w14:solidFill>
                    <w14:schemeClr w14:val="tx1"/>
                  </w14:solidFill>
                </w14:textFill>
              </w:rPr>
              <w:t>0份：投标人应将其上传至福建省政府采购网上公开信息系统的电子投标文件在该可读介质中另存0份</w:t>
            </w:r>
            <w:r>
              <w:rPr>
                <w:rFonts w:hint="eastAsia" w:ascii="宋体" w:hAnsi="宋体" w:eastAsia="宋体" w:cs="宋体"/>
                <w:i w:val="0"/>
                <w:iCs w:val="0"/>
                <w:caps w:val="0"/>
                <w:color w:val="333333"/>
                <w:spacing w:val="-6"/>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（2）电子投标文件：详见投标人须知前附表2《关于电子招标投标活动的专门规定》。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10.7-（1）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是否允许中标人将本项目的非主体、非关键性工作进行分包：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14:textFill>
                  <w14:solidFill>
                    <w14:schemeClr w14:val="tx1"/>
                  </w14:solidFill>
                </w14:textFill>
              </w:rPr>
              <w:t>采购包1：分包比例40%，分包履行的内容：根据《政府采购促进中小企业发展管理办法》（财库[2020]46号）及《福建省财政厅关于进一步加大政府采购支持中小企业力度的通知》（闽财规〔2022〕13号）的规定，本项目预留40%份额面向中小企业采购，投标人至少保证40%份额（以相应投标报价金额为计算依据）所承接服务供应商应为中小企业。投标人须按本招标文件第七章二-9的格式提供《中小企业声明函》（服务），否则视为资格审查不合格。（二）按要求进行分包的，投标人须在投标文件中明确分包给中小企业的份额，并提供以下证明材料：1、投标人出具接受分包单位属于中小企业的《中小企业声明函》（货物，须按格式要求填写接受分包的中小企业信息，格式详见第七章附件二-9。）；2、《分包意向协议》（须明确分包给中小企业的份额比例，格式详见第七章附件二-11。）；3、《分包意向协议》中接受分包的中小企业的签字人为非单位负责人的还须提供《单位授权书》（格式详见第七章附件二-1。）；4、接受分包的中小企业有效的营业执照复印件。（三）投标人可在此处按前述要求提供所有相关资料，也以在《招标文件》第四章“资格审查与评标资格”第1.3条“资格审查的范围及内容：投标文件（资格及资信证明部分）”第（2）项“投标人的资格及资信证明文件”中“①一般资格证明文件”第（9）款“中小企业声明函（以资格条件落实中小企业扶持政策时适用 ）”中按前述要求提供所有相关资料。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w:t>
            </w:r>
            <w:r>
              <w:rPr>
                <w:rFonts w:hint="eastAsia" w:ascii="宋体" w:hAnsi="宋体" w:eastAsia="宋体" w:cs="宋体"/>
                <w:b/>
                <w:bCs/>
                <w:i w:val="0"/>
                <w:iCs w:val="0"/>
                <w:caps w:val="0"/>
                <w:color w:val="000000" w:themeColor="text1"/>
                <w:spacing w:val="0"/>
                <w:sz w:val="24"/>
                <w:szCs w:val="24"/>
                <w:u w:val="single"/>
                <w:lang w:eastAsia="zh-CN"/>
                <w14:textFill>
                  <w14:solidFill>
                    <w14:schemeClr w14:val="tx1"/>
                  </w14:solidFill>
                </w14:textFill>
              </w:rPr>
              <w:t>若投标人自身为中小企业，不得将合同分包</w:t>
            </w:r>
            <w:r>
              <w:rPr>
                <w:rFonts w:hint="eastAsia" w:ascii="宋体" w:hAnsi="宋体" w:eastAsia="宋体" w:cs="宋体"/>
                <w:i w:val="0"/>
                <w:iCs w:val="0"/>
                <w:caps w:val="0"/>
                <w:color w:val="000000" w:themeColor="text1"/>
                <w:spacing w:val="0"/>
                <w:sz w:val="24"/>
                <w:szCs w:val="24"/>
                <w14:textFill>
                  <w14:solidFill>
                    <w14:schemeClr w14:val="tx1"/>
                  </w14:solidFill>
                </w14:textFill>
              </w:rPr>
              <w:t>。③本项目为服务类采购项目，对应的中小企业划分标准所属行业为软件和信息技术服务业。中小企业划分标准文件依据：财政部《关于印发中小企业划型标准规定的通知》（工信部联企业〔2011〕300号）。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4</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10.8-（1）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投标有效期：投标截止时间起 </w:t>
            </w:r>
            <w:r>
              <w:rPr>
                <w:rFonts w:hint="eastAsia" w:ascii="宋体" w:hAnsi="宋体" w:eastAsia="宋体" w:cs="宋体"/>
                <w:i w:val="0"/>
                <w:iCs w:val="0"/>
                <w:caps w:val="0"/>
                <w:color w:val="000000" w:themeColor="text1"/>
                <w:spacing w:val="0"/>
                <w:sz w:val="24"/>
                <w:szCs w:val="24"/>
                <w14:textFill>
                  <w14:solidFill>
                    <w14:schemeClr w14:val="tx1"/>
                  </w14:solidFill>
                </w14:textFill>
              </w:rPr>
              <w:t>90</w:t>
            </w:r>
            <w:r>
              <w:rPr>
                <w:rFonts w:hint="eastAsia" w:ascii="宋体" w:hAnsi="宋体" w:eastAsia="宋体" w:cs="宋体"/>
                <w:i w:val="0"/>
                <w:iCs w:val="0"/>
                <w:caps w:val="0"/>
                <w:color w:val="333333"/>
                <w:spacing w:val="0"/>
                <w:sz w:val="24"/>
                <w:szCs w:val="24"/>
              </w:rPr>
              <w:t> 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5</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12.1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确定中标候选人名单：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6</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12.2</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本项目中标人的确定（以采购包为单位）：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（1） 采购人应在政府采购招投标管理办法规定的时限内确定中标人。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（2）若出现中标候选人并列情形，则按照下列方式确定中标人：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①招标文件规定的方式：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②若本款第①点规定方式为“无”，则按照下列方式确定：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③若本款第①、②点规定方式均为“无”，则按照下列方式确定：随机抽取。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（3）本项目确定的中标人家数：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7</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13.2</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合同签订时限：</w:t>
            </w:r>
            <w:r>
              <w:rPr>
                <w:rFonts w:hint="eastAsia" w:ascii="宋体" w:hAnsi="宋体" w:eastAsia="宋体" w:cs="宋体"/>
                <w:i w:val="0"/>
                <w:iCs w:val="0"/>
                <w:caps w:val="0"/>
                <w:color w:val="000000" w:themeColor="text1"/>
                <w:spacing w:val="0"/>
                <w:sz w:val="24"/>
                <w:szCs w:val="24"/>
                <w14:textFill>
                  <w14:solidFill>
                    <w14:schemeClr w14:val="tx1"/>
                  </w14:solidFill>
                </w14:textFill>
              </w:rPr>
              <w:t>自中标通知书发出之日起30个日历日内。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8</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15.1-（2）</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质疑函原件应采用下列方式提交：书面形式。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9</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15.4</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招标文件的质疑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（1）潜在投标人可在质疑时效期间内对招标文件以书面形式提出质疑。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（2）质疑时效期间：应在依法获取招标文件之日起7个工作日内向 福建顺励招标代理有限公司 提出，依法获取招标文件的时间以福建省政府采购网上公开信息系统记载的为准。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※除上述规定外，对招标文件提出的质疑还应符合招标文件第三章第15.1条的有关规定。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10</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16.1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监督管理部门： </w:t>
            </w:r>
            <w:r>
              <w:rPr>
                <w:rFonts w:hint="eastAsia" w:ascii="宋体" w:hAnsi="宋体" w:eastAsia="宋体" w:cs="宋体"/>
                <w:i w:val="0"/>
                <w:iCs w:val="0"/>
                <w:caps w:val="0"/>
                <w:color w:val="000000" w:themeColor="text1"/>
                <w:spacing w:val="0"/>
                <w:sz w:val="24"/>
                <w:szCs w:val="24"/>
                <w14:textFill>
                  <w14:solidFill>
                    <w14:schemeClr w14:val="tx1"/>
                  </w14:solidFill>
                </w14:textFill>
              </w:rPr>
              <w:t>福建省财政厅政府采购监督管理办公室</w:t>
            </w:r>
            <w:r>
              <w:rPr>
                <w:rFonts w:hint="eastAsia" w:ascii="宋体" w:hAnsi="宋体" w:eastAsia="宋体" w:cs="宋体"/>
                <w:i w:val="0"/>
                <w:iCs w:val="0"/>
                <w:caps w:val="0"/>
                <w:color w:val="333333"/>
                <w:spacing w:val="0"/>
                <w:sz w:val="24"/>
                <w:szCs w:val="24"/>
              </w:rPr>
              <w:t> （仅限依法进行政府采购的货物或服务类项目）。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11</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18.1</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财政部和福建省财政厅指定的政府采购信息发布媒体（以下简称：“指定媒体”）：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（1）中国政府采购网，网址www.ccgp.gov.cn。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（2）中国政府采购网福建分网（福建省政府采购网），网址zfcg.czt.fujian.gov.cn。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※若出现上述指定媒体信息不一致情形，应以中国政府采购网福建分网（福建省政府采购网）发布的为准。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12</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19</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(1)本项目代理服务费：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本项目收取代理服务费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代理服务费用收取对象：中标/成交供应商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 xml:space="preserve">代理服务费收费标准：1.收费标准以中标总金额为准，按差额定率累进法计取，具体按以下标准计取： （0，100]万元 1.50% （100，500]万元 0.8% （500，1000]万元 0.45% 2.招标代理服务费由中标人在领取中标通知书的同时，以转账、电汇、现金存款等付款方式一次性缴清。 招标代理服务费专户：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 xml:space="preserve">开户名：福建顺励招标代理有限公司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 xml:space="preserve">开户行：招商银行福州支行鼓楼分行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帐号：591906882410106</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4" w:type="pct"/>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备注</w:t>
            </w:r>
          </w:p>
        </w:tc>
        <w:tc>
          <w:tcPr>
            <w:tcW w:w="450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后有投标人须知前附表2，请勿遗漏。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二、投标人须知前附表2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
        <w:gridCol w:w="8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4"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序号</w:t>
            </w:r>
          </w:p>
        </w:tc>
        <w:tc>
          <w:tcPr>
            <w:tcW w:w="482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4"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p>
        </w:tc>
        <w:tc>
          <w:tcPr>
            <w:tcW w:w="482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（1）电子招标投标活动的专门规定适用本项目电子招标投标活动。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（2）将招标文件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的内容修正为下列内容：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p>
            <w:pPr>
              <w:keepNext w:val="0"/>
              <w:keepLines w:val="0"/>
              <w:widowControl/>
              <w:suppressLineNumbers w:val="0"/>
              <w:jc w:val="left"/>
            </w:pPr>
            <w:r>
              <w:rPr>
                <w:rFonts w:hint="eastAsia" w:ascii="宋体" w:hAnsi="宋体" w:eastAsia="宋体" w:cs="宋体"/>
                <w:i w:val="0"/>
                <w:iCs w:val="0"/>
                <w:caps w:val="0"/>
                <w:color w:val="333333"/>
                <w:spacing w:val="0"/>
                <w:kern w:val="0"/>
                <w:sz w:val="24"/>
                <w:szCs w:val="24"/>
                <w:lang w:val="en-US" w:eastAsia="zh-CN" w:bidi="ar"/>
              </w:rPr>
              <w:t>后适用本项目的电子招标投标活动。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（3）将下列内容增列为招标文件的组成部分（以下简称：“增列内容”）适用本项目的电子招标投标活动，若增列内容与招标文件其他章节内容有冲突，应以增列内容为准：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①电子招标投标活动的具体操作流程以福建省政府采购网上公开信息系统设定的为准。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②关于电子投标文件：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a.投标人应按照福建省政府采购网上公开信息系统设定的评审节点编制电子投标文件，否则资格审查小组、评标委员会将按照不利于投标人的内容进行认定。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③关于证明材料或资料：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④关于“全称”、“投标人代表签字”及“加盖单位公章”：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a.在电子投标文件中，涉及“全称”和“投标人代表签字”的内容可使用打字录入方式完成。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b.在电子投标文件中，涉及“加盖单位公章”的内容应使用投标人的CA证书完成，否则投标无效。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c.在电子投标文件中，若投标人按照本增列内容第④点第b项规定加盖其单位公章，则出现无全称、或投标人代表未签字等情形，不视为投标无效。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⑤关于投标人的CA证书：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a.投标人的CA证书应在系统规定时间内使用CA证书进行电子投标文件的解密操作，逾期未解密的视为放弃投标。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b.投标人的CA证书可采用信封（包括但不限于：信封、档案袋、文件袋等）作为外包装进行单独包装。外包装密封、不密封皆可。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c.投标人的CA证书或外包装应标记“项目名称、项目编号、投标人的全称”等内容，以方便识别、使用。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d.投标人的CA证书应能正常、有效使用，否则产生不利后果由投标人承担责任。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⑥关于投标截止时间过后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a.未按招标文件规定提交投标保证金的，其投标将按无效投标处理。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b.有下列情形之一的，其投标无效,其保证金不予退还或通过投标保函进行索赔：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b1不同投标人的电子投标文件具有相同内部识别码；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b2不同投标人的投标保证金从同一单位或个人的账户转出；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b3投标人的投标保证金同一采购包下有其他投标人提交的投标保证金；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b4不同投标人存在串通投标的其他情形。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⑧其他：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14:textFill>
                  <w14:solidFill>
                    <w14:schemeClr w14:val="tx1"/>
                  </w14:solidFill>
                </w14:textFill>
              </w:rPr>
              <w:t>无</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shd w:val="clear" w:fill="FFFFFF"/>
        </w:rPr>
        <w:sectPr>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第三章 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一、总则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1、适用范围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1.1适用于招标文件载明项目的政府采购活动（以下简称：“本次采购活动”）。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2、定义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2.1“采购标的”指招标文件载明的需要采购的货物或服务。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2.2“潜在投标人”指按照招标文件第一章第7条规定获取招标文件且有意向参加本项目投标的供应商。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2.3“投标人”指按照招标文件第一章第7条规定获取招标文件并参加本项目投标的供应商。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2.4“单位负责人”指单位法定代表人或法律、法规规定代表单位行使职权的主要负责人。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2.5“投标人代表”指投标人的单位负责人或“单位负责人授权书”中载明的接受授权方。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3、合格投标人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3.1一般规定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（2）投标人的资格要求：详见招标文件第一章。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3.2若本项目接受联合体投标且投标人为联合体，则联合体各方应遵守本章第3.1条规定，同时还应遵守下列规定：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（1）联合体各方应提交联合体协议，联合体协议应符合招标文件规定。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（2）联合体各方不得再单独参加或与其他供应商另外组成联合体参加同一合同项下的投标。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（3）联合体各方应共同与采购人签订政府采购合同，就政府采购合同约定的事项对采购人承担连带责任。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（5）联合体一方放弃中标的，视为联合体整体放弃中标，联合体各方承担连带责任。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（6）如本项目不接受联合体投标而投标人为联合体的，或者本项目接受联合体投标但投标人组成的联合体不符合本章第3.2条规定的，投标无效。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4、投标费用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4.1除招标文件另有规定外，投标人应自行承担其参加本项目投标所涉及的一切费用。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三、招标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5.1招标文件由下述部分组成：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（2）投标人须知前附表（表1、2）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（3）投标人须知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（4）资格审查与评标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（5）招标内容及要求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（6）政府采购合同（参考文本）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（7）电子投标文件格式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（8）按照招标文件规定作为招标文件组成部分的其他内容（若有）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5.2招标文件的澄清或修改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 福建顺励招标代理有限公司 可对已发出的招标文件进行必要的澄清或修改，但不得对招标文件载明的采购标的和投标人的资格要求进行改变。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（2）除本章第5.2条第（3）款规定情形外，澄清或修改的内容可能影响电子投标文件编制的， 福建顺励招标代理有限公司 将在投标截止时间至少15个日历日前，在招标文件载明的指定媒体以更正公告的形式发布澄清或修改的内容。不足15个日历日的， 福建顺励招标代理有限公司 将顺延投标截止时间及开标时间， 福建顺励招标代理有限公司 和投标人受原投标截止时间及开标时间制约的所有权利和义务均延长至新的投标截止时间及开标时间。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（3）澄清或修改的内容可能改变招标文件载明的采购标的和投标人的资格要求的，本次采购活动结束， 福建顺励招标代理有限公司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6、现场考察或开标前答疑会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6.1是否组织现场考察或召开开标前答疑会：详见招标文件第二章。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7、更正公告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7.1若 福建顺励招标代理有限公司 发布更正公告，则更正公告及其所发布的内容或信息（包括但不限于：招标文件的澄清或修改、现场考察或答疑会的有关事宜等）作为招标文件组成部分，对投标人具有约束力。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7.2更正公告作为 福建顺励招标代理有限公司 通知所有潜在投标人的书面形式。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8.1若出现因重大变故导致采购任务取消情形， 福建顺励招标代理有限公司 可终止招标并发布终止公告。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8.2终止公告作为 福建顺励招标代理有限公司 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四、投标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9.1投标人可对招标文件载明的全部或部分采购包进行投标。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9.2投标人应对同一个采购包内的所有内容进行完整投标，否则投标无效。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9.3投标人代表只能接受一个投标人的授权参加投标，否则投标无效。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9.4单位负责人为同一人或存在直接控股、管理关系的不同供应商，不得同时参加同一合同项下的投标，否则投标无效。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9.5为本项目提供整体设计、规范编制或项目管理、监理、检测等服务的供应商，不得参加本项目除整体设计、规范编制和项目管理、监理、检测等服务外的采购活动，否则投标无效。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9.7有下列情形之一的，视为投标人串通投标，其投标无效：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（1）不同投标人的电子投标文件由同一单位或个人编制；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（2）不同投标人委托同一单位或个人办理投标事宜；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（3）不同投标人的电子投标文件载明的项目管理成员或联系人员为同一人；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（4）不同投标人的电子投标文件异常一致或投标报价呈规律性差异；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（5）不同投标人的电子投标文件相互混装；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（7）有关法律、法规和规章及招标文件规定的其他串通投标情形。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10.1电子投标文件的编制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（1）投标人应先仔细阅读招标文件的全部内容后，再进行电子投标文件的编制。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（2）电子投标文件应按照本章第10.2条规定编制其组成部分。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（3）电子投标文件应满足招标文件提出的实质性要求和条件，并保证其所提交的全部资料是不可割离且真实、有效、准确、完整和不具有任何误导性的，否则造成不利后果由投标人承担责任。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10.2电子投标文件由下述部分组成：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⑤招标文件规定作为电子投标文件组成部分的其他内容（若有）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10.3电子投标文件的语言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（1）除招标文件另有规定外，电子投标文件应使用中文文本，若有不同文本，以中文文本为准。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10.4投标文件的份数：详见招标文件第二章。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10.5电子投标文件的格式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（1）除招标文件另有规定外，电子投标文件应使用招标文件第七章规定的格式。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（2）除招标文件另有规定外，电子投标文件应使用不能擦去的墨料或墨水打印、书写或复印。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（3）除招标文件另有规定外，电子投标文件应使用人民币作为计量货币。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（4）除招标文件另有规定外，签署、盖章应遵守下列规定：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①电子投标文件应加盖投标人的单位公章。若投标人代表为单位授权的委托代理人，应提供“单位授权书”。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②电子投标文件应没有涂改或行间插字，除非这些改动是根据 福建顺励招标代理有限公司 的指示进行的，或是为改正投标人造成的应修改的错误而进行的。若有前述改动，应按照下列规定之一对改动处进行处理：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a.投标人代表签字确认；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b.加盖投标人的单位公章或校正章。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10.6投标报价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（1）投标报价超出最高限价将导致投标无效。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（2）最高限价由采购人根据价格测算情况，在预算金额的额度内合理设定。最高限价不得超出预算金额。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（3）除招标文件另有规定外，电子投标文件不能出现任何选择性的投标报价，即每一个采购包和品目号的采购标的都只能有一个投标报价。任何选择性的投标报价将导致投标无效。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10.7分包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（1）是否允许中标人将本项目的非主体、非关键性工作进行分包：详见招标文件第二章。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（3）招标文件允许中标人将非主体、非关键性工作进行分包的项目，有下列情形之一的，中标人不得分包：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①电子投标文件中未载明分包承担主体；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②电子投标文件载明的分包承担主体不具备相应资质条件；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③电子投标文件载明的分包承担主体拟再次分包；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④享受中小企业扶持政策获得政府采购合同的，小微企业不得将合同分包给大中型企业，中型企业不得将合同分包给大型企业。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10.8投标有效期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（1）招标文件载明的投标有效期：详见招标文件第二章。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（2）电子投标文件承诺的投标有效期不得少于招标文件载明的投标有效期，否则投标无效。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（3）根据本次采购活动的需要， 福建顺励招标代理有限公司 可于投标有效期届满之前书面要求投标人延长投标有效期，投标人应在 福建顺励招标代理有限公司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10.9投标保证金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（1）投标保证金作为投标人按照招标文件规定履行相应投标责任、义务的约束及担保。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（2）投标人以电子保函形式提交投标保证金的，保函的有效期应等于或长于电子投标文件承诺的投标有效期，否则投标无效。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①投标人以汇款形式缴纳投标保证金的，应从其银行账户（基本存款账户）按照下列方式：公对公转账方式向招标文件载明的投标保证金账户提交投标保证金，具体金额详见招标文件第一章。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③其他形式：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④若本项目接受联合体投标且投标人为联合体，则联合体中的牵头方应按照本章第10.9条第（3）款第①、②、③点规定提交投标保证金。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※除招标文件另有规定外，未按照上述规定提交投标保证金将导致资格审查不合格。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（4）退还</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①在投标截止时间前撤回已提交的电子投标文件的投标人，其投标保证金将在 福建顺励招标代理有限公司 收到投标人书面撤回通知之日起5个工作日内退回原账户。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②未中标人的投标保证金将在中标通知书发出之日起5个工作日内退回原账户。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③中标人的投标保证金将在政府采购合同签订之日起5个工作日内退回原账户；合同签订之日以福建省政府采购网上公开信息系统记载的为准。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④终止招标的， 福建顺励招标代理有限公司 将在终止公告发布之日起5个工作日内退回已收取的投标保证金及其在银行产生的孳息。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⑤除招标文件另有规定外，质疑或投诉涉及的投标人，若投标保证金尚未退还，则待质疑或投诉处理完毕后不计利息原额退还。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※本章第10.9条第（4）款第①、②、③点规定的投标保证金退还时限不包括因投标人自身原因导致无法及时退还而增加的时间。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（6）有下列情形之一的，投标保证金将不予退还或通过投标保函进行索赔：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①投标人串通投标；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③投标人采取不正当手段诋毁、排挤其他投标人；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④投标截止时间后，投标人在投标有效期内撤销电子投标文件；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⑤招标文件规定的其他不予退还情形；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⑥中标人有下列情形之一的：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a.除不可抗力外，因中标人自身原因未在中标通知书要求的期限内与采购人签订政府采购合同；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b.未按照招标文件、投标文件的约定签订政府采购合同或提交履约保证金。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※若上述投标保证金不予退还情形给采购人（采购代理机构）造成损失，则投标人还要承担相应的赔偿责任。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10.10电子投标文件的提交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（1）一个投标人只能提交一个电子投标文件，并按照招标文件第一章规定在系统上完成上传、解密操作。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10.11电子投标文件的补充、修改或撤回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（1）投标截止时间前，投标人可对所提交的电子投标文件进行补充、修改或撤回，并书面通知 福建顺励招标代理有限公司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（2）补充、修改的内容应按照本章第10.5条第（4）款规定进行签署、盖章，并按照本章第10.10条规定提交，否则将被拒收。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※按照上述规定提交的补充、修改内容作为电子投标文件组成部分。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10.12除招标文件另有规定外，有下列情形之一的，投标无效：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（1）电子投标文件未按照招标文件要求签署、盖章；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（2）不符合招标文件中规定的资格要求；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（3）投标报价超过招标文件中规定的预算金额或最高限价；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（4）电子投标文件含有采购人不能接受的附加条件；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（5）有关法律、法规和规章及招标文件规定的其他无效情形。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五、开标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11.1 福建顺励招标代理有限公司 将在招标文件载明的开标时间及地点主持召开开标会，并邀请投标人参加。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11.2开标会的主持人、唱标人、记录人及其他工作人员（若有）均由 福建顺励招标代理有限公司 派出，现场监督人员（若有）可由有关方面派出。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11.4开标会应遵守下列规定：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（3）唱标结束后，参加现场开标会的投标人代表应对开标记录进行签字确认，通过远程参与开标流程的投标人须在系统远程签章开启后，在系统规定时间内对开标结果进行签章确认。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（5）若投标人未到开标现场参加开标会，也未通过远程参加开标会的，视同认可开标结果。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福建顺励招标代理有限公司 提出任何疑义或要求（包括质疑）。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11.5投标截止时间后，参加投标的投标人不足三家的，不进行开标。同时，本次采购活动结束， 福建顺励招标代理有限公司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11.6投标截止时间后撤销投标的处理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投标截止时间后，投标人在投标有效期内撤销投标的，其撤销投标的行为无效。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六、中标与政府采购合同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12.1本项目推荐的中标候选人家数：详见招标文件第二章。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12.2本项目中标人的确定：详见招标文件第二章。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12.3中标公告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（1）中标人确定之日起2个工作日内， 福建顺励招标代理有限公司 将在招标文件载明的指定媒体以中标公告的形式发布中标结果。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（2）中标公告的公告期限为1个工作日。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12.4中标通知书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（1）中标公告发布的同时， 福建顺励招标代理有限公司 将向中标人发出中标通知书。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（2）中标通知书发出后，采购人不得违法改变中标结果，中标人无正当理由不得放弃中标。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13.2签订时限：详见须知前附表1的13.2。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13.3政府采购合同的履行、违约责任和解决争议的方法等适用民法典。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13.4采购人与中标人应根据政府采购合同的约定依法履行合同义务。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13.5政府采购合同履行过程中，采购人若需追加与合同标的相同的货物或服务，则追加采购金额不得超过原合同采购金额的10%。</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七、询问、质疑与投诉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14、询问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14.1潜在投标人或投标人对本次采购活动的有关事项若有疑问，可向 福建顺励招标代理有限公司 提出询问， 福建顺励招标代理有限公司 将按照政府采购法及实施条例的有关规定进行答复。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（2）质疑人应按照招标文件第二章规定方式提交质疑函。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（3）质疑函应包括下列主要内容：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①质疑人的基本信息，至少包括：全称、地址、邮政编码等；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②所质疑项目的基本信息，至少包括：项目编号、项目名称等；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③所质疑的具体事项（以下简称：“质疑事项”）；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④针对质疑事项提出的明确请求，前述明确请求指质疑人提出质疑的目的以及希望 福建顺励招标代理有限公司 对其质疑作出的处理结果，如：暂停招标投标活动、修改招标文件、停止或纠正违法违规行为、中标结果无效、废标、重新招标等；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⑤针对质疑事项导致质疑人自身权益受到损害的必要证明材料，至少包括：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a.质疑人代表的身份证明材料：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a2若本项目接受自然人投标且质疑人为自然人的，提供本人的身份证复印件。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b.其他证明材料（即事实依据和必要的法律依据）包括但不限于下列材料：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b1所质疑的具体事项是与自己有利害关系的证明材料；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b2质疑函所述事实存在的证明材料，如：采购文件、采购过程或中标结果违法违规或不符合采购文件要求等证明材料；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b3依法应终止采购程序的证明材料；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b4应重新采购的证明材料；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b5采购文件、采购过程或中标、成交结果损害自己合法权益的证明材料等；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⑥质疑人代表及其联系方法的信息，至少包括：姓名、手机、电子信箱、邮寄地址等。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⑦提出质疑的日期。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15.2对不符合本章第15.1条规定的质疑，将按照下列规定进行处理：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（1）不符合其中第（1）、（2）条规定的，书面告知质疑人不予受理及其理由。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（2）不符合其中第（3）条规定的，书面告知质疑人修改、补充后在规定时限内重新提交质疑函。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15.3对符合本章第15.1条规定的质疑，将按照政府采购法及实施条例、政府采购质疑和投诉办法的有关规定进行答复。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15.4招标文件的质疑：详见招标文件第二章。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16、投诉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16.2投诉应有明确的请求和必要的证明材料，投诉的事项不得超出已质疑事项的范围。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八、政府采购政策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17、政府采购政策由财政部根据国家的经济和社会发展政策并会同国家有关部委制定，包括但不限于下列具体政策要求：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17.1进口产品指通过中国海关报关验放进入中国境内且产自关境外的产品，其中：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（2）凡在海关特殊监管区域内企业生产或加工（包括从境外进口料件）销往境内其他地区的产品，不作为政府采购项下进口产品。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（3）对从境外进入海关特殊监管区域，再经办理报关手续后从海关特殊监管区进入境内其他地区的产品，认定为进口产品。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（4）招标文件列明不允许或未列明允许进口产品参加投标的，均视为拒绝进口产品参加投标。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（1）中小企业指符合下列条件的中型、小型、微型企业：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②符合中小企业划分标准的个体工商户，在政府采购活动中视同中小企业。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（2）在政府采购活动中，供应商提供的货物、工程或者服务符合下列情形的，享受本办法规定的中小企业扶持政策：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①在货物采购项目中，货物由中小企业制造，即货物由中小企业生产且使用该中小企业商号或者注册商标；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②在工程采购项目中，工程由中小企业承建，即工程施工单位为中小企业；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③在服务采购项目中，服务由中小企业承接，即提供服务的人员为中小企业依照《中华人民共和国劳动合同法》订立劳动合同的从业人员。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在货物采购项目中，供应商提供的货物既有中小企业制造货物，也有大型企业制造货物的，不享受本办法规定的中小企业扶持政策。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（3）投标人应当按照招标文件明确的采购标的对应行业的划分标准出具中小企业声明函。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①监狱企业参加采购活动时，应提供由省级以上监狱管理局、戒毒管理局（含新疆生产建设兵团）出具的属于监狱企业的证明文件。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（5）残疾人福利性单位指同时符合下列条件的单位：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①安置的残疾人占本单位在职职工人数的比例不低于25%（含25%），并且安置的残疾人人数不少于10人（含10人）；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②依法与安置的每位残疾人签订了一年以上（含一年）的劳动合同或服务协议；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③为安置的每位残疾人按月足额缴纳了基本养老保险、基本医疗保险、失业保险、工伤保险和生育保险等社会保险费；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17.4信用记录指由财政部确定的有关网站提供的相关主体信用信息。信用记录的查询及使用应符合财政部文件（财库[2016]125号）规定。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17.5为落实政府采购政策需满足的要求：详见招标文件第一章。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九、本项目的有关信息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18.1指定媒体：详见招标文件第二章。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18.2本项目的潜在投标人或投标人应随时关注指定媒体，否则产生不利后果由其自行承担。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十、其他事项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19、其他事项：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19.2其他：详见招标文件第二章。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第四章 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1、开标结束后，由 福建顺励招标代理有限公司 负责资格审查小组的组建及资格审查工作的组织。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1.1资格审查小组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资格审查小组由3人组成，并负责具体审查事务， 其中由采购人派出的采购人代表至少1人，由福建顺励招标代理有限公司派出的工作人员至少1人，其余1人可为采购人代表或福建顺励招标代理有限公司的工作人员。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1.2资格审查的依据是招标文件和电子投标文件。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1.3资格审查的范围及内容：电子投标文件（资格及资信证明部分），具体如下：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①一般资格证明文件：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5"/>
        <w:gridCol w:w="1747"/>
        <w:gridCol w:w="61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7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序号</w:t>
            </w:r>
          </w:p>
        </w:tc>
        <w:tc>
          <w:tcPr>
            <w:tcW w:w="68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资格审查要求概况</w:t>
            </w:r>
          </w:p>
        </w:tc>
        <w:tc>
          <w:tcPr>
            <w:tcW w:w="850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单位授权书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营业执照等证明文件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提供财务状况报告(财务报告、或资信证明）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依法缴纳税收证明材料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依法缴纳社会保障资金证明材料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具备履行合同所必需设备和专业技术能力的声明函(若有)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参加采购活动前三年内在经营活动中没有重大违法记录的声明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信用记录查询结果</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中小企业声明函（以资格条件落实中小企业扶持政策时适用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联合体协议（若有）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※备注说明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①投标人应根据自身实际情况提供上述资格要求的证明材料，格式可参考招标文件第七章提供。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②.其他资格证明文件：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52"/>
        <w:gridCol w:w="6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5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资格审查要求概况</w:t>
            </w:r>
          </w:p>
        </w:tc>
        <w:tc>
          <w:tcPr>
            <w:tcW w:w="944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落实政府采购政策的证明材料（合同分包预留）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政府采购促进中小企业发展管理办法》（财库[2020]46号）及《福建省财政厅关于进一步加大政府采购支持中小企业力度的通知》（闽财规〔2022〕13号）的规定，本项目预留40%份额面向中小企业采购，投标人至少保证40%份额（以相应投标报价金额为计算依据）所承接服务供应商应为中小企业。投标人须按本招标文件第七章二-9的格式提供《中小企业声明函》（服务），否则视为资格审查不合格。（二）按要求进行分包的，投标人须在投标文件中明确分包给中小企业的份额，并提供以下证明材料：1、投标人出具接受分包单位属于中小企业的《中小企业声明函》（货物，须按格式要求填写接受分包的中小企业信息，格式详见第七章附件二-9。）；2、《分包意向协议》（须明确分包给中小企业的份额比例，格式详见第七章附件二-11。）；3、《分包意向协议》中接受分包的中小企业的签字人为非单位负责人的还须提供《单位授权书》（格式详见第七章附件二-1。）；4、接受分包的中小企业有效的营业执照复印件。（三）投标人可在此处按前述要求提供所有相关资料，也以在《招标文件》第四章“资格审查与评标资格”第1.3条“资格审查的范围及内容：投标文件（资格及资信证明部分）”第（2）项“投标人的资格及资信证明文件”中“①一般资格证明文件”第（9）款“中小企业声明函（以资格条件落实中小企业扶持政策时适用 ）”中按前述要求提供所有相关资料。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w:t>
            </w:r>
            <w:r>
              <w:rPr>
                <w:rFonts w:hint="eastAsia" w:ascii="宋体" w:hAnsi="宋体" w:eastAsia="宋体" w:cs="宋体"/>
                <w:b/>
                <w:bCs/>
                <w:i w:val="0"/>
                <w:iCs w:val="0"/>
                <w:caps w:val="0"/>
                <w:color w:val="000000" w:themeColor="text1"/>
                <w:spacing w:val="0"/>
                <w:sz w:val="24"/>
                <w:szCs w:val="24"/>
                <w:u w:val="single"/>
                <w:lang w:eastAsia="zh-CN"/>
                <w14:textFill>
                  <w14:solidFill>
                    <w14:schemeClr w14:val="tx1"/>
                  </w14:solidFill>
                </w14:textFill>
              </w:rPr>
              <w:t>若投标人自身为中小企业，不得将合同分包</w:t>
            </w:r>
            <w:r>
              <w:rPr>
                <w:rFonts w:hint="eastAsia" w:ascii="宋体" w:hAnsi="宋体" w:eastAsia="宋体" w:cs="宋体"/>
                <w:i w:val="0"/>
                <w:iCs w:val="0"/>
                <w:caps w:val="0"/>
                <w:color w:val="000000" w:themeColor="text1"/>
                <w:spacing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③本项目为服务类采购项目，对应的中小企业划分标准所属行业为软件和信息技术服务业。中小企业划分标准文件依据：财政部《关于印发中小企业划型标准规定的通知》（工信部联企业〔2011〕300号）。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四）本文件其他条款与本项规定有矛盾的，以此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本采购包为专门面向中小企业采购，投标人须提供中小企业声明函。监狱企业、残疾人福利性单位视同小型、微型企业。</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1.4有下列情形之一的，资格审查不合格：</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未按照招标文件规定提交投标保证金</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资格审查不合格项：无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2、资格审查情况不得私自外泄，有关信息由 福建顺励招标代理有限公司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3、资格审查合格的投标人不足三家的，不进行评标。同时，本次采购活动结束， 福建顺励招标代理有限公司 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4、资格审查结束后，由 福建顺励招标代理有限公司 负责评标委员会的组建及评标工作的组织。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5、评标委员会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由采购人代表和评审专家两部分共5人组成， 其中由福建省政府采购评审专家库产生的评审专家4人， 由采购人派出的采购人代表1人。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5.2评标委员会负责具体评标事务，并按照下列原则依法独立履行有关职责：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（1）评标应保护国家利益、社会公共利益和各方当事人合法权益，提高采购效益，保证项目质量。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（2）评标应遵循公平、公正、科学、严谨和择优原则。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（3）评标的依据是招标文件和电子投标文件。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（4）应按照招标文件规定推荐中标候选人或确定中标人。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（5）评标应遵守下列评标纪律：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①评标情况不得私自外泄，有关信息由 福建顺励招标代理有限公司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②对 福建顺励招标代理有限公司 或投标人提供的要求保密的资料，不得摘记翻印和外传。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③不得收受投标人或有关人员的任何礼物，不得串联鼓动其他人袒护某投标人。若与投标人存在利害关系，则应主动声明并回避。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④全体评委应按照招标文件规定进行评标，一切认定事项应查有实据且不得弄虚作假。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⑤评标中应充分发扬民主，推荐中标候选人或确定中标人后要服从评标报告。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※对违反评标纪律的评委，将取消其评委资格，对评标工作造成严重损失者将予以通报批评乃至追究法律责任。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6、评标程序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6.1评标前的准备工作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（1）全体评委应认真审阅招标文件，了解评委应履行或遵守的职责、义务和评标纪律。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6.2符合性审查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（1）评标委员会依据招标文件的实质性要求，对通过资格审查的电子投标文件进行符合性审查，以确定其是否满足招标文件的实质性要求。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（2）满足招标文件的实质性要求指电子投标文件对招标文件实质性要求的响应不存在重大偏差或保留。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（5）评标委员会对所有投标人都执行相同的程序和标准。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（6）有下列情形之一的，符合性审查不合格：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①项目一般情形：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ins w:id="0" w:author="Administrator" w:date="2023-10-25T10:19:49Z"/>
          <w:rFonts w:hint="eastAsia" w:ascii="宋体" w:hAnsi="宋体" w:eastAsia="宋体" w:cs="宋体"/>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8"/>
        <w:gridCol w:w="2313"/>
        <w:gridCol w:w="50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2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23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符合审查要求概况</w:t>
            </w:r>
          </w:p>
        </w:tc>
        <w:tc>
          <w:tcPr>
            <w:tcW w:w="50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23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情形1</w:t>
            </w:r>
          </w:p>
        </w:tc>
        <w:tc>
          <w:tcPr>
            <w:tcW w:w="50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23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情形2</w:t>
            </w:r>
          </w:p>
        </w:tc>
        <w:tc>
          <w:tcPr>
            <w:tcW w:w="50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23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情形3</w:t>
            </w:r>
          </w:p>
        </w:tc>
        <w:tc>
          <w:tcPr>
            <w:tcW w:w="50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投标文件对招标文件实质性要求的响应存在重大偏离或保留。</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②本项目规定的其他情形：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技术符合性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(1)未按照招标文件规定要求进行编制、签署、盖章的； (2)投标内容与招标内容及要求有重大偏离或保留的； (3)投标文件中提供虚假或失实资料的； (4)明显不符合技术规格、技术标准的要求； (5)投标人附有采购人不能接受的条件； (6)一个投标人不止投一个标； (7)投标文件组成不符合招标文件要求的； (8)投标文件的技术部分中出现报价部分的全部或部分的投标报价信息（或组成资料）； (9)根据闽财购[2010]28号文件规定，若投标人的技术部分实际少于招标文件设定的技术部分总分50%，即视为未实质性响应招标文件要求，按无效投标处理。 (10)属于招标文件规定评标委员会应否决其投标的情形，无效投标条款的； (11)不符合招标文件中规定的其它实质性要求的条款。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ins w:id="1" w:author="Administrator" w:date="2023-10-25T10:19:51Z"/>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商务符合性</w:t>
      </w:r>
    </w:p>
    <w:tbl>
      <w:tblPr>
        <w:tblStyle w:val="10"/>
        <w:tblpPr w:leftFromText="180" w:rightFromText="180" w:vertAnchor="text" w:horzAnchor="page" w:tblpX="1799" w:tblpY="493"/>
        <w:tblOverlap w:val="neve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(1)未按照招标文件规定要求进行编制、签署、盖章的； (2)投标有效期不满足招标文件要求的； (3)投标内容与招标内容及要求有重大偏离或保留的； (4)投标文件中提供虚假或失实资料的； (5)投标人附有采购人不能接受的条件； (6)一个投标人不止投一个标； (7)投标人的交付地点、交付时间、质保期不符合招标文件要求，或不接受招标文件规定的合同款支付方式；(8)投标文件载明的货物包装方式、检验标准和方法等不符合招标文件要求或未载明货物包装方式、检验标准和方法的； (9)投标文件组成不符合招标文件要求的； (10)投标文件的商务部分中出现报价部分的全部或部分的投标报价信息（或组成资料）； (11)属于招标文件规定评标委员会应否决其投标的情形，无效投标条款的；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附加符合性：无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价格符合性：无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6.3澄清有关问题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（1）对通过符合性审查的电子投标文件中含义不明确、同类问题表述不一致或有明显文字和计算错误的内容，评标委员会将以书面形式要求投标人作出必要的澄清、说明或补正。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（3）电子投标文件报价出现前后不一致的，除招标文件另有规定外，按照下列规定修正：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①开标一览表内容与电子投标文件中相应内容不一致的，以开标一览表为准；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②大写金额和小写金额不一致的，以大写金额为准；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③单价金额小数点或百分比有明显错位的，以开标一览表的总价为准，并修改单价；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④总价金额与按照单价汇总金额不一致的，以单价金额计算结果为准。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※同时出现两种以上不一致的，按照前款规定的顺序修正。修正后的报价应按照本章第6.3条第（1）、（2）款规定经投标人确认后产生约束力，投标人不确认的，其投标无效。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（4）关于细微偏差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（5）关于投标描述（即电子投标文件中描述的内容）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①投标描述前后不一致且不涉及证明材料的：按照本章第6.3条第（1）、（2）款规定执行。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②投标描述与证明材料不一致或多份证明材料之间不一致的：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a.评标委员会将要求投标人进行书面澄清，并按照不利于投标人的内容进行评标。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6.4比较与评价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（1）按照本章第7条载明的评标方法和标准，对符合性审查合格的电子投标文件进行比较与评价。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（2）关于相同品牌产品（政府采购服务类项目不适用本条款规定）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b.招标文件未规定的，采取随机抽取方式确定，其他投标无效。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b.招标文件未规定的，采取随机抽取方式确定，其他同品牌投标人不作为中标候选人。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③非单一产品采购项目，多家投标人提供的核心产品品牌相同的，按照本章第6.4条第（2）款第①、②规定处理。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（3）漏（缺）项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①招标文件中要求列入报价的费用（含配置、功能），漏（缺）项的报价视为已经包括在投标总价中。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②对多报项及赠送项的价格评标时不予核减，全部进入评标价评议。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6.5推荐中标候选人：详见本章第7.2条规定。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6.6编写评标报告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（1）评标报告由评标委员会负责编写。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（2）评标报告应包括下列内容：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①招标公告刊登的媒体名称、开标日期和地点；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②投标人名单和评标委员会成员名单；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③评标方法和标准；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④开标记录和评标情况及说明，包括无效投标人名单及原因；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⑤评标结果，包括中标候选人名单或确定的中标人；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⑥其他需要说明的情况，包括但不限于：评标过程中投标人的澄清、说明或补正，评委更换等。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6.8评委对需要共同认定的事项存在争议的，应按照少数服从多数的原则进行认定。持不同意见的评委应在评标报告上签署不同意见及理由，否则视为同意评标报告。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6.9在评标过程中发现投标人有下列情形之一的，评标委员会应认定其投标无效，并书面报告本项目监督管理部门：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（1）恶意串通（包括但不限于招标文件第三章第9.7条规定情形）；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（2）妨碍其他投标人的竞争行为；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（3）损害采购人或其他投标人的合法权益。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6.10评标过程中，有下列情形之一的，应予废标：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（1）符合性审查合格的投标人不足三家的；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（2）有关法律、法规和规章规定废标的情形。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※若废标，则本次采购活动结束， 福建顺励招标代理有限公司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7.1评标方法：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7.2评标标准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（1）投标文件满足招标文件全部实质性要求，且按照评审因素的量化指标评审得分（即评标总得分）最高的投标人为中标候选人。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各项评审因素的设置如下：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价格项（F1×A1）满分为</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价格扣除的规则如下：</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7"/>
        <w:gridCol w:w="905"/>
        <w:gridCol w:w="565"/>
        <w:gridCol w:w="63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w:t>
            </w:r>
          </w:p>
        </w:tc>
        <w:tc>
          <w:tcPr>
            <w:tcW w:w="17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适用对象</w:t>
            </w:r>
          </w:p>
        </w:tc>
        <w:tc>
          <w:tcPr>
            <w:tcW w:w="6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比例</w:t>
            </w:r>
          </w:p>
        </w:tc>
        <w:tc>
          <w:tcPr>
            <w:tcW w:w="53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小型、微型企业，监狱企业，残疾人福利性单位</w:t>
            </w:r>
          </w:p>
        </w:tc>
        <w:tc>
          <w:tcPr>
            <w:tcW w:w="17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投标人或者联合体均为小型、微型企业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15.00%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（1）根据《关于印发&lt;政府采购促进中小企业发展管理办法&gt;的通知》（财库〔2020〕46号）文件规定，福建省财政厅关于进一步加大政府采购支持中小企业力度的通知（闽财规〔2022〕13 号）文件精神，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 应 商提供的货物、工程或者服务符合下列情形的，享受本办法规定的中小企业扶持政策：（一）在货物采购项目中，货物由中小企业制造，即货物由中小企业生产且使用该中小企业商号或者注册商 标；（二）在工程采购项目中，工程由中小企业承建，即工程施工单位为中小企业；（三）在服务采购项目中，服务由中小企业承接，即提供服务的人员为中小企业依照《中华人民共和国劳动合同法》订立劳动合同的从 业 人 员。在货物采购项目中，供 应 商提供的货物既有中小企业制造货 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15%（工程项目为3%）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 级以上监狱管理局、戒毒管理局（含新疆生产建设兵团）出具的属于监狱企业的证明文件，其报价享受6%的评审价格扣除优惠。（3）根据《财政部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对残疾人福利性单位与其他组织组成联合体参与政府采购活动的，残疾人福利性单位的协议合同金额占总合同金额30%以上的，给予联合体合同金额3%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 标的货物），并对其进行标注。 注：本项目属于货物类采购项目，供 应 商须按照《中小企业声明函》货物类格式 版本提供声明函。采购标的对应的中小企业划分标准所属行业为工业。未按照以上要求提供者不享受价格扣除政策。采购代理机构将在中标、成交结果公告同时公告中标人提交的《中小企业声明函》或《残疾人福利性单位声明函》，接受社会监督。供应商应当对其出具的声明函的真实性负责，如 内容不实的，属于提供虚假材料谋取中标、成交，其中标、成交无效，并依照《政府采购法》第七十七条第一款的规定追究法律责任。 在实际操作中，供应商希望获得《办法》规定政策支持的，应从制造商处获得充分、准确的信息。对相关制造商信息了解不充分，或者不能确定相关信息真实、准 确的，不建议出具《中小企业声明函》。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小型、微型企业，监狱企业，残疾人福利性单位</w:t>
            </w:r>
          </w:p>
        </w:tc>
        <w:tc>
          <w:tcPr>
            <w:tcW w:w="17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联合协议或者分包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大中型企业与小微企业组成联合体或者大中型企业向一家或者多家小微企业分包的，对于联合协议或者分包意向协议约定小微企业的合同份额占到合同总金额40%以上的，对联合体或者大中型企业的报价给予5%（工程项目为2%）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 级以上监狱管理局、戒毒管理局（含新疆生产建设兵团）出具的属于监狱企业的证明文件，其报价享受6%的评审价格扣除优惠。（3）根据《财政部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对残疾人福利性单位与其他组织组成联合体参与政府采购活动的，残疾人福利性单位的协议合同金额占总合同金额30%以上的，给予联合体合同金额3%的价格扣除。残疾人福利性单位属于小型、微型企业的，不重复享受政策，按残疾人福利性单位价格扣除标准执行。残疾人福利性单位参与货物项目的 ，须在投标文件中写明具体哪些货物是由本单位制造，或者由其他残疾人福利性单位制造（不包括使用非残疾人福利性单位注册商 标的货物），并对其进行标注。 注：本项目属于货物类采购项目，供 应 商须按照《中小企业声明函》货物类格式版本提供声明函。采购标的对应的中小企业划分标准所属行业为工业。未按照以上要求提供者不享受价格扣除政策。采购代理机构将在中标、成交结果公告同时公告中标人提交的《中小企业声明函》或《残疾人福利性单位声明函》，接受社会监督。供应商应当对其出具的声明函的真实性负责，如内容不实的，属于提供虚假材料谋取中标、成交，其中标、成交无效，并依照《政府采购法》第七十七条第一款的规定追究法律责任。 在实际操作中，供应商希望获得《办法》规定政策支持的，应从制造商处获得充分、准确的信息。对相关制造商信息了解不充分，或者不能确定相关信息真实、准确的，不建议出具《中小企业声明函》。</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其他：无</w:t>
      </w:r>
    </w:p>
    <w:p>
      <w:pP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page"/>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i w:val="0"/>
          <w:iCs w:val="0"/>
          <w:caps w:val="0"/>
          <w:color w:val="0A82E5"/>
          <w:spacing w:val="0"/>
          <w:sz w:val="24"/>
          <w:szCs w:val="24"/>
          <w:shd w:val="clear" w:fill="FFFFFF"/>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技术项（F2×A2）满分为6</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.00分</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2"/>
        <w:gridCol w:w="629"/>
        <w:gridCol w:w="6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A1、技术响应情况</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24</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根据各投标人对《技术服务及要求》中的各项要求的响应、承诺情况，由评标委员会进行评议并评分, 完全满足招标文件要求的得</w:t>
            </w:r>
            <w:r>
              <w:rPr>
                <w:rFonts w:hint="eastAsia" w:asciiTheme="minorEastAsia" w:hAnsiTheme="minorEastAsia" w:cstheme="minorEastAsia"/>
                <w:i w:val="0"/>
                <w:iCs w:val="0"/>
                <w:color w:val="auto"/>
                <w:kern w:val="0"/>
                <w:sz w:val="24"/>
                <w:szCs w:val="24"/>
                <w:u w:val="none"/>
                <w:lang w:val="en-US" w:eastAsia="zh-CN" w:bidi="ar"/>
              </w:rPr>
              <w:t>24</w:t>
            </w:r>
            <w:r>
              <w:rPr>
                <w:rFonts w:hint="eastAsia" w:asciiTheme="minorEastAsia" w:hAnsiTheme="minorEastAsia" w:eastAsiaTheme="minorEastAsia" w:cstheme="minorEastAsia"/>
                <w:i w:val="0"/>
                <w:iCs w:val="0"/>
                <w:color w:val="auto"/>
                <w:kern w:val="0"/>
                <w:sz w:val="24"/>
                <w:szCs w:val="24"/>
                <w:u w:val="none"/>
                <w:lang w:val="en-US" w:eastAsia="zh-CN" w:bidi="ar"/>
              </w:rPr>
              <w:t>分。“★”标示的内容为不允许负偏离,若有一项负偏离按照无效响应处理</w:t>
            </w:r>
            <w:r>
              <w:rPr>
                <w:rFonts w:hint="eastAsia" w:asciiTheme="minorEastAsia" w:hAnsiTheme="minorEastAsia" w:cstheme="minorEastAsia"/>
                <w:i w:val="0"/>
                <w:iCs w:val="0"/>
                <w:color w:val="auto"/>
                <w:kern w:val="0"/>
                <w:sz w:val="24"/>
                <w:szCs w:val="24"/>
                <w:u w:val="none"/>
                <w:lang w:val="en-US" w:eastAsia="zh-CN" w:bidi="ar"/>
              </w:rPr>
              <w:t>；</w:t>
            </w:r>
            <w:r>
              <w:rPr>
                <w:rFonts w:hint="eastAsia" w:asciiTheme="minorEastAsia" w:hAnsiTheme="minorEastAsia" w:cstheme="minorEastAsia"/>
                <w:i w:val="0"/>
                <w:iCs w:val="0"/>
                <w:color w:val="auto"/>
                <w:kern w:val="0"/>
                <w:sz w:val="24"/>
                <w:szCs w:val="24"/>
                <w:highlight w:val="none"/>
                <w:u w:val="none"/>
                <w:lang w:val="en-US" w:eastAsia="zh-CN" w:bidi="ar"/>
              </w:rPr>
              <w:t>“▲五、其他要求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”项</w:t>
            </w:r>
            <w:r>
              <w:rPr>
                <w:rFonts w:hint="eastAsia" w:asciiTheme="minorEastAsia" w:hAnsiTheme="minorEastAsia" w:cstheme="minorEastAsia"/>
                <w:i w:val="0"/>
                <w:iCs w:val="0"/>
                <w:color w:val="auto"/>
                <w:kern w:val="0"/>
                <w:sz w:val="24"/>
                <w:szCs w:val="24"/>
                <w:highlight w:val="none"/>
                <w:u w:val="none"/>
                <w:lang w:val="en-US" w:eastAsia="zh-CN" w:bidi="ar"/>
              </w:rPr>
              <w:t>下的服务要求（评审项共计8项），每负偏离或不响应一项扣3分，扣完为止，正偏离不加分。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A2、项目现状分析</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针对本项目现状分析（包括但不限于：基础现状分析、存在问题分析等），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A3、前端点位故障修复运维工作方案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前端点位故障修复运维工作方案（包括但不限于探头故障修复、点位拆移机、故障处理机制等），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A4、站点安全防护措施方案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评委根据投标人对站点安全防护措施方案进行评分，方案中应包括防水、防火、防腐蚀等，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A5、运维服务团队方案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运维服务团队方案（包括但不限于服务组织架构、相关人员职责、技术人员要求），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A6、运维支撑设施方案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运维支撑设施方案（包括但不限于配置运营维护中心、备品备件库及检测设备工具列表清单等内容），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A7、日常运维报表内容</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针对本项目的日常运维报表内容（包括日常监视设备故障维修记录表、现场巡检维护记录表等样表内容），由评委进行评分:①样表内容包含的要点齐全无缺漏项、内容与要点相符、内容完善且能够适用于本项目的得3分；②样表内容所包含的要点齐全、内容与要点相符，但仅有纲要且内容简略，未展开阐述的得2分；③样表内容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A8、点位数据整编服务能力</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评委根据投标人对点位(业主单位提供的运维点位信息)的数据整编服务能力进行评分，方案中应包括点位分类、过程记录等，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A9、服务响应方案1</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据投标人提供的服务响应方案（包括但不限于服务响应内容、故障处理、设备维保、技术服务等内容），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A10、新建点位建设标准建议方案及旧点位优化方案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据投标人提供的新建点位建设标准建议方案及旧点位优化方案（包括但不限于设计方案、施工方案等内容），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A11、中心端水安平台巡检服务方案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据投标人提供的后端水安平台巡检服务方案（包括但不限于巡检计划、巡检内容、巡检周期、巡检报告），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A12、应急方案</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应急方案（包括但不限于应急流程、应急处理方式、人员保障等内容），由评委进行评分:①方案包含的要点齐全无缺漏项、内容与要点相符、内容完善且能够适用于本项目的得3分；②方案所包含的要点齐全、内容与要点相符，但仅有纲要内容简略，未展开阐述的得2分；③方案所包含的要点有缺漏的得1分；④未提供或内容存在错误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A13、运维车辆配备清单</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39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根据投标人提供的车辆配置清单，配置的车辆需具备野外站点运维条件且车况良好的四轮机动车，以满足日常工作需求，配备5辆车的得1分，配备7辆车的得2分，配备9辆车的得3分，满分3分，须提供承诺函。</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ins w:id="2" w:author="Administrator" w:date="2023-10-25T10:20:02Z"/>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ins w:id="3" w:author="Administrator" w:date="2023-10-25T10:20:02Z"/>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i w:val="0"/>
          <w:iCs w:val="0"/>
          <w:caps w:val="0"/>
          <w:color w:val="0A82E5"/>
          <w:spacing w:val="0"/>
          <w:sz w:val="24"/>
          <w:szCs w:val="24"/>
          <w:shd w:val="clear" w:fill="FFFFFF"/>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商务项（F3×A3）满分为2</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.00分</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741"/>
        <w:gridCol w:w="6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B1综合实力</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B1.1投标人具有信息安全管理体系认证、信息技术服务管理体系认证，每提供1项的得1分，满分2分。需提供有效的证书复印件；或提供证书编号和查询网址,否则不得分。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B1.2投标人的云服务能力达到云计算服务安全评估（增强级）的得1分。须提供中央网信办公告的网址和网页截图，否则不得分。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B1.3投标人通过信息安全服务资质认证证书，认证的业务范围包含信息系统安全运维服务资质二级的得1分。须提供有效的证书复印件并加盖投标人公章，否则不得分。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B1.4投标人ITSS信息技术服务标准符合性证书(运行维护三级)得1分。须提供有效期内证书复印件并加盖投标人公章，否则不得分。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B1.5投标人具有信息安全服务资质认证证书且认证包含信息系统安全集成服务资质二级的得2分，提供三级的得1分，须提供有效的证书复印件并加盖投标人公章，否则不得分。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B2项目运维团队人员配置(B2.2、B2.3、B2.4同一人不能重复得分）</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B2.1投标人拟投入的项目经理具有高级信息系统项目管理师证书（全国计算机技术与软件专业技术资格考试）和网络工程师证书（全国计算机技术与软件专业技术资格考试）的得2分，只具有其中1个证书的得1分，其他不得分。需提供有效的证书复印件以及投标人为其缴纳的投标截止时间前六个月（不含投标截止时间的当月）中任一月份的社会保障资金缴纳凭据复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B2.2投标人拟投入的运维团队成员，提供注册信息安全工程师证书（中国信息安全测评中心颁发）和中级（含）以上网络工程师证书（全国计算机技术与软件专业技术资格考试）的得2分，只具有其中1个证书的得1分，其他不得分（同一人不能重复得分）。需提供有效的证书复印件及投标人为其缴纳的投标截止时间前六个月（不含投标截止时间的当月）中任一月份的社会保障资金缴纳凭据复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B2.3投标人拟投入的运维团队成员中具有高级信息系统项目管理师证书（全国计算机技术与软件专业技术资格考试），每提供1个得1分，满分2分（同一人不能重复得分）。投标人须提供证书复印件及投标人为其缴纳的投标截止时间前六个月（不含投标截止时间的当月）中任一月份的社会保障资金缴纳凭据复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B2.4投标人拟投入的运维团队成员中具备系统分析师（高级）证书（全国计算机技术与软件专业技术资格考试）和数据库系统工程师证书（全国计算机技术与软件专业技术资格考试）的得2分，只具有其中1个证书的得1分，其他不得分（同一人不能重复得分）。投标人须提供证书复印件及投标人为其缴纳的投标截止时间前六个月（不含投标截止时间的当月）中任一月份的社会保障资金缴纳凭据复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B3业绩</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人提供自2019年至本项目投标截止日前，承担过信息系统运维项目的业绩，每提供一份有效业绩材料得1分，满分3分。投标人须同时提供该业绩项目的中标公告（提供相关网站中标公告的下载网页并注明网址）、中标（成交）通知书复印件、采购合同文本复印件，以及能够证明该业绩项目已经采购人验收合格的相关证明文件复印件。所有材料缺一不可，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B4响应要求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4.1根据投标人承诺的服务响应时间情况：收到采购人通知（电话或书面）后3小时内响应并到项目现场的得3分；收到采购人通知（电话或书面）后4小时内响应并到达项目现场的得2分；收到采购人通知（电话或书面）后5小时内响应并到达项目现场的得1分；其余情况不得分，满分3分。需提供承诺函（格式自拟），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B4.2为保障响应及时性性，投标人设有7×24小时服务热线得1分。需提供承诺函及相关佐证材料，否则不得分。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加分项（F4×A4）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优先类节能产品、环境标志产品：无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（4）中标候选人排列规则顺序如下：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a.按照评标总得分（FA）由高到低顺序排列。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b.评标总得分（FA）相同的，按照评标价（即价格扣除后的投标报价）由低到高顺序排列。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c.评标总得分（FA）且评标价（即价格扣除后的投标报价）相同的并列。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8、其他规定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8.1评标应全程保密且不得透露给任一投标人或与评标工作无关的人员。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8.2评标将进行全程实时录音录像，录音录像资料随采购文件一并存档。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8.3若投标人有任何试图干扰具体评标事务，影响评标委员会独立履行职责的行为，其投标无效且不予退还投标保证金或通过投标保函进行索赔。情节严重的，由财政部门列入不良行为记录。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8.4其他：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shd w:val="clear" w:fill="FFFFFF"/>
        </w:rPr>
        <w:sectPr>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第五章 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一、项目概况（采购标的）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1、项目简介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68"/>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水安系统一期已在全省中型以上水库、大型水闸、重要流域断面、水土保持监管区域、省重点在建水利工程、重要防汛点、水文站等共534个点位、1238个监视摄像头，扩大视频监管覆盖范围；并挑选具有代表性的70个点位部署视频智能摄像头，结合省级平台视频智能分析模块，开展水位尺智能读取、AR全景监控、非法采砂监控、安全帽佩戴监测、河道漂浮物检测等水利视频监控智能示范应用，扩展智能监管手段。2023年，由于部分在建工程结束，撤销15个点位及54个监视摄像头及其相关设备。截止目前共计519个点位及1184个监视摄像头。2023年10月预计调整增补16个点位，目前正在勘查阶段。具体设备安装点位分布及具体配置清单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调整增补点位分布表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4"/>
        <w:gridCol w:w="2839"/>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点位</w:t>
            </w:r>
          </w:p>
        </w:tc>
        <w:tc>
          <w:tcPr>
            <w:tcW w:w="355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地级市</w:t>
            </w:r>
          </w:p>
        </w:tc>
        <w:tc>
          <w:tcPr>
            <w:tcW w:w="355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县级市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五星桥水库</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延平区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黄沙坑水库</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明溪县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周宁抽水蓄能电站下水库</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洋中坂水文站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蕉城区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洋中水文站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蕉城区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康厝水文站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平溪水文站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寿宁县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牙城水文站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柘荣水文站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柘荣县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长桥水文站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屏南县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黛溪水文站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屏南县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穆阳水文站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潭头水文站</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王洋水库</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福州市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大喜水库</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福州市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大樟溪</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福州市</w:t>
            </w:r>
          </w:p>
        </w:tc>
        <w:tc>
          <w:tcPr>
            <w:tcW w:w="35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永泰县</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Style w:val="13"/>
          <w:rFonts w:hint="eastAsia" w:ascii="宋体" w:hAnsi="宋体" w:eastAsia="宋体" w:cs="宋体"/>
          <w:i w:val="0"/>
          <w:iCs w:val="0"/>
          <w:caps w:val="0"/>
          <w:color w:val="0A82E5"/>
          <w:spacing w:val="0"/>
          <w:sz w:val="24"/>
          <w:szCs w:val="24"/>
          <w:shd w:val="clear" w:fill="FFFFFF"/>
        </w:rPr>
        <w:sectPr>
          <w:pgSz w:w="11906" w:h="16838"/>
          <w:pgMar w:top="1440" w:right="1800" w:bottom="1440" w:left="1800" w:header="851" w:footer="992" w:gutter="0"/>
          <w:pgNumType w:fmt="decimal"/>
          <w:cols w:space="425" w:num="1"/>
          <w:docGrid w:type="lines" w:linePitch="312" w:charSpace="0"/>
        </w:sect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一阶段维护区域设备分布表</w:t>
      </w:r>
    </w:p>
    <w:tbl>
      <w:tblPr>
        <w:tblStyle w:val="10"/>
        <w:tblW w:w="141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8"/>
        <w:gridCol w:w="1113"/>
        <w:gridCol w:w="765"/>
        <w:gridCol w:w="667"/>
        <w:gridCol w:w="803"/>
        <w:gridCol w:w="1785"/>
        <w:gridCol w:w="915"/>
        <w:gridCol w:w="840"/>
        <w:gridCol w:w="1275"/>
        <w:gridCol w:w="1020"/>
        <w:gridCol w:w="346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点位</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地市</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点位类型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系统点位名称</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运营商</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带宽</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线路情况</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摄像头数量</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摄像头型号</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溪源水库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福建省/福州市/闽侯县/溪源水库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溪源水库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福建省/龙岩市/长汀县/长汀溪源水库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山仔水库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福建省/福州市/连江县/山仔水库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福鼎市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福建省/宁德市/福鼎市/南溪水库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福建省/漳州市/芗城区/漳州城区AR智能点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龙潭水库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福建省/漳州市/诏安县/龙潭水库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华安水力发电厂</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福建省/漳州市/华安县/华安水力发电厂水闸（除险加固，设备已拆除）</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原先4个头，已拆除，待厅里决定是否重建</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福建省/三明市/宁化县/九洲骏豪国际AR智能点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福建省/三明市/将乐县/华虹滨江华府</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福建省/三明市/建宁县/建宁大饭店</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永春蓬壶镇AR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福建省/泉州市/永春县/永春蓬壶镇AR智能点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福建省/南平市/延平区/延平城区AR智能点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沙县南阳乡人脸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福建省/三明市/沙县/沙县南阳乡市场</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DS-NJCN582AABCIXE-XYZL/VWS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(i)DS-2PT9ABCDEFG-UVWS/XYL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沙县南阳乡车牌</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福建省/三明市/沙县/沙县南阳乡市场</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DS-NJCN582AABCIXE-XYZL/VWS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iDS-TCV300</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雪上水闸（人脸）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福建省/泉州市/石狮市/雪上水闸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1个(i)DS-2PT9ABCDEFG-UVWS/XYL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福建省/南平市/建阳区/建阳城区AR智能点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福建省/龙岩市/长汀县/长汀水利局AR智能点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福建省/龙岩市/漳平市/漳平区AR智能点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福建省/龙岩市/上杭县/上杭烟草大厦</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福建省/福州市/永泰县/永泰城区AR智能点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南江滨大道14号灯杆AR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福建省/福州市/仓山区/仓山南江滨大道AR智能点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马尾亭江镇政府AR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马尾</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福建省/福州市/马尾区/亭江镇政府AR智能点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闽侯县祥谦江中</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福建省/福州市/闽侯县/闽侯祥谦江中</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1个DS-2TD62XX-ABCDEFG</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福州水利局AR头（闽江北港）</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福建省/福州市/仓山区/福州水利局AR智能点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福建省/莆田市/仙游县/东溪水库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1个DS-2DF82XXD-XB</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仓山梅岭观海售楼部AR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福建省/福州市/仓山区/仓山梅岭观海售楼部AR智能点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水口水电站-水库工程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福建省/福州市/闽清县/水口水库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(i)DS-2VP812-QRST-UVW/XYL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东方红水库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福建省/莆田市/涵江区/东方红水库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iDS-TCV300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彭村水库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福建省/泉州市/德化县/彭村水库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(i)DS-2PT9ABCDEFG-UVWS/XYL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三溪口水库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福建省/福州市/闽侯县/三溪口水库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岭里水库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福建省/福州市/闽清县/岭里水库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下洒口电站水库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福建省/南平市/邵武县/下洒口电站水库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东风水库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福建省/南平市/浦城县/东风水库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平潭县三十六脚湖水库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福建省/平潭综合实验区/三十六脚湖水库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千岭水电站水库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福建省/南平市/邵武县/千岭电站水库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太平桥水库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福建省/南平市/浦城县/太平桥水库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洋后水库-水库工程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福建省/南平市/建瓯市/洋后水库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照口电站水库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福建省/南平市/延平区/照口水库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浦城王家洲水库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福建省/南平市/浦城县/王家洲水库工程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原先3个头，临时电已撤离，工程完工，待移机建设</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竹岐水文站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福建省/福州市/闽侯县/竹岐水文站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DS-2TD62XX-ABCDEFG</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朱公（水位站）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福建省/福州市/连江县/朱公连江县蓼沿乡流域断面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水位站供电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闽清梅溪口（闽清水文站）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福建省/福州市/闽清县/梅溪口流域断面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永泰塘前</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福建省/福州市/永泰县/永泰塘前流域断面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霍口（二）（水位站）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福建省/福州市/罗源县/霍口溪流域断面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水位站供电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连江（江南桥上）</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福建省/福州市/连江县/连江凤城江南桥流域断面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古田溪</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福建省/福州市/闽清县/古田溪三级水库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DS-2TD62XX-ABCDEFG</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福建省龙岩市坪坑水库工程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福建省/龙岩市/新罗区/坪坑水库工程（在施工场地内电源多次被挖断无法接入）</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原来4个头，设备已丢失，已报警，待厅里决定是否重建</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漳州龙海市西溪桥闸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福建省/漳州市/龙海市/西溪水闸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原来3个头，水库自己拆掉了</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平潭及闽江口水资源配置工程（福州段）莒口拦河闸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福建省/福州市/永泰县/莒口拦河闸工程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1个DS-2CD7A2XYZUV-ABCDEF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水闸供电，AR私人供电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洪口水电站水库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福建省/宁德市/蕉城区/洪口水库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芹山水库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福建省/宁德市/周宁县/芹山水电站水库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iDS-TCV300</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后垄二级水库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福建省/宁德市/周宁县/后垄溪二级水电站水库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福建省/宁德市/周宁县/周宁水电站水库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桥头水库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福建省/宁德市/蕉城区/桥头水库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金造桥水库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福建省/宁德市/屏南县/金造桥水库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福建省/莆田市/涵江区/后溪水库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蒋隔水库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福建省/莆田市/仙游县/蒋隔水库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福建省/泉州市/永春县/五一水库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后桥水库-水库工程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福建省/泉州市/南安市/后桥水库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村内水库-水库工程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福建省/泉州市/安溪县/村内水库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涌溪三级电站-水库工程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福建省/泉州市/德化县/涌溪三级水库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水东电站－水库工程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福建省/三明市/尤溪县/水东水库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池潭水库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福建省/三明市/泰宁县/池潭水库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大言电站-水库工程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福建省/三明市/将乐县/大言电站水库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福建省/三明市/将乐县/孔头电站水库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官昌水库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福建省/三明市/沙县/官昌水库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DS-2CD7A2XYZUV-ABCDEF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蒙州水利枢纽—水库工程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福建省/三明市/明溪县/蒙州水利枢纽</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水口水利枢纽—水库工程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福建省/三明市/明溪县/水口水利枢纽水库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柳塘水库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福建省/三明市/尤溪县/柳塘水库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良浅水库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福建省/三明市/泰宁县/良浅水库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高唐电站-水库工程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福建省/三明市/将乐县/高唐电站水库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黄潭电站-水库工程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福建省/三明市/将乐县/黄潭电站水库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莲花水库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福建省/厦门市/同安区/莲花水库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湖后水库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福建省/漳州市/龙海市/湖后水库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赤兰溪水库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福建省/漳州市/漳浦县/赤兰溪水库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漳平（漳平水文站）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福建省/龙岩市/漳平市/漳平流域断面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梅水坑</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福建省/龙岩市/漳平市/梅水坑</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福建永泰抽水蓄能电站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福建省/福州市/永泰县/福州永泰抽水蓄能电站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原来2个，完工工程待移机建设</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尤溪汶潭水利枢纽工程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移机建设中</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长泰枋洋水利枢纽工程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移机建设中</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街面水库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福建省/三明市/尤溪县/街面水库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福建省/福州市/长乐区/三溪水库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古田溪三级水库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福建省/福州市/闽清县/古田溪三级水库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葫芦门水库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福建省/福州市/闽清县/葫芦门水库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安仁溪水库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福建省/福州市/闽清县/安仁溪水库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建新水库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福清市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福建省/福州市/福清市/建新水库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福建省/福州市/永泰县/油洋水库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界竹口电站水库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福建省/福州市/永泰县/界竹口水库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福州市华林溪路口水库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晋安区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福建省/福州市/晋安区/华林溪路口水库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棉花滩水电站-水库工程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福建省/龙岩市/永定县/棉花滩水库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万安溪电厂--水库工程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福建省/龙岩市/新罗区/万安溪水库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白沙水库电站-水库工程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福建省/龙岩市/新罗区/白沙水库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上林水库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福建省/龙岩市/漳平市/上林水库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下坝水电站-水库工程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福建省/龙岩市/武平县/下坝水库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东留水电站-水库工程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福建省/龙岩市/武平县/东留水库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何家陂水库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福建省/龙岩市/新罗区/何家陂水库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六甲水库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福建省/龙岩市/武平县/六甲水库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华口水电站--水库工程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福建省/龙岩市/漳平市/华口水库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大坂水库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福建省/龙岩市/漳平市/大坂水库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小杞水电站--水库工程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福建省/龙岩市/漳平市/小杞水库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村美水库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福建省/龙岩市/新罗区/村美水库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汀洲水电站－水库工程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广域网专线未分配IP</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涧头电站-水库工程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福建省/龙岩市/上杭县/涧头水库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溪仔口水电站水库-水库工程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福建省/龙岩市/漳平市/溪仔口水库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福建省/龙岩市/永定县/灌洋水库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石狮坂水电站-水库工程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福建省/龙岩市/漳平市/石狮坂水库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石黄峰水电站-水库工程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福建省/龙岩市/武平县/石黄峰水库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雷公口水库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福建省/南平市/建阳区/雷公口水库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矶头电站-水库工程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福建省/龙岩市/上杭县/矶头水库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红塅水电站-水库工程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福建省/龙岩市/长汀县/红塅水库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美西水电站－水库工程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福建省/龙岩市/长汀县/美西水库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金山电站-水库工程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广域网专线未分配IP</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陂下水库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福建省/龙岩市/长汀县/陂下水库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武步溪流域断面（巨口水文站）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福建省/南平市/延平区/武步溪流域断面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大凤水文站吉溪</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福建省/南平市/延平区/大凤水文站流域断面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建瓯七里街水文站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福建省/南平市/建瓯市/七里街水文站流域断面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建瓯房村（建溪）</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福建省/南平市/建瓯市/建瓯房村（建溪流域断面）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顺昌富文（富屯溪）</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福建省/南平市/顺昌县/顺昌富文流域断面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沙县双溪水库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去年已拆除，已完工工程，临时电已撤除，不满足施工条件，水库市电未进入</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黄岗水库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福建省/龙岩市/新罗区/黄岗水库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下温洋水库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福建省/南平市/政和县/下温洋水库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东坑水库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福建省/南平市/浦城县/东坑水库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前进水库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福建省/南平市/松溪县/前进水库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北津水电站-水库工程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福建省/南平市/建瓯市/建瓯北津水电站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宝岭水库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福建省/南平市/政和县/宝岭水库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宸前电站—水库工程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福建省/南平市/建阳区/宸前电站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富昌电站-水库工程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福建省/南平市/顺昌县/富昌电站水库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旧馆水库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福建省/南平市/浦城县/旧馆水库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景顺下沙电站-水库工程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福建省/南平市/顺昌县/下沙电站水库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洞宫水库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福建省/南平市/政和县/洞宫水库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福建省/南平市/政和县/界溪水库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红湖水电站-水库工程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福建省/南平市/建瓯市/红湖水电站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茶州水库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福建省/南平市/松溪县/茶州水库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谟武电站-水库工程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福建省/南平市/顺昌县/谟武水电站水库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金卫电站水库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福建省/南平市/邵武县/金卫电站水库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金溏电站水库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福建省/南平市/邵武县/金溏电站水库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金龙电站水库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福建省/南平市/邵武县/金龙电站水库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福建省/南平市/光泽县/霞洋水库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高家水库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福建省/南平市/光泽县/高家水库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下东溪电站－水库工程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福建省/宁德市/寿宁县/下东溪水库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永安溪源水库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福建省/三明市/永安市/永安溪源水库工程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去年已拆除，已完工工程，临时电已撤除，不满足施工条件，水库市电未进入</w:t>
            </w:r>
          </w:p>
        </w:tc>
        <w:tc>
          <w:tcPr>
            <w:tcW w:w="3465"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福州霍口大型水库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福建省/福州市/罗源县/霍口水库工程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目前4个头，主机已拆</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(i)DS-2VP812-QRST-UVW/XYL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iDS-TCV300</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福建省/宁德市/屏南县/代溪水库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双口渡水库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福建省/宁德市/古田县/双口渡水库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古田溪二级水库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福建省/宁德市/古田县/古田溪二级水电站水库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后垄溪一级电站水库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福建省/宁德市/屏南县/后垄溪水库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桑园水库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福鼎市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福建省/宁德市/福鼎市/桑园水库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溪西水库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福建省/宁德市/霞浦县/溪西水库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潭头电站水库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福建省/宁德市/福安市/潭头电站水库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牛头山电站-水库工程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福建省/宁德市/寿宁县/牛头山水库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宁德市官昌水库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福建省/宁德市/蕉城区/官昌水库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金涵水库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福建省/宁德市/蕉城区/金涵水库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青岚水库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柘荣县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福建省/宁德市/柘荣县/青岚水库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麻竹坪水库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福建省/宁德市/寿宁县/麻竹坪水库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黄兰溪水库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福建省/宁德市/福安市/黄兰溪水库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金钟水库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福建省/莆田市/仙游县/金钟水库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九仙溪一级电站-溪尾水库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福建省/莆田市/仙游县/九仙溪一级电站溪尾水库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九仙溪三级电站-塘西水库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福建省/莆田市/仙游县/九仙溪三级电站塘西水库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九仙溪四级电站--双溪口水库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福建省/莆田市/仙游县/九仙溪四级电站双溪口水库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泗洲水库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泉港区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福建省/泉州市/泉港区/泗洲水库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福建省/莆田市/仙游县/古洋水库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东固电站-水库工程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福建省/泉州市/德化县/东固水库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坂头水库-水库工程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福建省/泉州市/南安市/坂头水库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福建省/泉州市/永春县/文溪水库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新安水库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福建省/泉州市/晋江市/新安水库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涌口电站-水库工程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福建省/泉州市/德化县/涌口水库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笋塔水库-水库工程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福建省/泉州市/南安市/笋塔水库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蓝田水库-水库工程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福建省/泉州市/安溪县/蓝田水库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莆田乌溪水库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福建省/莆田市/涵江区/乌溪水库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DS-2CD7A2XYZUV-ABCDEF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金浦水闸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福建省/泉州市/鲤城区/金浦水闸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(i)DS-2PT9ABCDEFG-UVWS/XYL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梧桐电站水库-水闸工程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福建省/福州市/永泰县/梧桐电站水闸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长汀荣丰水库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福建省/龙岩市/长汀县/荣丰水库工程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临漳水闸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福建省/泉州市/鲤城区/临漳水闸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安溪城东水闸电站-水闸工程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福建省/泉州市/安溪县/安溪城东水闸电站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富美宫水闸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福建省/泉州市/鲤城区/富美宫水闸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新门水闸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福建省/泉州市/鲤城区/新门水闸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曾坑水电站-水闸工程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福建省/泉州市/安溪县/曾坑水电站水闸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罗丰水电站-水闸工程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福建省/泉州市/安溪县/罗丰水电站水闸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金山水闸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福建省/泉州市/鲤城区/金山水闸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华安县城关橡胶坝</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福建省/漳州市/华安县/华安城关橡胶坝</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福建周宁抽水蓄能电站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福建省/宁德市/周宁县/周宁抽水蓄能站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东浦水闸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福建省/泉州市/鲤城区/东浦水闸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兴华水闸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福建省/泉州市/南安市/兴华水闸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陈田水库-水库工程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泉港区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福建省/泉州市/泉港区/陈田水库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龙门滩四级水库-水库工程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福建省/泉州市/永春县/龙门滩四级水库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上坂电站水库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福建省/三明市/永安市/上坂电站水库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东牙溪水库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福建省/三明市/三元区/东牙溪水库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双里水库改双鲤水库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福建省/三明市/尤溪县/双里水库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合水口电站水库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福建省/三明市/建宁县/合水口电站水库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坑口水库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福建省/三明市/大田县/坑口水库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城关电站水库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福建省/三明市/沙县/城关电站水库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福建省/三明市/将乐县/小王水库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嵩口坪水电站--水库工程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福建省/三明市/清流县/嵩口坪电站水库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芦下陂水利枢纽—水库工程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福建省/三明市/明溪县/芦下陂水利枢纽水库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福建省/三明市/宁化县/沙坪水库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泉上水库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福建省/三明市/宁化县/泉上水库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溪边电站--双剑潭水库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福建省/三明市/尤溪县/双剑潭水库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琴源水库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清流县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福建省/三明市/清流县/琴源水库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范厝电站-水库工程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福建省/三明市/将乐县/范厝电站水库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福建省/三明市/永安市/西门电站水库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贡川电站水库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福建省/三明市/永安市/贡川水库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隆陂水库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福建省/三明市/宁化县/隆陂水库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雍口水电站－水库工程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福建省/三明市/尤溪县/雍口水电站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高砂电站水库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福建省/三明市/沙县/高砂水库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鸭姆潭电站水库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福建省/三明市/永安市/鸭姆潭电站水库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溪东水库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福建省/厦门市/同安区/溪东水库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峰头水库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福建省/漳州市/云霄县/峰头水库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上峰水库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福建省/漳州市/平和县/上峰水库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东川水库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福建省/漳州市/平和县/东川水库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利水水电站——水库工程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福建省/漳州市/华安县/利水水库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天宫水电站——水库工程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福建省/漳州市/华安县/天宫水库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岭下溪水库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福建省/漳州市/诏安县/岭下溪水库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新美水电站-水库工程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福建省/漳州市/华安县/新美水库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杜塘水库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福建省/漳州市/云霄县/杜塘水库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梁山水库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福建省/漳州市/漳浦县/梁山水库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活盘水库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福建省/漳州市/长泰县/活盘水库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金溪站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福建省/三明市/将乐县/金溪流域断面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福建省/三明市/尤溪县/尤溪站流域断面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南安市绿岸拦河闸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福建省/泉州市/南安市/绿岸拦河闸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新兰拦河闸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福建省/泉州市/南安市/新兰水电站拦河闸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枷楠水电站-水闸工程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福建省/泉州市/安溪县/枷楠水电站水库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眉力水库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福建省/漳州市/漳浦县/眉力水库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石过陂水库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福建省/漳州市/漳浦县/石过陂水库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绵良水电站——水库工程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福建省/漳州市/华安县/绵良电站水库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西陂水电站——水库工程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福建省/漳州市/华安县/西陂水库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大灌水电站-水库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福建省/龙岩市/连城县/大灌水库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捷文水库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福建省/龙岩市/武平县/捷文水库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小赤院水库-水库工程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福建省/南平市/建瓯市/小赤院水库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峡阳电站水库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福建省/南平市/延平区/峡阳水库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洋口电站-水库工程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福建省/南平市/顺昌县/洋口电站水库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高坊水库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福建省/南平市/浦城县/高坊水库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杨美水库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福建省/漳州市/漳浦县/杨美水库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古田溪一级水库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福建省/宁德市/古田县/古田溪一级水电站水库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旺坑水库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福建省/宁德市/屏南县/旺坑水库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石壁水库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福建省/泉州市/南安市/石壁水库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龙门滩一级电站-水库工程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福建省/泉州市/德化县/龙门滩一级电站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安砂电站水库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福建省/三明市/永安市/安砂水库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福建省/三明市/宁化县/桥下水库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亚湖水库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福建省/漳州市/诏安县/亚湖水库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DS-2CD7A2XYZUV-ABCDEF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后井水库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福建省/漳州市/漳浦县/后井水库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澎水水库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福建省/漳州市/漳浦县/澎水水库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九龙江北溪供水北港桥闸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福建省/漳州市/龙海市/九龙江北溪供水北港桥闸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(i)DS-2VP812-QRST-UVW/XYL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浦南（浦南水文站）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福建省/漳州市/芗城区/浦南流域断面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长泰（长泰水文站）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长泰</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福建省/漳州市/长泰县/长泰流域断面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金桥水电站-水闸工程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福建省/泉州市/安溪县/金桥水电站水闸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霞州水闸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福建省/泉州市/鲤城区/霞州水闸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DS-2CD7A2XYZUV-ABCDEF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崇武水位站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福建省/泉州市/惠安区/崇武水文站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福建省/泉州市/南安市/南安水位站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石砻水文站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福建省/泉州市/南安市/石砻水文站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安溪水文站</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福建省/泉州市/安溪县/安溪水文站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DS-NJCN582AABCIXE-XYZL/VWS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南一水库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福建省/漳州市/南靖县/南一水库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永安城区AR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福建省/三明市/永安市/永安城区AR智能点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沙县索桥AR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福建省/三明市/沙县/沙县索桥AR智能点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三明中山公园AR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福建省/三明市/三元区/中山公园AR智能点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泉州田安大桥AR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丰泽区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福建省/泉州市/丰泽区/泉州田安大桥AR智能点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荆溪江滨路领域移动灯杆AR</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福建省/福州市/闽侯县/荆溪江滨路AR智能点</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1个(i)DS-2VP812-QRST-UVW/XYL</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仓山南江滨大道17号灯杆</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福建省/福州市/仓山区/仓山南江滨大道17号灯杆</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1个iDS-TCV300</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福州闽侯祥谦绊洋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福建省/福州市/闽侯县/闽侯祥谦绊洋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1个iDS-TCV300</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福州闽侯绕城高速闽江西桥头</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智能化探头（重点）</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福建省/福州市/闽侯县/闽侯绕城高速闽江西桥头</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(i)DS-2VP812-QRST-UVW/XYL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DS-2TD62XX-ABCDEFG</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祖妈林水库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福建省/漳州市/漳浦县/祖妈林水库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水口水电站（安仁溪流域）</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福建省/福州市/闽清县/安仁溪流域断面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黄枣</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福建省/漳州市/华安县/黄枣流域断面</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溪尾水库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福建省/宁德市/屏南县/溪尾水库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DS-2XA822XYZUV-ABCDEF</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竹坝水库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福建省/厦门市/同安区/竹坝水库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连城福地水库工程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福建省/龙岩市/连城县/福地水库工程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宁德市赛江流域防洪三期工程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福建省/宁德市/蕉城区/赛江流域防洪三期工程</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杨墩水电站-水库工程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福建省/南平市/建瓯市/杨墩水库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溜石水闸改为溜滨水闸</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福建省/泉州市/晋江市/溜滨水闸</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2个(i)DS-2DF84ABCDE-XYZL/VWS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南溪水库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福建省/三明市/尤溪县/南溪水库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龙岭下水库</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福建省/南平市/浦城县/龙岭下水库</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黄塘甲水电站-水库工程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建阳市</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福建省/南平市/建阳区/黄塘甲水电站</w:t>
            </w:r>
          </w:p>
        </w:tc>
        <w:tc>
          <w:tcPr>
            <w:tcW w:w="91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8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泉州市惠女水库引调水工程（山美水库至惠女水库连通工程）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南安县</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273</w:t>
            </w:r>
          </w:p>
        </w:tc>
        <w:tc>
          <w:tcPr>
            <w:tcW w:w="1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泉州市惠女至菱溪、黄塘引调水工程</w:t>
            </w:r>
          </w:p>
        </w:tc>
        <w:tc>
          <w:tcPr>
            <w:tcW w:w="7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泉州</w:t>
            </w:r>
          </w:p>
        </w:tc>
        <w:tc>
          <w:tcPr>
            <w:tcW w:w="6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洛江区</w:t>
            </w:r>
          </w:p>
        </w:tc>
        <w:tc>
          <w:tcPr>
            <w:tcW w:w="8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w:t>
            </w:r>
          </w:p>
        </w:tc>
        <w:tc>
          <w:tcPr>
            <w:tcW w:w="17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联通</w:t>
            </w:r>
          </w:p>
        </w:tc>
        <w:tc>
          <w:tcPr>
            <w:tcW w:w="840"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w:t>
            </w:r>
          </w:p>
        </w:tc>
        <w:tc>
          <w:tcPr>
            <w:tcW w:w="1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46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1个(i)DS-2DF82ABCDH-XYZL/VWS</w:t>
            </w:r>
          </w:p>
        </w:tc>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二阶段维护区域设备分布表</w:t>
      </w:r>
    </w:p>
    <w:tbl>
      <w:tblPr>
        <w:tblStyle w:val="10"/>
        <w:tblW w:w="14241"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00"/>
        <w:gridCol w:w="1102"/>
        <w:gridCol w:w="690"/>
        <w:gridCol w:w="735"/>
        <w:gridCol w:w="758"/>
        <w:gridCol w:w="2092"/>
        <w:gridCol w:w="705"/>
        <w:gridCol w:w="705"/>
        <w:gridCol w:w="1020"/>
        <w:gridCol w:w="1050"/>
        <w:gridCol w:w="4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点位</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地市</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点位类型</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系统点位名称</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运营商</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带宽</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线路情况</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摄像头数量</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摄像头型号</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后元宫水库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福建省/福州市/永泰县/梧桐镇后元宫水库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山峰水电厂-水库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换成移动4G站点</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到位（换成移动4G站点）</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龙潭水库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福建省/龙岩市/连城县/龙潭水库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山美水库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福建省/泉州市/南安市/山美水库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台江水库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福建省/三明市/三元区/台江水库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永安山峰电站下游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换成移动4G站点</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到位（换成移动4G站点）</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原来1，换成移动4G站点</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长汀水保科教园</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福建省/龙岩市/长汀县/长汀水保科教园</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麦园水文站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福建省/龙岩市/漳平市/麦园水文站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易淹县城区上游(宁化水位站）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福建省/三明市/宁化县/宁化易淹县城区</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易淹城区乌石浦泵站内、站外</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福建省/福州市/连江县/连江县易淹城区乌石浦泵站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瑶浦水闸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福建省/厦门市/同安区/瑶浦水闸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武平下坝园丰电站闽粤</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武平县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福建省/龙岩市/武平县/武平下坝园丰电站闽粤断面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兴头水库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福建省/三明市/尤溪县/兴头水库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马跳水库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福建省/泉州市/永春县/马跳水库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(i)DS-2PT9ABCDEFG-UVWS/XYL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(i)DS-2VP812-QRST-UVW/XYL</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文山里水文站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福建省/福州市/闽侯县/文山里水文站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易淹城区南门桥上、桥下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福清市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福建省/福州市/福清市/南门桥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待移机</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原来2个头，已拆，目前还剩1个</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水埠水库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福建省/三明市/泰宁县/水埠水库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侯官水闸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福建省/福州市/闽侯县/侯官水闸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厚庭水闸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福建省/福州市/闽侯县/厚庭水闸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上街榕桥水闸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福建省/福州市/闽侯县/上街榕桥水闸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溪源宫水闸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福建省/福州市/闽侯县/溪源宫水闸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长乐海堤全景</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长乐市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福建省/福州市/长乐区/长乐海堤全景</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连江黄岐渔港</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福建省/福州市/连江县/连江黄岐鱼港</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福州九孔闸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福建省/福州市/晋安区/福州九孔闸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福州地区大学新校区防洪排涝体系溪源泄洪洞工程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福建省/福州市/闽侯县/福州地区大学防洪排涝体系溪源泄洪洞工程</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福建省/三明市/永安市/永安水文站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沙溪口电站水库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福建省/南平市/延平区/沙溪口水电站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福清龙江入海口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福清市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福建省/福州市/福清市/福清龙江入海口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溪源宫水文站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福建省/福州市/闽侯县/溪源宫水文站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下浦水位站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福建省/福州市/闽清县/闽清下浦水文站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水位站供电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琯头水位站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福建省/福州市/连江县/连江琯头水文站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水位站供电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赤桥（二）水文站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福建省/福州市/晋安区/赤桥（二）水文站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太平口水文站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福建省/福州市/永泰县/太平口水文站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福建省/福州市/永泰县/永泰水文站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竹洲水库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福建省/三明市/三元区/竹洲水库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鲤城区泉州大桥</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福建省/泉州市/鲤城区/泉州鲤城区泉州大桥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解放大桥水位站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福建省/福州市/仓山区/解放大桥水文站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1个(i)DS-NJCN582AABCIXE-XYZL/VWS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水位站供电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解放大桥（上）</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仓山区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福建省/福州市/仓山区/解放大桥水文站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1个(i)DS-NJCN582AABCIXE-XYZL</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易淹城区思源阁右岸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福建省/龙岩市/上杭县/上杭县易淹城区思源阁右岸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易淹城区思源阁左岸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福建省/龙岩市/上杭县/上杭县易淹城区思源阁左岸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易淹城区上游低洼地带</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福建省/龙岩市/长汀县/长汀易淹城区上游低洼地带</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易淹城区下游低洼地带</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福建省/龙岩市/长汀县/长汀易淹城区下游低洼地带</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龙岩龙津河</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福建省/龙岩市/新罗区/龙岩龙津河</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宣成余田坑水库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福建省/龙岩市/长汀县/余田坑水库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永定县下黄水库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福建省/龙岩市/永定县/下黄水库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原来3个头，已拆1个，还不满足施工条件，临时电已拆除，水库的市电还没有进水库</w:t>
            </w:r>
          </w:p>
        </w:tc>
        <w:tc>
          <w:tcPr>
            <w:tcW w:w="4080"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龙咀水库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福建省/龙岩市/连城县/连城龙咀水库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白砂镇锦绣水库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福建省/龙岩市/上杭县/白砂镇锦绣水库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建阳牛头岭电站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福建省/南平市/建阳区/牛头岭电站水库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湾边（大樟溪4878-闽江）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福建省/福州市/闽侯县/湾边（大樟溪4878-闽江）流域断面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连江敖江（2655）入海口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连江县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福建省/福州市/连江县/连江敖江（2655）入海口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长汀县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福建省/龙岩市/长汀县/观音桥水文站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闽清雄江宁德福州</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福建省/福州市/闽清县/闽清雄江宁德福州断面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杨家坊水文站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福建省/龙岩市/连城县/杨家坊水文站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福建省/龙岩市/上杭县/上杭水文站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福建省/龙岩市/永定县/永定水文站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东兴水文站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福建省/龙岩市/新罗区/东兴水文站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福建省/龙岩市/新罗区/龙门水文站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漳平（新桥溪1688-九龙江）汇流口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福建省/龙岩市/漳平市/漳平(新桥溪1688-九龙江)汇流口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漳平（雁石溪1461-九龙江）汇流口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漳平市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福建省/龙岩市/漳平市/漳平（雁石溪1461-九龙江）汇流口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上杭（旧县河1698-汀江）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上杭县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福建省/龙岩市/上杭县/上杭（旧县河1698-汀江）</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永定汀江桥</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永定县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福建省/龙岩市/永定县/永定汀江桥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斑竹水库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福建省/三明市/梅列区/斑竹电站水库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建瓯市易淹城区</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福建省/南平市/建瓯市/南平建瓯市易淹城区</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浦城县易淹城区城关</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福建省/南平市/浦城县/浦城县易淹城区城关</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浦城县易淹城区城南桥头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福建省/南平市/浦城县/浦城县易淹城区城南桥头</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顺昌县易淹城区上游、下游低洼地带</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福建省/南平市/顺昌县/顺昌县易淹城区上游低洼地带</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九峰桥头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福建省/南平市/延平区/南平延平区九峰桥头</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武夷山城区下游易淹区沙古洲</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福建省/南平市/武夷山市/武夷山城区下游易淹区沙古洲</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光泽县回龙潭</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福建省/南平市/光泽县/回龙潭</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福州闽江（金刚腿）入海口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马尾区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福建省/福州市/马尾区/福州闽江（金刚腿）入海口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水南桥头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福建省/南平市/延平区/南平延平区水南桥头</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松溪县茶洲水库至文秀湖、花岩溪水系连通</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福建省/南平市/松溪县/茶州水库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连城罗王龙岩三明</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福建省/龙岩市/连城县/连城罗王流域断面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连城黄坊龙岩三明</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龙岩</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福建省/龙岩市/连城县/连城黄坊流域断面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东游水文站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建瓯市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福建省/南平市/建瓯市/东游水文站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政和（七星溪729-松溪）汇合口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福建省/南平市/政和县/政和（七星溪729-松溪）汇流口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光泽（西溪843-富屯溪）</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光泽县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福建省/南平市/光泽县/光泽（西溪843-富屯溪）流域断面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武步溪-水口水库汇入口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福建省/南平市/延平区/南平武步溪-水口水库汇入口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福建省/南平市/武夷山市/武夷山水文站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樟湖镇坂头村飘浮物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福建省/南平市/延平区/樟湖镇坂头村</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太平镇-漂浮物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福建省/南平市/延平区/太平镇</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武夷山（西溪510-建溪）汇合口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福建省/南平市/武夷山市/武夷山（西溪510-建溪）汇合口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政和(官湖)水文站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福建省/南平市/政和县/政和（官湖）水文站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邵武市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福建省/南平市/邵武县/邵武水文站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洋口水文站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福建省/南平市/顺昌县/洋口水文站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福建省/南平市/松溪县/松溪水文站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延福门水文站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福建省/南平市/延平区/延福门码头流域断面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福建省/南平市/建阳区/建阳水文站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麻沙水文站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福建省/南平市/建阳区/麻沙水文站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水吉(塔下)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建阳区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福建省/南平市/建阳区/建阳区水吉(塔下)水文站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福安市易淹城区富春溪</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福建省/宁德市/福安市/福安市易淹城区富春溪</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湖口水闸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福建省/宁德市/福安市/湖口水闸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福安市易淹城区污水处理厂</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福建省/宁德市/福安市/福安市易淹城区污水处理厂</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霞浦三沙渔港</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霞浦县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福建省/宁德市/霞浦县/霞浦三沙渔港</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武夷山（九曲溪536-建溪）汇合口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福建省/南平市/武夷山市/武夷山（九曲溪536-建溪）汇合口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六角宫水库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福建省/三明市/大田县/六角宫水库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松溪岩下闽浙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福建省/南平市/松溪县/松溪岩下断面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水口闽江大桥飘浮物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福建省/宁德市/古田县/水口闽江大桥飘浮物</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黄田镇双坑村飘浮物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福建省/宁德市/古田县/黄田镇双坑村流域断面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沙埕水文站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福鼎市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福建省/宁德市/福鼎市/沙埕水文站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湾口村漂浮物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福建省/宁德市/古田县/湾口村漂浮物</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福安（交溪）赛江入海口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福建省/宁德市/福安市/福安（交溪）赛江入海口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古田黄田市交界断面</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福建省/宁德市/古田县/古田黄田交界断面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福建省/宁德市/周宁县/七步水文站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上白石水文站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福建省/宁德市/福安市/上白石水文站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1个(i)DS-2DF84ABCDE-XYZL/VWS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斜滩水文站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福建省/宁德市/寿宁县/斜滩水文站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1个(i)DS-2DF84ABCDE-XYZL/VWS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白塔水文站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福建省/宁德市/福安市/白塔水文站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金涵水文站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福建省/宁德市/蕉城区/金涵水文站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平潭海堤全景</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平潭</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涵江区南北洋海堤</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福建省/莆田市/涵江区/涵江区南北洋海堤</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涵坝水闸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福建省/莆田市/涵江区/涵坝水闸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木兰坡</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城厢区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福建省/莆田市/城厢区/木兰坡</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莆田秀屿石城北码头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秀屿区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福建省/莆田市/秀屿区/莆田秀屿石城</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莆田秀屿石城南码头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秀屿区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福建省/莆田市/秀屿区/莆田秀屿石城</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秀屿区南日镇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秀屿区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福建省/莆田市/秀屿区/秀屿区南日镇</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木兰溪防洪工程仙度段D4标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福建省/莆田市/仙游县/木兰溪防洪工程仙度段   (D4标)</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蕉城霍童溪入海口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福建省/宁德市/蕉城区/蕉城霍童溪入海口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渡里水文站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城厢区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福建省/莆田市/城厢区/渡里水文站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吉宦水文站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福建省/莆田市/涵江区/吉宦水文站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屏南县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福建省/宁德市/屏南县/屏南水文站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濑溪水文站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福建省/莆田市/城厢区/濑溪水文站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溪口水文站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福建省/莆田市/仙游县/溪口水文站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福建省/莆田市/仙游县/仙游水文站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莆田木兰溪（1732）入海口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福建省/莆田市/涵江区/莆田木兰溪（1732）入海口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古田溪四级电站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闽清县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福建省/福州市/闽清县/古田溪四级水库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水电站供电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石狮市应急水源工程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福建省/泉州市/石狮市/石狮市应急水源工程</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(i)DS-2DF84ABCDE-XYZL/VWS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溪尾水库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闽侯县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福建省/福州市/闽侯县/溪尾水库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浦西水闸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丰泽区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福建省/泉州市/安溪县/浦西水闸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易淹城区南门桥水闸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福建省/泉州市/安溪县/南门桥水闸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易淹城区城西水闸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福建省/泉州市/安溪县/城西水闸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晋江市晋东海堤华州水闸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福建省/泉州市/晋江市/晋东海堤华洲水闸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招贤水闸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丰泽区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福建省/泉州市/晋江市/招贤水闸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晋江市晋东海堤溜石旱闸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福建省/泉州市/晋江市/晋东海堤溜石旱闸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晋江市晋东海堤溪头水闸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福建省/泉州市/晋江市/晋东海堤溪头水闸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石狮祥芝渔排</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石狮市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福建省/泉州市/石狮市/石狮祥芝渔港</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泉港肖厝渔排</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泉港区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福建省/泉州市/泉港区/肖厝鱼排</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白濑水利枢纽工程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福建省/泉州市/安溪县/白濑水利枢纽工程</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待定</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3已拆2个，目前由水库自建头级联上来，厅里决定是否拆机</w:t>
            </w:r>
          </w:p>
        </w:tc>
        <w:tc>
          <w:tcPr>
            <w:tcW w:w="4080"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苏垵水文站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福建省/泉州市/晋江市/苏垵水文站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江口桥福州莆田</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福建省/莆田市/涵江区/江口桥福州莆田流域断面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洪濑水文站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福建省/泉州市/南安市/洪濑水文站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南埕水文站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福建省/泉州市/德化县/南埕水文站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德化涌口泉州福州</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福建省/福州市/永泰县/福州永泰德化涌口流域断面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凤洋水文站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福建省/泉州市/德化县/凤洋水文站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泉州晋江（5629）入海口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福建省/泉州市/晋江市/泉州晋江（5629）入海口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官桥水文站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福建省/泉州市/安溪县/安溪官桥水文站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湖头水文站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福建省/泉州市/安溪县/湖头水文站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柏洋电站水库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霞浦县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福建省/宁德市/霞浦县/柏洋电站水库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惠女水库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福建省/泉州市/洛江区/惠女水库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菱溪水库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泉港区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福建省/泉州市/泉港区/菱溪水库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易淹县城区下坊排涝站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福建省/三明市/建宁县/下坊排涝站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易淹县城区二桥上游、上河洲公园</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福建省/三明市/将乐县/三明将乐县易淹城区二桥上游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五路大桥</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福建省/三明市/梅列区/五路大桥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新三明饭店防汛点</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福建省/三明市/梅列区/三明饭店</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六路（东乾路与江滨路三叉口处）</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福建省/三明市/梅列区/东乾路与江滨路三叉口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三元荆西站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福建省/三明市/三元区/三元荆西站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易淹县城区水南排涝站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福建省/三明市/将乐县/三明将乐县易淹城区水南排涝站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易淹县城区下游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福建省/三明市/宁化县/宁化易淹县城区</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易淹县城区湖滨排涝站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福建省/三明市/泰宁县/泰宁县易淹县城区湖滨排涝站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易淹县城区水位站监控</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福建省/三明市/泰宁县/泰宁县易淹县城区水位站监控</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福建省/三明市/梅列区/梅列区水文站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福建省/泉州市/永春县/永春水文站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湖洋水文站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永春县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福建省/泉州市/永春县/湖洋水文站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文江水文站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大田县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福建省/三明市/大田县/文江水文站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岩前水文站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福建省/三明市/三元区/岩前水文站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小陶水文站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福建省/三明市/永安市/小陶水文站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南口水文站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福建省/三明市/将乐县/南口水文站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洪田水文站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福建省/三明市/永安市/洪田水文站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尤溪口镇-漂浮物</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福建省/三明市/尤溪县/尤溪口镇</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水汾桥三明南平</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福建省/三明市/沙县/沙县水汾桥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已拆1个头</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黄家排水文站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福建省/三明市/清流县/黄家排水文站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里心水文站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福建省/三明市/建宁县/里心水文站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均口水文站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福建省/三明市/建宁县/均口水文站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沙县际和水文站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福建省/三明市/沙县/际和水文站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渔潭水文站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福建省/三明市/宁化县/渔潭水文站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尤溪大桥水文站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福建省/三明市/尤溪县/尤溪大桥水文站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沙县（东溪947-闽江）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福建省/三明市/沙县/沙县（东溪947-闽江）汇流口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新桥水文站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福建省/三明市/永安市/新桥水文站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永安（文川溪1161-沙溪）</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福建省/三明市/永安市/永安（文川溪1161-沙溪）汇流口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泰宁（泰宁溪1187-富屯溪）</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福建省/三明市/泰宁县/泰宁溪1187-富屯溪汇流口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三元区（鱼塘溪708-闽江）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福建省/三明市/三元区/鱼塘溪708-闽江汇流口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原来1个头，洪水重走，主机损毁</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陈大水文站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梅列区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福建省/三明市/梅列区/陈大水文站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福建省/三明市/将乐县/将乐水文站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福建省/三明市/建宁县/建宁水文站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将乐樟应</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将乐县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福建省/三明市/将乐县/将乐樟应流域断面</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丙州村北排涝挡潮闸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福建省/厦门市/同安区/丙州村北排涝挡潮闸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丙州村南排涝挡潮闸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福建省/厦门市/同安区/丙州村南排涝挡潮闸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埭头溪挡潮闸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福建省/厦门市/同安区/埭头溪挡潮阐</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官浔溪挡潮闸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福建省/厦门市/同安区/官浔溪挡潮闸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龙东溪节制闸</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福建省/厦门市/同安区/龙东溪节制闸</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DS-2XA822XYZUV-ABCDEF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造水水文站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福建省/厦门市/同安区/造水水文站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五丰水文站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同安区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福建省/厦门市/同安区/五丰水文站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白眉水库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马尾区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福建省/福州市/马尾区/白眉水库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杏林湾水库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集美区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福建省/厦门市/集美区/杏林湾水库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厦门松柏湖（（筼筜湖）</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思明区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福建省/厦门市/思明区/筼筜湖</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龙海市海澄海堤浮宫镇草铺头</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福建省/漳州市/龙海市/龙海市海澄海堤浮宫镇草铺头</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龙海市海澄海堤浮宫镇秋厝1</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福建省/漳州市/龙海市/龙海市海澄海堤浮宫镇秋厝1</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龙海市海澄海堤海澄镇尾排</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福建省/漳州市/龙海市/龙海市海澄海堤海澄镇尾排</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龙海市海澄海堤紫泥镇甘文农场</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福建省/漳州市/龙海市/龙海市海澄海堤紫泥镇甘文农场</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云霄县易淹城区九尾国道桥下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福建省/漳州市/云霄县/云霄县易淹城区九尾国道桥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云霄县易淹城区寽阳街路口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福建省/漳州市/云霄县/云霄县易淹城区寽阳街路口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云霄县易淹城区总工会路口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福建省/漳州市/云霄县/云霄县易淹城区总工会路口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漳州中山桥</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福建省/漳州市/芗城区/中山桥</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东山县大奥海堤</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东山县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福建省/漳州市/东山县/东山县大奥海堤</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新荣水库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福建省/漳州市/平和县/新荣水库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云霄漳江入海口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云霄县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福建省/漳州市/云霄县/云霄漳江入海口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福建省/漳州市/平和县/平和水文站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龙山水文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福建省/漳州市/南靖县/龙山水文站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福建省/漳州市/诏安县/诏安水文站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郑店水文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福建省/漳州市/芗城区/郑店水文站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船场水文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福建省/漳州市/南靖县/船场水文站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石码（三）水文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福建省/漳州市/龙海市/石码（三）水文站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中山桥水文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福建省/漳州市/芗城区/中山桥水文站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旧镇水文站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漳浦县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福建省/漳州市/漳浦县/旧镇水文站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店下坪水文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福建省/漳州市/诏安县/店下坪水文站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1个DS-2XA822XYZUV-ABCDEF</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芗城（龙津溪908-九龙江 ）汇合口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芗城区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福建省/漳州市/芗城区/芗城（龙津溪908-九龙江 ）汇合口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南靖上洋龙岩漳州</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福建省/漳州市/南靖县/南靖上洋流域断面(大楼断电，一直没有修复)</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南靖（芗江1132-九龙江西溪）汇合口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福建省/漳州市/南靖县/南靖（芗江1132-九龙江西溪）汇合口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龙海九龙江（嵩屿）入海口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福建省/漳州市/龙海市/龙海九龙江（嵩屿）入海口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诏安东溪入海口</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诏安县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福建省/漳州市/诏安县/诏安东溪入海口</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丰海电站水库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永安市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福建省/三明市/永安市/丰海电站水库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东圳水文站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城厢区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流域断面</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福建省/莆田市/城厢区/东圳水文站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1个(i)DS-2DF84ABCDH-XYZL/VWS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易淹县城区河东排涝站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福建省/三明市/建宁县/河东排涝站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宁化江背水文站</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宁化县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防汛点</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福建省/三明市/宁化县/江背水文站</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水文站供电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东张水库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福清市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福建省/福州市/福清市/东张水库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3个DS-2DF82XXD-XB</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东溪水库</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武夷山市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福建省/南平市/武夷山市/东溪水库</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联通</w:t>
            </w:r>
          </w:p>
        </w:tc>
        <w:tc>
          <w:tcPr>
            <w:tcW w:w="7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 DS-2CD7A2XYZUV-ABCDEF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(i)DS-2DF82ABCDH-XYZL/VWS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 DS-NJCN582AABCIXE-XYZL/VWS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光泽饶坪溪安全生态水系综合整治项目</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光泽县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福建省/南平市/光泽县/饶坪溪安全生态水系整治项目</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闽江防洪工程南平段六期(浦城）</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浦城县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福建省/南平市/浦城县/闽江防洪工程南平段六期(浦城）</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闽江上游建溪二期（浦城段）防洪工程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浦城县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福建省/南平市/浦城县/闽江上游建溪二期防洪工程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浦城县南浦灌区续建配套与节水改造工程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浦城县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福建省/南平市/浦城县/南浦灌区配套与节水改造工程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顺昌县鹭鹚溪（大历镇段）安全生态水系建设项目</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顺昌县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福建省/南平市/顺昌县/鹭鹚溪安全生态水系建设项目</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闽江防洪工程南平段九期(顺昌）</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顺昌县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福建省/南平市/顺昌县/闽江防洪工程南平段九期(顺昌）</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闽江防洪工程南平段四期（松溪）</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松溪县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南平</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福建省/南平市/松溪县/闽江防洪工程南平段四期(松溪)</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Style w:val="14"/>
                <w:lang w:val="en-US" w:eastAsia="zh-CN" w:bidi="ar"/>
              </w:rPr>
              <w:t xml:space="preserve">寿宁县清源镇后坑垅抗旱应急水源工程  </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寿宁县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福建省/宁德市/寿宁县/后坑垅抗旱应急水源工程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寿宁县城区防洪排涝（高水高排）工程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寿宁县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福建省/宁德市/寿宁县/寿宁县城区防洪排涝工程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1个DS-2DF82XXD-XB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罗汉溪流域城区段河道综合整治工程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霞浦县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宁德</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福建省/宁德市/霞浦县/罗汉溪流域城区段河道综合整治工程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Style w:val="14"/>
                <w:lang w:val="en-US" w:eastAsia="zh-CN" w:bidi="ar"/>
              </w:rPr>
              <w:t>莆田木兰溪防洪工程华亭白塘段   (白塘段C1标)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涵江区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福建省/莆田市/涵江区/木兰溪防洪工程华亭白塘段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 (i)DS-2DF9C4ABCD-XYZL/VWS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仙游县沧溪郊尾集镇段河道整治工程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福建省/莆田市/仙游县/郊尾集镇段河道整治工程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238</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木兰溪防洪工程仙度段D5标</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福建省/莆田市/仙游县/木兰溪防洪工程仙度段D5标</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239</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木兰溪防洪工程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仙游县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福建省/莆田市/仙游县/仙游木兰溪防洪工程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湖石淉及周边水系生态景观综合整治工程</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秀屿区　</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莆田</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福建省/莆田市/秀屿区/湖石淉综合整治工程</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241</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高砂渔溪安全生态水系</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福建省/三明市/沙县/高砂渔溪安全生态水系</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242</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九龙江防洪工程漳州段（二期）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漳州</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芗城区、龙文区</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漳州</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福建省/漳州市/芗城区/九龙江防洪工程漳州段（二期）</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243</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闽江上游沙溪流域防洪四期工程（三明段）</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三明市</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福建省/三明市/三元区/闽江沙溪流域防洪四期（三明段）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244</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清流县罗口溪李家段安全生态水系项目</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清流县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福建省/三明市/清流县/罗口溪李家段安全生态水系项目</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245</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建宁县黄坊溪安全生态水系建设（二期）</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建宁县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福建省/三明市/建宁县/黄坊溪安全生态水系建设（二期）</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246</w:t>
            </w:r>
          </w:p>
        </w:tc>
        <w:tc>
          <w:tcPr>
            <w:tcW w:w="11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闽江防洪工程三明段（三期）沙县段</w:t>
            </w:r>
          </w:p>
        </w:tc>
        <w:tc>
          <w:tcPr>
            <w:tcW w:w="6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7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沙县</w:t>
            </w:r>
          </w:p>
        </w:tc>
        <w:tc>
          <w:tcPr>
            <w:tcW w:w="7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w:t>
            </w:r>
          </w:p>
        </w:tc>
        <w:tc>
          <w:tcPr>
            <w:tcW w:w="20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广电</w:t>
            </w:r>
          </w:p>
        </w:tc>
        <w:tc>
          <w:tcPr>
            <w:tcW w:w="705" w:type="dxa"/>
            <w:tcBorders>
              <w:tl2br w:val="nil"/>
              <w:tr2bl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w:t>
            </w:r>
          </w:p>
        </w:tc>
        <w:tc>
          <w:tcPr>
            <w:tcW w:w="10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到位</w:t>
            </w:r>
          </w:p>
        </w:tc>
        <w:tc>
          <w:tcPr>
            <w:tcW w:w="10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8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1个(i)DS-2DF9C4ABCD-XYZL/VWS</w:t>
            </w:r>
          </w:p>
        </w:tc>
        <w:tc>
          <w:tcPr>
            <w:tcW w:w="7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在建工地供电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shd w:val="clear" w:fill="FFFFFF"/>
        </w:rPr>
        <w:sectPr>
          <w:pgSz w:w="16838" w:h="11906" w:orient="landscape"/>
          <w:pgMar w:top="1800" w:right="1440" w:bottom="1800" w:left="144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二、技术和服务要求（以“★”标示的内容为不允许负偏离的实质性要求）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default" w:ascii="Calibri" w:hAnsi="Calibri" w:eastAsia="宋体" w:cs="Calibri"/>
          <w:i w:val="0"/>
          <w:iCs w:val="0"/>
          <w:caps w:val="0"/>
          <w:color w:val="333333"/>
          <w:spacing w:val="0"/>
          <w:sz w:val="36"/>
          <w:szCs w:val="36"/>
          <w:shd w:val="clear" w:fill="FFFFFF"/>
        </w:rPr>
        <w:t>★</w:t>
      </w:r>
      <w:r>
        <w:rPr>
          <w:rStyle w:val="13"/>
          <w:rFonts w:hint="eastAsia" w:ascii="宋体" w:hAnsi="宋体" w:eastAsia="宋体" w:cs="宋体"/>
          <w:i w:val="0"/>
          <w:iCs w:val="0"/>
          <w:caps w:val="0"/>
          <w:color w:val="000000"/>
          <w:spacing w:val="0"/>
          <w:sz w:val="36"/>
          <w:szCs w:val="36"/>
          <w:shd w:val="clear" w:fill="FFFFFF"/>
        </w:rPr>
        <w:t>2、招标一览表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水安一阶段前端点位维保时间从2019年12月18日-2022年12月18日，二阶段前端点位维保时间从2021年9月16日-2024年9月16日，因水安二阶段维保期暂未到期，固一阶段运维时间为：2024年1月1日-2024年12月31日，二阶段前端点位维保时间从2024年9月17日-2024年12月31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招标一览表</w:t>
      </w:r>
    </w:p>
    <w:tbl>
      <w:tblPr>
        <w:tblStyle w:val="10"/>
        <w:tblpPr w:leftFromText="180" w:rightFromText="180" w:vertAnchor="text" w:horzAnchor="page" w:tblpX="1969" w:tblpY="199"/>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1887"/>
        <w:gridCol w:w="2936"/>
        <w:gridCol w:w="1467"/>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编号</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服务项</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服务起止日期</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53" w:type="pct"/>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前端点位维护服务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水安一阶段点位维护</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水安二阶段点位维护</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2024年9月17日至2024年12月31日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调整增补点位维护及网络</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水安一阶段网络</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5"/>
                <w:color w:val="auto"/>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水安二阶段网络</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5"/>
                <w:color w:val="auto"/>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46"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553" w:type="pct"/>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中心端平台软硬件运维服务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后端软件运维</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后端硬件</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驻点运维及应急响应服务</w:t>
            </w:r>
          </w:p>
        </w:tc>
        <w:tc>
          <w:tcPr>
            <w:tcW w:w="1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2024年1月1日至2024年12月31日</w:t>
            </w:r>
          </w:p>
        </w:tc>
        <w:tc>
          <w:tcPr>
            <w:tcW w:w="8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5"/>
                <w:color w:val="auto"/>
                <w:lang w:val="en-US" w:eastAsia="zh-CN" w:bidi="ar"/>
              </w:rPr>
              <w:t>项</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both"/>
        <w:rPr>
          <w:rStyle w:val="13"/>
          <w:rFonts w:hint="eastAsia" w:ascii="宋体" w:hAnsi="宋体" w:eastAsia="宋体" w:cs="宋体"/>
          <w:sz w:val="24"/>
          <w:szCs w:val="24"/>
        </w:rPr>
      </w:pPr>
      <w:r>
        <w:rPr>
          <w:rStyle w:val="13"/>
          <w:rFonts w:hint="eastAsia" w:ascii="宋体" w:hAnsi="宋体" w:eastAsia="宋体" w:cs="宋体"/>
          <w:sz w:val="24"/>
          <w:szCs w:val="24"/>
        </w:rPr>
        <w:t>注：1.投标人须按上述表格报各服务项的分项报价，且不能在投标文件技术商务部分和投标文件资格及资信证明部分体现报价信息，否则视为符合性审查不合格，其投标无效。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both"/>
        <w:rPr>
          <w:rStyle w:val="13"/>
          <w:rFonts w:hint="default" w:ascii="宋体" w:hAnsi="宋体" w:eastAsia="宋体" w:cs="宋体"/>
          <w:sz w:val="24"/>
          <w:szCs w:val="24"/>
          <w:lang w:val="en-US" w:eastAsia="zh-CN"/>
        </w:rPr>
      </w:pPr>
      <w:r>
        <w:rPr>
          <w:rStyle w:val="13"/>
          <w:rFonts w:hint="eastAsia" w:ascii="宋体" w:hAnsi="宋体" w:eastAsia="宋体" w:cs="宋体"/>
          <w:sz w:val="24"/>
          <w:szCs w:val="24"/>
          <w:lang w:val="en-US" w:eastAsia="zh-CN"/>
        </w:rPr>
        <w:t>2.运维期间根据实际情况调整点位，以前端点位维护服务均价作为后期结算的依据。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39"/>
          <w:szCs w:val="39"/>
          <w14:textFill>
            <w14:solidFill>
              <w14:schemeClr w14:val="tx1"/>
            </w14:solidFill>
          </w14:textFill>
        </w:rPr>
      </w:pPr>
      <w:r>
        <w:rPr>
          <w:rStyle w:val="13"/>
          <w:rFonts w:hint="eastAsia" w:ascii="宋体" w:hAnsi="宋体" w:eastAsia="宋体" w:cs="宋体"/>
          <w:b/>
          <w:i w:val="0"/>
          <w:iCs w:val="0"/>
          <w:caps w:val="0"/>
          <w:color w:val="000000" w:themeColor="text1"/>
          <w:spacing w:val="0"/>
          <w:sz w:val="36"/>
          <w:szCs w:val="36"/>
          <w:shd w:val="clear" w:fill="FFFFFF"/>
          <w14:textFill>
            <w14:solidFill>
              <w14:schemeClr w14:val="tx1"/>
            </w14:solidFill>
          </w14:textFill>
        </w:rPr>
        <w:t>★3、服务内容和要求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39"/>
          <w:szCs w:val="39"/>
          <w14:textFill>
            <w14:solidFill>
              <w14:schemeClr w14:val="tx1"/>
            </w14:solidFill>
          </w14:textFill>
        </w:rPr>
      </w:pPr>
      <w:r>
        <w:rPr>
          <w:rStyle w:val="13"/>
          <w:rFonts w:hint="eastAsia" w:ascii="宋体" w:hAnsi="宋体" w:eastAsia="宋体" w:cs="宋体"/>
          <w:b/>
          <w:i w:val="0"/>
          <w:iCs w:val="0"/>
          <w:caps w:val="0"/>
          <w:color w:val="000000" w:themeColor="text1"/>
          <w:spacing w:val="0"/>
          <w:sz w:val="36"/>
          <w:szCs w:val="36"/>
          <w:shd w:val="clear" w:fill="FFFFFF"/>
          <w14:textFill>
            <w14:solidFill>
              <w14:schemeClr w14:val="tx1"/>
            </w14:solidFill>
          </w14:textFill>
        </w:rPr>
        <w:t>3.1前端点位维护服务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3.1.1前端点位维护服务要求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全省中型以上水库、大型水闸、重要流域断面、水土保持监管区域、省重点在建水利工程、重要防汛点、水文站等共519个点位及预计调整增补的16个点位，开展日常巡检维护、视频点位拆除、搬迁服务。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常巡检维护：根据技术规范及每台设备的使用说明书要求，检查主设备运行状况，做好配套设备设施检查、维护以及校准等工作。包括网络状态检测、前端设备故障更换、设备清洁、线路检查与修复、杆体倾斜修复或除锈、做好防雷检查及接地、配件更换和视频保障等。每天通过水安系统查看辖区内点位视频是否正常播放、转向控制正常。对系统上确认存在遮挡物、植物、视频异常点位，到现场进行处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点位故障配件更换由中标方承担。原则上采购同型号设备进行更换，如设备停产，则选用该产品的迭代升级型号。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视频点位拆除、搬迁服务：按照业主要求，提供视频点位拆除、搬迁等服务，并承担点位拆除、搬迁等产生的所有费用（原则上不超过30个点位），确保水安站点长期、正常、稳定运行，最大限度地发挥视频监视系统的作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为更好发挥水安系统效益，结合现场实际情况，按照业主要求重新调整点位内摄像头位置。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各地市须安排至少两名专业运维人员，在5*8小时正常上班时间段内驻点值守，7*24小时接听电话，开展巡检工作，解决技术问题，修复故障站点，记录处理问题形成报告。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节假日期间，重点故障排查及有关活动期间，应专门安排值班，同时作好应急准备工作，必要时安排专人在现场值班，以确保系统正常运行。遭遇极端天气如台风、暴雨、汛期等情况，加强对全省雨情、汛情、台风规矩等的监控措施，应急保障人员安排值守，及时反馈全省各地市相关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要求每个月至少完成一次站点巡检，按业主要求进行巡检打卡。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在运维管理期间，投标人应按照国家有关用人用工制度和劳动管理等法律法规进行人事管理；采购人对投标人员工人身安全、劳资纠纷概不负责</w:t>
      </w:r>
      <w:r>
        <w:rPr>
          <w:rStyle w:val="13"/>
          <w:rFonts w:hint="eastAsia" w:ascii="宋体" w:hAnsi="宋体" w:eastAsia="宋体" w:cs="宋体"/>
          <w:i w:val="0"/>
          <w:iCs w:val="0"/>
          <w:caps w:val="0"/>
          <w:color w:val="000000" w:themeColor="text1"/>
          <w:spacing w:val="0"/>
          <w:sz w:val="24"/>
          <w:szCs w:val="24"/>
          <w:u w:val="single"/>
          <w:shd w:val="clear" w:fill="FFFFFF"/>
          <w14:textFill>
            <w14:solidFill>
              <w14:schemeClr w14:val="tx1"/>
            </w14:solidFill>
          </w14:textFill>
        </w:rPr>
        <w:t>（投标人对运维人身安全负责，并出具运维人员安全承诺书）</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color w:val="000000" w:themeColor="text1"/>
          <w:highlight w:val="yellow"/>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3.1.2前端运维人员、车辆配备情况要求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42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运维人员、车辆配置表</w:t>
      </w:r>
    </w:p>
    <w:tbl>
      <w:tblPr>
        <w:tblStyle w:val="10"/>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87"/>
        <w:gridCol w:w="3336"/>
        <w:gridCol w:w="897"/>
        <w:gridCol w:w="2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6" w:type="pct"/>
            <w:tcBorders>
              <w:top w:val="double" w:color="000000" w:sz="2" w:space="0"/>
              <w:left w:val="double" w:color="000000" w:sz="2"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序号</w:t>
            </w:r>
          </w:p>
        </w:tc>
        <w:tc>
          <w:tcPr>
            <w:tcW w:w="1959" w:type="pct"/>
            <w:tcBorders>
              <w:top w:val="double" w:color="000000" w:sz="2" w:space="0"/>
              <w:left w:val="single" w:color="000000" w:sz="6"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地点</w:t>
            </w:r>
          </w:p>
        </w:tc>
        <w:tc>
          <w:tcPr>
            <w:tcW w:w="527" w:type="pct"/>
            <w:tcBorders>
              <w:top w:val="double" w:color="000000" w:sz="2" w:space="0"/>
              <w:left w:val="single" w:color="000000" w:sz="6"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人员</w:t>
            </w:r>
          </w:p>
        </w:tc>
        <w:tc>
          <w:tcPr>
            <w:tcW w:w="1756" w:type="pct"/>
            <w:tcBorders>
              <w:top w:val="double" w:color="000000" w:sz="2" w:space="0"/>
              <w:left w:val="single" w:color="000000" w:sz="6" w:space="0"/>
              <w:bottom w:val="single" w:color="000000" w:sz="6" w:space="0"/>
              <w:right w:val="double" w:color="000000" w:sz="2"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6"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959"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福州、莆田、宁德、泉州、厦门、漳州、龙岩、三明、南平</w:t>
            </w:r>
          </w:p>
        </w:tc>
        <w:tc>
          <w:tcPr>
            <w:tcW w:w="527"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18</w:t>
            </w:r>
          </w:p>
        </w:tc>
        <w:tc>
          <w:tcPr>
            <w:tcW w:w="1756"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至少5辆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4"/>
            <w:tcBorders>
              <w:top w:val="single" w:color="000000" w:sz="6" w:space="0"/>
              <w:left w:val="double" w:color="000000" w:sz="2" w:space="0"/>
              <w:bottom w:val="double" w:color="000000" w:sz="2"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驾驶员要求：至少3年以上驾龄，具有高速路、村道、山路等驾驶经验。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各地市驻点运维人员各2名。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eastAsia="zh-CN"/>
              </w:rPr>
              <w:t>须出具承诺函承诺</w:t>
            </w:r>
            <w:r>
              <w:rPr>
                <w:rFonts w:hint="eastAsia" w:ascii="宋体" w:hAnsi="宋体" w:eastAsia="宋体" w:cs="宋体"/>
                <w:color w:val="auto"/>
                <w:sz w:val="24"/>
                <w:szCs w:val="24"/>
              </w:rPr>
              <w:t>每位运维人员为投标本单位员工，配置的车辆需具备野外站点运维条件且车况良好的四轮机动车，以满足日常工作需求。</w:t>
            </w:r>
            <w:r>
              <w:rPr>
                <w:rFonts w:hint="eastAsia" w:ascii="宋体" w:hAnsi="宋体" w:eastAsia="宋体" w:cs="宋体"/>
                <w:color w:val="auto"/>
                <w:sz w:val="24"/>
                <w:szCs w:val="24"/>
                <w:lang w:eastAsia="zh-CN"/>
              </w:rPr>
              <w:t>（员工社保证明、</w:t>
            </w:r>
            <w:r>
              <w:rPr>
                <w:rFonts w:hint="eastAsia" w:ascii="宋体" w:hAnsi="宋体" w:eastAsia="宋体" w:cs="宋体"/>
                <w:color w:val="auto"/>
                <w:sz w:val="24"/>
                <w:szCs w:val="24"/>
              </w:rPr>
              <w:t>车辆配置清单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有效车辆年检证明</w:t>
            </w:r>
            <w:r>
              <w:rPr>
                <w:rFonts w:hint="eastAsia" w:ascii="宋体" w:hAnsi="宋体" w:eastAsia="宋体" w:cs="宋体"/>
                <w:color w:val="auto"/>
                <w:sz w:val="24"/>
                <w:szCs w:val="24"/>
                <w:lang w:eastAsia="zh-CN"/>
              </w:rPr>
              <w:t>合同签订后备查）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3.1.3 传输网络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水安一阶段传输网络服务时间从2018年12月18日-2021年12月18日，二阶段传输网络服务时间从2019年12月12日-2022年12月12日。2023年，由于部分在建工程结束，撤销15条传输网络，因省级系统4G站点接入需要，新增一条省级系统4G站点接入20M专线。需提供</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538</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条传输网络服务，网络带宽包括1000M、20M、16M、10M等多种规格。具体如下：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Style w:val="13"/>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传输网络需求表</w:t>
      </w:r>
    </w:p>
    <w:tbl>
      <w:tblPr>
        <w:tblStyle w:val="10"/>
        <w:tblW w:w="9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6"/>
        <w:gridCol w:w="2130"/>
        <w:gridCol w:w="1335"/>
        <w:gridCol w:w="4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96"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序号</w:t>
            </w:r>
          </w:p>
        </w:tc>
        <w:tc>
          <w:tcPr>
            <w:tcW w:w="2130"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带宽</w:t>
            </w:r>
          </w:p>
        </w:tc>
        <w:tc>
          <w:tcPr>
            <w:tcW w:w="1335"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数量（条）</w:t>
            </w:r>
          </w:p>
        </w:tc>
        <w:tc>
          <w:tcPr>
            <w:tcW w:w="4604"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一</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水安一阶段网络</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1000M</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16M</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222</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10M</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51</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二</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水安二阶段网络</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10M</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79</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含两个偏远站点（2个采用4G通信的站点，在条件成熟时须更换为专线网络传输）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20M</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167</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省级系统4G站点接入20M专线</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三</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调整增补点位网络</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1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4G或</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M专线</w:t>
            </w:r>
          </w:p>
        </w:tc>
        <w:tc>
          <w:tcPr>
            <w:tcW w:w="13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46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hAnsi="宋体" w:eastAsia="宋体" w:cs="宋体"/>
                <w:color w:val="auto"/>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b/>
          <w:bCs/>
          <w:i w:val="0"/>
          <w:iCs w:val="0"/>
          <w:caps w:val="0"/>
          <w:color w:val="0A82E5"/>
          <w:spacing w:val="0"/>
          <w:sz w:val="24"/>
          <w:szCs w:val="24"/>
          <w:shd w:val="clear" w:fill="FFFFFF"/>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i w:val="0"/>
          <w:iCs w:val="0"/>
          <w:caps w:val="0"/>
          <w:color w:val="0A82E5"/>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39"/>
          <w:szCs w:val="39"/>
          <w14:textFill>
            <w14:solidFill>
              <w14:schemeClr w14:val="tx1"/>
            </w14:solidFill>
          </w14:textFill>
        </w:rPr>
      </w:pPr>
      <w:r>
        <w:rPr>
          <w:rStyle w:val="13"/>
          <w:rFonts w:hint="eastAsia" w:ascii="宋体" w:hAnsi="宋体" w:eastAsia="宋体" w:cs="宋体"/>
          <w:b/>
          <w:i w:val="0"/>
          <w:iCs w:val="0"/>
          <w:caps w:val="0"/>
          <w:color w:val="000000" w:themeColor="text1"/>
          <w:spacing w:val="0"/>
          <w:sz w:val="36"/>
          <w:szCs w:val="36"/>
          <w:shd w:val="clear" w:fill="FFFFFF"/>
          <w14:textFill>
            <w14:solidFill>
              <w14:schemeClr w14:val="tx1"/>
            </w14:solidFill>
          </w14:textFill>
        </w:rPr>
        <w:t>3.2中心端平台软硬件运维服务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运维内容主要包括数据维护、软件维护、平台硬件维护和文档整理等。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数据维护：主要系统与其他应用系统之间的数据交换，确保不同应用数据的同步和交换通道的畅通。完善全省水利安全视频监视系统，并按要求将视频资源推送给相关部门。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软件维护：按业主对福建数字水安视频监视系统查询、展示、统计等功能优化升级及系统微调，优化响应速度，确保系统稳定运行。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视频级联：整合、接入全省所有涉水监视视频。按业主要求,部署市县级联软件，配合市县将已建或新建视频监控站点通过专线、有线公网、无线网络级联至省级平台。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硬件维护：主要包括网络、安全、主机存储系统等故障以及相应的硬件配置和相关软件配置等。中心端硬件如发生故障，由中标方提供更换的硬件设备，业主单位协助进行更换。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3"/>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3"/>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3"/>
          <w:rFonts w:hint="eastAsia" w:ascii="宋体" w:hAnsi="宋体" w:eastAsia="宋体" w:cs="宋体"/>
          <w:i w:val="0"/>
          <w:iCs w:val="0"/>
          <w:caps w:val="0"/>
          <w:color w:val="0A82E5"/>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软件系统运行维护工作内容表</w:t>
      </w:r>
    </w:p>
    <w:tbl>
      <w:tblPr>
        <w:tblStyle w:val="10"/>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8"/>
        <w:gridCol w:w="1155"/>
        <w:gridCol w:w="1247"/>
        <w:gridCol w:w="2734"/>
        <w:gridCol w:w="2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2" w:type="pct"/>
            <w:tcBorders>
              <w:top w:val="double" w:color="000000" w:sz="2" w:space="0"/>
              <w:left w:val="double" w:color="000000" w:sz="2"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序号</w:t>
            </w:r>
          </w:p>
        </w:tc>
        <w:tc>
          <w:tcPr>
            <w:tcW w:w="678" w:type="pct"/>
            <w:tcBorders>
              <w:top w:val="double" w:color="000000" w:sz="2" w:space="0"/>
              <w:left w:val="single" w:color="000000" w:sz="6"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sz w:val="24"/>
                <w:szCs w:val="24"/>
              </w:rPr>
              <w:t>服务内容</w:t>
            </w:r>
          </w:p>
        </w:tc>
        <w:tc>
          <w:tcPr>
            <w:tcW w:w="732" w:type="pct"/>
            <w:tcBorders>
              <w:top w:val="double" w:color="000000" w:sz="2" w:space="0"/>
              <w:left w:val="single" w:color="000000" w:sz="6" w:space="0"/>
              <w:bottom w:val="single" w:color="000000" w:sz="6" w:space="0"/>
              <w:right w:val="single" w:color="000000" w:sz="6" w:space="0"/>
            </w:tcBorders>
            <w:shd w:val="clear" w:color="auto" w:fill="BFBFBF"/>
            <w:tcMar>
              <w:left w:w="105" w:type="dxa"/>
              <w:right w:w="105" w:type="dxa"/>
            </w:tcMar>
            <w:vAlign w:val="center"/>
          </w:tcPr>
          <w:p>
            <w:pPr>
              <w:rPr>
                <w:rFonts w:hint="eastAsia" w:ascii="宋体" w:hAnsi="宋体" w:eastAsia="宋体" w:cs="宋体"/>
                <w:sz w:val="24"/>
                <w:szCs w:val="24"/>
              </w:rPr>
            </w:pPr>
          </w:p>
        </w:tc>
        <w:tc>
          <w:tcPr>
            <w:tcW w:w="1605" w:type="pct"/>
            <w:tcBorders>
              <w:top w:val="double" w:color="000000" w:sz="2" w:space="0"/>
              <w:left w:val="single" w:color="000000" w:sz="6" w:space="0"/>
              <w:bottom w:val="single" w:color="000000" w:sz="6" w:space="0"/>
              <w:right w:val="single" w:color="000000" w:sz="6"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服务要求</w:t>
            </w:r>
          </w:p>
        </w:tc>
        <w:tc>
          <w:tcPr>
            <w:tcW w:w="1661" w:type="pct"/>
            <w:tcBorders>
              <w:top w:val="double" w:color="000000" w:sz="2" w:space="0"/>
              <w:left w:val="single" w:color="000000" w:sz="6" w:space="0"/>
              <w:bottom w:val="single" w:color="000000" w:sz="6" w:space="0"/>
              <w:right w:val="double" w:color="000000" w:sz="2" w:space="0"/>
            </w:tcBorders>
            <w:shd w:val="clear" w:color="auto" w:fill="BFBFB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一</w:t>
            </w:r>
          </w:p>
        </w:tc>
        <w:tc>
          <w:tcPr>
            <w:tcW w:w="1410" w:type="pct"/>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3266" w:type="pct"/>
            <w:gridSpan w:val="2"/>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sz w:val="24"/>
                <w:szCs w:val="24"/>
              </w:rPr>
              <w:t>系统保障工作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678"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远程技术服务</w:t>
            </w:r>
          </w:p>
        </w:tc>
        <w:tc>
          <w:tcPr>
            <w:tcW w:w="73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通过电话、邮件、即时通讯软件等通讯工具在第一时间内，解决采购人软件使用过程中遇到的各种问题</w:t>
            </w:r>
          </w:p>
        </w:tc>
        <w:tc>
          <w:tcPr>
            <w:tcW w:w="1661"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1、服务时间：7*24小时；</w:t>
            </w:r>
            <w:r>
              <w:rPr>
                <w:rFonts w:hint="default" w:ascii="Calibri" w:hAnsi="Calibri" w:eastAsia="宋体" w:cs="Calibri"/>
                <w:sz w:val="24"/>
                <w:szCs w:val="24"/>
              </w:rPr>
              <w:br w:type="textWrapping"/>
            </w:r>
            <w:r>
              <w:rPr>
                <w:rFonts w:hint="eastAsia" w:ascii="宋体" w:hAnsi="宋体" w:eastAsia="宋体" w:cs="宋体"/>
                <w:sz w:val="24"/>
                <w:szCs w:val="24"/>
              </w:rPr>
              <w:t>2、交付成果：问题解决。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678"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现场技术支撑</w:t>
            </w:r>
          </w:p>
        </w:tc>
        <w:tc>
          <w:tcPr>
            <w:tcW w:w="73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派遣服务工程师到达采购人现场，进行查看、定位、诊断，协助进行现场故障排除，并提出预防措施和应用建议</w:t>
            </w:r>
          </w:p>
        </w:tc>
        <w:tc>
          <w:tcPr>
            <w:tcW w:w="1661"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1、服务时间：7*24小时；</w:t>
            </w:r>
            <w:r>
              <w:rPr>
                <w:rFonts w:hint="default" w:ascii="Calibri" w:hAnsi="Calibri" w:eastAsia="宋体" w:cs="Calibri"/>
                <w:sz w:val="24"/>
                <w:szCs w:val="24"/>
              </w:rPr>
              <w:br w:type="textWrapping"/>
            </w:r>
            <w:r>
              <w:rPr>
                <w:rFonts w:hint="eastAsia" w:ascii="宋体" w:hAnsi="宋体" w:eastAsia="宋体" w:cs="宋体"/>
                <w:sz w:val="24"/>
                <w:szCs w:val="24"/>
              </w:rPr>
              <w:t>2、交付成果：《平台服务工作单》；</w:t>
            </w:r>
            <w:r>
              <w:rPr>
                <w:rFonts w:hint="default" w:ascii="Calibri" w:hAnsi="Calibri" w:eastAsia="宋体" w:cs="Calibri"/>
                <w:sz w:val="24"/>
                <w:szCs w:val="24"/>
              </w:rPr>
              <w:br w:type="textWrapping"/>
            </w:r>
            <w:r>
              <w:rPr>
                <w:rFonts w:hint="eastAsia" w:ascii="宋体" w:hAnsi="宋体" w:eastAsia="宋体" w:cs="宋体"/>
                <w:sz w:val="24"/>
                <w:szCs w:val="24"/>
              </w:rPr>
              <w:t>3、完成标准：排除应用故障、设备故障情况并向采购人汇报当日平台运行情况，并签字确认。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678"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紧急故障处理</w:t>
            </w:r>
          </w:p>
        </w:tc>
        <w:tc>
          <w:tcPr>
            <w:tcW w:w="73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解决平台软件故障无法登陆以及其他运行故障影响正常生产的问题</w:t>
            </w:r>
          </w:p>
        </w:tc>
        <w:tc>
          <w:tcPr>
            <w:tcW w:w="1661"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1、服务时间：7*24小时；</w:t>
            </w:r>
            <w:r>
              <w:rPr>
                <w:rFonts w:hint="default" w:ascii="Calibri" w:hAnsi="Calibri" w:eastAsia="宋体" w:cs="Calibri"/>
                <w:sz w:val="24"/>
                <w:szCs w:val="24"/>
              </w:rPr>
              <w:br w:type="textWrapping"/>
            </w:r>
            <w:r>
              <w:rPr>
                <w:rFonts w:hint="eastAsia" w:ascii="宋体" w:hAnsi="宋体" w:eastAsia="宋体" w:cs="宋体"/>
                <w:sz w:val="24"/>
                <w:szCs w:val="24"/>
              </w:rPr>
              <w:t>2、交付成果：排除故障恢复正常运行，并提交《系统紧急故障报告书》；</w:t>
            </w:r>
            <w:r>
              <w:rPr>
                <w:rFonts w:hint="default" w:ascii="Calibri" w:hAnsi="Calibri" w:eastAsia="宋体" w:cs="Calibri"/>
                <w:sz w:val="24"/>
                <w:szCs w:val="24"/>
              </w:rPr>
              <w:br w:type="textWrapping"/>
            </w:r>
            <w:r>
              <w:rPr>
                <w:rFonts w:hint="eastAsia" w:ascii="宋体" w:hAnsi="宋体" w:eastAsia="宋体" w:cs="宋体"/>
                <w:sz w:val="24"/>
                <w:szCs w:val="24"/>
              </w:rPr>
              <w:t>3、完成标准：修复问题并取得采购人签字确认。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二</w:t>
            </w:r>
          </w:p>
        </w:tc>
        <w:tc>
          <w:tcPr>
            <w:tcW w:w="1410" w:type="pct"/>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3266" w:type="pct"/>
            <w:gridSpan w:val="2"/>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sz w:val="24"/>
                <w:szCs w:val="24"/>
              </w:rPr>
              <w:t>系统定期巡检维护工作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678"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系统健康与安全检查</w:t>
            </w:r>
          </w:p>
        </w:tc>
        <w:tc>
          <w:tcPr>
            <w:tcW w:w="73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定期对操作系统、数据库、中间件等日志进行分析，及时发现安全隐患、系统漏洞以及影响系统正常运行等健康问题</w:t>
            </w:r>
          </w:p>
        </w:tc>
        <w:tc>
          <w:tcPr>
            <w:tcW w:w="1661"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1、服务时间：4次/年</w:t>
            </w:r>
            <w:r>
              <w:rPr>
                <w:rFonts w:hint="default" w:ascii="Calibri" w:hAnsi="Calibri" w:eastAsia="宋体" w:cs="Calibri"/>
                <w:sz w:val="24"/>
                <w:szCs w:val="24"/>
              </w:rPr>
              <w:br w:type="textWrapping"/>
            </w:r>
            <w:r>
              <w:rPr>
                <w:rFonts w:hint="eastAsia" w:ascii="宋体" w:hAnsi="宋体" w:eastAsia="宋体" w:cs="宋体"/>
                <w:sz w:val="24"/>
                <w:szCs w:val="24"/>
              </w:rPr>
              <w:t>2、交付成果：《系统健康检查报告书》</w:t>
            </w:r>
            <w:r>
              <w:rPr>
                <w:rFonts w:hint="default" w:ascii="Calibri" w:hAnsi="Calibri" w:eastAsia="宋体" w:cs="Calibri"/>
                <w:sz w:val="24"/>
                <w:szCs w:val="24"/>
              </w:rPr>
              <w:br w:type="textWrapping"/>
            </w:r>
            <w:r>
              <w:rPr>
                <w:rFonts w:hint="eastAsia" w:ascii="宋体" w:hAnsi="宋体" w:eastAsia="宋体" w:cs="宋体"/>
                <w:sz w:val="24"/>
                <w:szCs w:val="24"/>
              </w:rPr>
              <w:t>3、完成标准：排除排查过程中发现的问题并取得采购人签字确认。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678"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数据库巡检、维护</w:t>
            </w:r>
          </w:p>
        </w:tc>
        <w:tc>
          <w:tcPr>
            <w:tcW w:w="73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对生产中的数据库进行定期数据备份，维护索引保证数据访问效率，防范于未然</w:t>
            </w:r>
          </w:p>
        </w:tc>
        <w:tc>
          <w:tcPr>
            <w:tcW w:w="1661" w:type="pct"/>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1、服务时间：6次/年</w:t>
            </w:r>
            <w:r>
              <w:rPr>
                <w:rFonts w:hint="default" w:ascii="Calibri" w:hAnsi="Calibri" w:eastAsia="宋体" w:cs="Calibri"/>
                <w:sz w:val="24"/>
                <w:szCs w:val="24"/>
              </w:rPr>
              <w:br w:type="textWrapping"/>
            </w:r>
            <w:r>
              <w:rPr>
                <w:rFonts w:hint="eastAsia" w:ascii="宋体" w:hAnsi="宋体" w:eastAsia="宋体" w:cs="宋体"/>
                <w:sz w:val="24"/>
                <w:szCs w:val="24"/>
              </w:rPr>
              <w:t>2、交付成果：《系统数据库定期维护报告书》</w:t>
            </w:r>
            <w:r>
              <w:rPr>
                <w:rFonts w:hint="default" w:ascii="Calibri" w:hAnsi="Calibri" w:eastAsia="宋体" w:cs="Calibri"/>
                <w:sz w:val="24"/>
                <w:szCs w:val="24"/>
              </w:rPr>
              <w:br w:type="textWrapping"/>
            </w:r>
            <w:r>
              <w:rPr>
                <w:rFonts w:hint="eastAsia" w:ascii="宋体" w:hAnsi="宋体" w:eastAsia="宋体" w:cs="宋体"/>
                <w:sz w:val="24"/>
                <w:szCs w:val="24"/>
              </w:rPr>
              <w:t>3、完成标准：解决存在的性能问题并取得采购人签字确认。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2" w:type="pct"/>
            <w:tcBorders>
              <w:top w:val="single" w:color="000000" w:sz="6" w:space="0"/>
              <w:left w:val="double" w:color="000000" w:sz="2"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678" w:type="pct"/>
            <w:tcBorders>
              <w:top w:val="single" w:color="000000" w:sz="6" w:space="0"/>
              <w:left w:val="single" w:color="000000" w:sz="6"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软件定期更新</w:t>
            </w:r>
          </w:p>
        </w:tc>
        <w:tc>
          <w:tcPr>
            <w:tcW w:w="732" w:type="pct"/>
            <w:tcBorders>
              <w:top w:val="single" w:color="000000" w:sz="6" w:space="0"/>
              <w:left w:val="single" w:color="000000" w:sz="6" w:space="0"/>
              <w:bottom w:val="double" w:color="000000" w:sz="2"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605" w:type="pct"/>
            <w:tcBorders>
              <w:top w:val="single" w:color="000000" w:sz="6" w:space="0"/>
              <w:left w:val="single" w:color="000000" w:sz="6"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软件系统平台程序维护升级以及BUG修复</w:t>
            </w:r>
          </w:p>
        </w:tc>
        <w:tc>
          <w:tcPr>
            <w:tcW w:w="1661" w:type="pct"/>
            <w:tcBorders>
              <w:top w:val="single" w:color="000000" w:sz="6" w:space="0"/>
              <w:left w:val="single" w:color="000000" w:sz="6" w:space="0"/>
              <w:bottom w:val="double" w:color="000000" w:sz="2"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1、服务时间：按实际BUG修复更新计划；</w:t>
            </w:r>
            <w:r>
              <w:rPr>
                <w:rFonts w:hint="default" w:ascii="Calibri" w:hAnsi="Calibri" w:eastAsia="宋体" w:cs="Calibri"/>
                <w:sz w:val="24"/>
                <w:szCs w:val="24"/>
              </w:rPr>
              <w:br w:type="textWrapping"/>
            </w:r>
            <w:r>
              <w:rPr>
                <w:rFonts w:hint="eastAsia" w:ascii="宋体" w:hAnsi="宋体" w:eastAsia="宋体" w:cs="宋体"/>
                <w:sz w:val="24"/>
                <w:szCs w:val="24"/>
              </w:rPr>
              <w:t>2、交付成果：《系统BUG修复升级报告书》</w:t>
            </w:r>
            <w:r>
              <w:rPr>
                <w:rFonts w:hint="default" w:ascii="Calibri" w:hAnsi="Calibri" w:eastAsia="宋体" w:cs="Calibri"/>
                <w:sz w:val="24"/>
                <w:szCs w:val="24"/>
              </w:rPr>
              <w:br w:type="textWrapping"/>
            </w:r>
            <w:r>
              <w:rPr>
                <w:rFonts w:hint="eastAsia" w:ascii="宋体" w:hAnsi="宋体" w:eastAsia="宋体" w:cs="宋体"/>
                <w:sz w:val="24"/>
                <w:szCs w:val="24"/>
              </w:rPr>
              <w:t>3、完成标准：修复问题并取得采购人签字确认。</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3.2.1中心端软件管理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驻点人员每日调阅平台监控数据及设备运行状态参数，及时与各方运维人员沟通、审核维护工单，统计每日维护情况，并向业主汇报。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软件管理办法：每天通过运维一体化系统自动对本项目的前端视频服务及地市共享的视频资源进行巡视，检查水安系统各项功能是否正常，发现问题立刻处理。每月巡视中心端视频服务器，检查服务器配置等各项指标是否正常，发现问题立刻处理，对可能存在的故障点进行相应整改，及时排除不安全因素，及时发现并处理系统存在的网络安全漏洞风险情况，保障系统网络防护安全，并形成文档上报业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涉及运维项目如下：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软件运维清单</w:t>
      </w:r>
    </w:p>
    <w:tbl>
      <w:tblPr>
        <w:tblStyle w:val="10"/>
        <w:tblW w:w="7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2"/>
        <w:gridCol w:w="5381"/>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40"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序号</w:t>
            </w:r>
          </w:p>
        </w:tc>
        <w:tc>
          <w:tcPr>
            <w:tcW w:w="5370"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功能模块名称</w:t>
            </w:r>
          </w:p>
        </w:tc>
        <w:tc>
          <w:tcPr>
            <w:tcW w:w="855" w:type="dxa"/>
            <w:tcBorders>
              <w:top w:val="single" w:color="000000" w:sz="6" w:space="0"/>
              <w:left w:val="single" w:color="000000" w:sz="6" w:space="0"/>
              <w:bottom w:val="single" w:color="000000" w:sz="6" w:space="0"/>
              <w:right w:val="single" w:color="000000" w:sz="6" w:space="0"/>
            </w:tcBorders>
            <w:shd w:val="clear" w:color="auto" w:fill="BEBEBE"/>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一</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color w:val="000000"/>
                <w:sz w:val="24"/>
                <w:szCs w:val="24"/>
              </w:rPr>
              <w:t>水安系统运维软件</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数据资源管理（数据级联管理模块）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数据资源管理（数据资源中心模块）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数据资源管理（数据质量模块）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数据汇聚</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数据建模（实体管理模块）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数据建模（标签管理模块）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数据建模（代码表管理模块）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8</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数据建模（清洗/转换规则模块）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9</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数据建模（标签建模模块）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10</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业务信息融合（关联融合模块）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业务信息融合（主题管理模块）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数据分析(专题计算模块)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数据分析(关系分析模块)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数据分析(热度分析模块)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数据服务（查询模块）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数据服务（统计模块）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数据服务（订阅模块）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18</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数据服务（可视化模块）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19</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数据服务（数据开放模块）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二</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color w:val="000000"/>
                <w:sz w:val="24"/>
                <w:szCs w:val="24"/>
              </w:rPr>
              <w:t>综合应用管理平台</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基础服务模块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应用终端功能</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管理功能</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视频模块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水利监测模块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智能模块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级联接入模块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8</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级联管理模块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9</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级联应用模块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10</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电子地图基础模块（底图业主提供）</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水安视频融合业务（智能基础模块开发）</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水安视频融合业务（业务应用模块开发）</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水安视频融合业务（客户端、移动弄终端支持模块）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APP菜单展现模块 开发APP</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APP消息管理模块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APP实时预览模块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APP云台控制模块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18</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APP远程回放模块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19</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APP地图功能模块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20</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APP报警通知接收与上报</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APP整合语音识别</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APP移动拍摄上传</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APP移动指挥调度</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APP应用接口设计</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采集服务</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视频质量诊断服务</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监控告警</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28</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工单管理</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29</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资产管理</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30</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运维队伍管理</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31</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知识库管理</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32</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运维考核</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33</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知识库管理</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34</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运维考核</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35</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融合服务模块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36</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共享接口模块</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37</w:t>
            </w:r>
          </w:p>
        </w:tc>
        <w:tc>
          <w:tcPr>
            <w:tcW w:w="53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联网共享服务</w:t>
            </w:r>
          </w:p>
        </w:tc>
        <w:tc>
          <w:tcPr>
            <w:tcW w:w="8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color w:val="000000"/>
                <w:sz w:val="24"/>
                <w:szCs w:val="24"/>
              </w:rPr>
              <w:t>1项</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42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系统巡检范本</w:t>
      </w:r>
    </w:p>
    <w:tbl>
      <w:tblPr>
        <w:tblStyle w:val="10"/>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74"/>
        <w:gridCol w:w="1355"/>
        <w:gridCol w:w="3401"/>
        <w:gridCol w:w="1234"/>
        <w:gridCol w:w="30"/>
        <w:gridCol w:w="858"/>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1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模块描述</w:t>
            </w:r>
          </w:p>
        </w:tc>
        <w:tc>
          <w:tcPr>
            <w:tcW w:w="6000" w:type="dxa"/>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数字水安视频监视系统巡检表</w:t>
            </w:r>
          </w:p>
        </w:tc>
        <w:tc>
          <w:tcPr>
            <w:tcW w:w="172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202x/xx/xx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巡检模块</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检测项</w:t>
            </w: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检测步骤</w:t>
            </w:r>
          </w:p>
        </w:tc>
        <w:tc>
          <w:tcPr>
            <w:tcW w:w="123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巡检间隔</w:t>
            </w: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备注</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检测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角色管理</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角色管理</w:t>
            </w: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1、进入角色管理界面，对角色进行增删改操作</w:t>
            </w:r>
          </w:p>
        </w:tc>
        <w:tc>
          <w:tcPr>
            <w:tcW w:w="123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2.0工作日/次</w:t>
            </w: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2、角色用户授权界面勾选用户，点击保存</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视频应用</w:t>
            </w:r>
            <w:r>
              <w:rPr>
                <w:rFonts w:hint="default" w:ascii="Calibri" w:hAnsi="Calibri" w:eastAsia="宋体" w:cs="Calibri"/>
                <w:sz w:val="24"/>
                <w:szCs w:val="24"/>
              </w:rPr>
              <w:br w:type="textWrapping"/>
            </w:r>
            <w:r>
              <w:rPr>
                <w:rFonts w:hint="eastAsia" w:ascii="宋体" w:hAnsi="宋体" w:eastAsia="宋体" w:cs="宋体"/>
                <w:color w:val="000000"/>
                <w:sz w:val="24"/>
                <w:szCs w:val="24"/>
              </w:rPr>
              <w:t>（区分点位数量采取不同策略）</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视频预览</w:t>
            </w:r>
            <w:r>
              <w:rPr>
                <w:rFonts w:hint="default" w:ascii="Calibri" w:hAnsi="Calibri" w:eastAsia="宋体" w:cs="Calibri"/>
                <w:sz w:val="24"/>
                <w:szCs w:val="24"/>
              </w:rPr>
              <w:br w:type="textWrapping"/>
            </w:r>
            <w:r>
              <w:rPr>
                <w:rFonts w:hint="eastAsia" w:ascii="宋体" w:hAnsi="宋体" w:eastAsia="宋体" w:cs="宋体"/>
                <w:color w:val="000000"/>
                <w:sz w:val="24"/>
                <w:szCs w:val="24"/>
              </w:rPr>
              <w:t>（1W点位以内）</w:t>
            </w: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1.选择监控点，双击到窗口进行预览，查看预览情况，检查视频点播成功项，抽样比例：总点位数*20%</w:t>
            </w:r>
          </w:p>
        </w:tc>
        <w:tc>
          <w:tcPr>
            <w:tcW w:w="123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预览回放功能：</w:t>
            </w:r>
            <w:r>
              <w:rPr>
                <w:rFonts w:hint="default" w:ascii="Calibri" w:hAnsi="Calibri" w:eastAsia="宋体" w:cs="Calibri"/>
                <w:sz w:val="24"/>
                <w:szCs w:val="24"/>
              </w:rPr>
              <w:br w:type="textWrapping"/>
            </w:r>
            <w:r>
              <w:rPr>
                <w:rFonts w:hint="eastAsia" w:ascii="宋体" w:hAnsi="宋体" w:eastAsia="宋体" w:cs="宋体"/>
                <w:color w:val="000000"/>
                <w:sz w:val="24"/>
                <w:szCs w:val="24"/>
              </w:rPr>
              <w:t>0.5工作日/次</w:t>
            </w:r>
            <w:r>
              <w:rPr>
                <w:rFonts w:hint="default" w:ascii="Calibri" w:hAnsi="Calibri" w:eastAsia="宋体" w:cs="Calibri"/>
                <w:sz w:val="24"/>
                <w:szCs w:val="24"/>
              </w:rPr>
              <w:br w:type="textWrapping"/>
            </w:r>
            <w:r>
              <w:rPr>
                <w:rFonts w:hint="eastAsia" w:ascii="宋体" w:hAnsi="宋体" w:eastAsia="宋体" w:cs="宋体"/>
                <w:color w:val="000000"/>
                <w:sz w:val="24"/>
                <w:szCs w:val="24"/>
              </w:rPr>
              <w:t>点位遍历：</w:t>
            </w:r>
            <w:r>
              <w:rPr>
                <w:rFonts w:hint="default" w:ascii="Calibri" w:hAnsi="Calibri" w:eastAsia="宋体" w:cs="Calibri"/>
                <w:sz w:val="24"/>
                <w:szCs w:val="24"/>
              </w:rPr>
              <w:br w:type="textWrapping"/>
            </w:r>
            <w:r>
              <w:rPr>
                <w:rFonts w:hint="eastAsia" w:ascii="宋体" w:hAnsi="宋体" w:eastAsia="宋体" w:cs="宋体"/>
                <w:color w:val="000000"/>
                <w:sz w:val="24"/>
                <w:szCs w:val="24"/>
              </w:rPr>
              <w:t>1工作日内完成</w:t>
            </w: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2.选择监控点，双击到窗口进行预览，查看预览情况，检查视频预览是否流畅，抽样比例：总点位数*20%</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录像回放</w:t>
            </w:r>
            <w:r>
              <w:rPr>
                <w:rFonts w:hint="default" w:ascii="Calibri" w:hAnsi="Calibri" w:eastAsia="宋体" w:cs="Calibri"/>
                <w:sz w:val="24"/>
                <w:szCs w:val="24"/>
              </w:rPr>
              <w:br w:type="textWrapping"/>
            </w:r>
            <w:r>
              <w:rPr>
                <w:rFonts w:hint="eastAsia" w:ascii="宋体" w:hAnsi="宋体" w:eastAsia="宋体" w:cs="宋体"/>
                <w:color w:val="000000"/>
                <w:sz w:val="24"/>
                <w:szCs w:val="24"/>
              </w:rPr>
              <w:t>（1W点位以内）</w:t>
            </w: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1.选择不同取流类型监控点，进行录像回放，包含（设备存储、CVR、CSS）检查录像检索以及录像回放能够正常使用</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2.检查录像回放操作功能项，抽样比例：总点位数*20%</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业务图层</w:t>
            </w:r>
          </w:p>
        </w:tc>
        <w:tc>
          <w:tcPr>
            <w:tcW w:w="33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检查雨量等值面、水系图、流域图等第三方业务图层数据是否异常</w:t>
            </w:r>
          </w:p>
        </w:tc>
        <w:tc>
          <w:tcPr>
            <w:tcW w:w="123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操作系统</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用户信息</w:t>
            </w: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关注有没有异常用户名称</w:t>
            </w:r>
          </w:p>
        </w:tc>
        <w:tc>
          <w:tcPr>
            <w:tcW w:w="123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1.0工作日</w:t>
            </w: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挂载状态</w:t>
            </w: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重点关注/和/opt使用率有没有超过85%，文件系统大小分配是否合理</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进程信息占用资源情况</w:t>
            </w: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重点关注占用资源较大进程是否正常</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系统资源使用情况</w:t>
            </w: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CPU</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MEM</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IO</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错误日志信息</w:t>
            </w:r>
          </w:p>
        </w:tc>
        <w:tc>
          <w:tcPr>
            <w:tcW w:w="33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关注错误日志信息报错情况</w:t>
            </w:r>
          </w:p>
        </w:tc>
        <w:tc>
          <w:tcPr>
            <w:tcW w:w="123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8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正常</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2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4"/>
          <w:szCs w:val="24"/>
          <w:shd w:val="clear" w:fill="FFFFFF"/>
          <w14:textFill>
            <w14:solidFill>
              <w14:schemeClr w14:val="tx1"/>
            </w14:solidFill>
          </w14:textFill>
        </w:rPr>
        <w:t>3.2.1.1水安管理系统运维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水安管理系统后台运行维护内容要求如下：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（1）应用系统所在的PC服务器操作系统、数据库进行状态检查；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（2）相关的各类用户、密码管理；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（3）应用系统服务状态检查和日志检查；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（4）各类软件服务状态的检查及日志检查；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（5）应用系统软件的安装、升级、维护，补丁的管理和发布，对应用系统的升级维护工作做好相应记录；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（6）应用系统的软件备份和数据备份；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（7）应用系统的故障和性能监控，及时解决和上报应用系统运行过程中的故障和性能问题。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（8）做好视频资源推送管理，根据业主要求，进行视频资源推送。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2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4"/>
          <w:szCs w:val="24"/>
          <w:shd w:val="clear" w:fill="FFFFFF"/>
          <w14:textFill>
            <w14:solidFill>
              <w14:schemeClr w14:val="tx1"/>
            </w14:solidFill>
          </w14:textFill>
        </w:rPr>
        <w:t>3.2.1.2数据库系统运维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数据库系统的运行管理维护内容要求如下：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（1）负责数据库的安装、升级和维护，负责数据库的参数调整。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（2）负责数据库的存储空间分配、备份、用户/权限管理和日志检查等工作。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（3）协助进行数据库空间的规划管理，负责对数据库安装目录及空间使用情况检查；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（4）负责对数据库系统的性能进行监控，配合各应用系统运维单位做好系统优化。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（5）负责对数据库系统制定和实施备份与恢复策略，检查数据库备份的完整性。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（6）负责对数据库系统运行过程中发生的问题进行及时处理和解决。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2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4"/>
          <w:szCs w:val="24"/>
          <w:shd w:val="clear" w:fill="FFFFFF"/>
          <w14:textFill>
            <w14:solidFill>
              <w14:schemeClr w14:val="tx1"/>
            </w14:solidFill>
          </w14:textFill>
        </w:rPr>
        <w:t>3.2.1.3视频数据运维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（1）选择不同取流类型监控点，进行录像回放，包含（设备存储、CVR、CSS）检查录像检索以及录像回放能够正常使用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（2）检查录像回放操作功能项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（3）负责视频点位录像存储时长规划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2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4"/>
          <w:szCs w:val="24"/>
          <w:shd w:val="clear" w:fill="FFFFFF"/>
          <w14:textFill>
            <w14:solidFill>
              <w14:schemeClr w14:val="tx1"/>
            </w14:solidFill>
          </w14:textFill>
        </w:rPr>
        <w:t>3.2.1.4系统优化服务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数字水安视频监视系统优化服务内容要求如下：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（1）系统发现重大安全隐患及时更新安全补丁升级系统代码并告知采购人。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（2）根据采购人在实际使用过程中提出的功能模块调整和优化需求，服务商制定计划，并经采购人后审核确定后进行功能开发更新。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（3）界面更新、使用中配合采购人通过对用户的调查进行调整。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（4）必要的数据库结构调整。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（5）按照业主要求，完成数据传输协调更新等。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3.2.2 中心端硬件维护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需要日常配备中心端服务器相关备品备件，如硬盘、内存条、主板等设备，以便硬件服务器出现故障能及时更换，恢复系统运行。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硬件管理办法：在日常巡查的基础上，对中心平台进行实时保障，加强对各平台各服务器软、硬件模块的相关参数(CPU利用率，内存利用率，磁盘空间、核心进程状态，网络的连通状态等)的监控，同时确保硬件设施故障能够及时更换，保障系统平稳运行。按照业主要求，将数字水安系统搬迁至政务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中心端硬件维护项目如下：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42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中心端硬件维护清单</w:t>
      </w:r>
    </w:p>
    <w:tbl>
      <w:tblPr>
        <w:tblStyle w:val="10"/>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2"/>
        <w:gridCol w:w="2122"/>
        <w:gridCol w:w="5373"/>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序号</w:t>
            </w:r>
          </w:p>
        </w:tc>
        <w:tc>
          <w:tcPr>
            <w:tcW w:w="211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软硬件系统名称</w:t>
            </w:r>
          </w:p>
        </w:tc>
        <w:tc>
          <w:tcPr>
            <w:tcW w:w="53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品牌型号</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color w:val="00000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GIS应用模块</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品牌：HIKVISION,型号：海康GIS</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数据库</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品牌：微软,型号：SQL</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3</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操作系统</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品牌：微软,型号：WINDOWS</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4</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智能云结构化服务器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品牌：HIKVISION,型号：DS-GPKIA0100-2X</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5</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视频云存储管理服务器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品牌：HIKVISION,型号：DS-A5120RH-CVMN/V3</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6</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视频云存储运维服务器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品牌：HIKVISION,型号：DS-A5120R-CVNN</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7</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视频云存储节点主机</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品牌：HIKVISION,型号：DS-A81036S</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8</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硬盘（数据盘）</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品牌：西部数据,型号：WD6002FRYZ</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108台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9</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视频云存储软件</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品牌：HIKVISION,型号：iVMS-5120</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10</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视频云存储运维软件</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品牌：HIKVISION,型号：iVMS-5120</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11</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中心管理服务器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品牌：HIKVISION,型号：DS-VE2208CI-RBC</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12</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双机热备软件</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品牌：rose,型号：ROSE双机热备软件</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13</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数据库服务器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品牌：HIKVISION,型号：DS-VE2208BI-RBC</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14</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流媒体服务器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品牌：HIKVISION,型号：DS-VE2208X-RBD</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15</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存储管理服务器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品牌：HIKVISION,型号：DS-VE2208X-RBD</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16</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智能应用服务器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品牌：HIKVISION,型号：DS-VE2208X-QBE</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17</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基础服务组件服务器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品牌：HIKVISION,型号：DS-VE2208X-QBE</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18</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设备接入服务器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品牌：HIKVISION,型号：DS-VE2208XI-BBD</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19</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媒体网关服务器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品牌：HIKVISION,型号：DS-VE2208XI-BBD</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20</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基础视频运维服务器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品牌：HIKVISION,型号：DS-VE2208C-BBC</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21</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运维采集服务器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品牌：HIKVISION,型号：DS-VE2208C-BBC</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22</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视频质量诊断服务器</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品牌：HIKVISION,型号：DS-VE2208C-BBC</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23</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核心交换机A</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品牌：HIKVISION,型号：DS-3E3754-H</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24</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防火墙</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品牌：星网锐捷,型号：RG-WALL 1600-X8500</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25</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安全网关</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品牌：星网锐捷,型号：RG-UAC 6000-ISG40</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000000"/>
                <w:sz w:val="24"/>
                <w:szCs w:val="24"/>
              </w:rPr>
              <w:t>26</w:t>
            </w:r>
          </w:p>
        </w:tc>
        <w:tc>
          <w:tcPr>
            <w:tcW w:w="211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管理终端工作站</w:t>
            </w:r>
          </w:p>
        </w:tc>
        <w:tc>
          <w:tcPr>
            <w:tcW w:w="53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品牌：微软，型号：Surface Book 2 16GB 1TB i7</w:t>
            </w:r>
          </w:p>
        </w:tc>
        <w:tc>
          <w:tcPr>
            <w:tcW w:w="9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color w:val="000000"/>
                <w:sz w:val="24"/>
                <w:szCs w:val="24"/>
              </w:rPr>
              <w:t>2台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3.2.3 驻点运维及应急响应服务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3.2.3.1驻点运维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日常派驻4名技术人员驻点业主单位</w:t>
      </w:r>
      <w:r>
        <w:rPr>
          <w:rFonts w:hint="eastAsia" w:ascii="宋体" w:hAnsi="宋体" w:eastAsia="宋体" w:cs="宋体"/>
          <w:b w:val="0"/>
          <w:bCs w:val="0"/>
          <w:i w:val="0"/>
          <w:iCs w:val="0"/>
          <w:caps w:val="0"/>
          <w:color w:val="000000" w:themeColor="text1"/>
          <w:spacing w:val="0"/>
          <w:sz w:val="24"/>
          <w:szCs w:val="24"/>
          <w:u w:val="none"/>
          <w:shd w:val="clear" w:fill="FFFFFF"/>
          <w14:textFill>
            <w14:solidFill>
              <w14:schemeClr w14:val="tx1"/>
            </w14:solidFill>
          </w14:textFill>
        </w:rPr>
        <w:t>（</w:t>
      </w:r>
      <w:r>
        <w:rPr>
          <w:rFonts w:hint="eastAsia" w:ascii="宋体" w:hAnsi="宋体" w:eastAsia="宋体" w:cs="宋体"/>
          <w:color w:val="000000" w:themeColor="text1"/>
          <w:sz w:val="24"/>
          <w:szCs w:val="24"/>
          <w:shd w:val="clear" w:fill="FFFFFF"/>
          <w:lang w:eastAsia="zh-CN"/>
          <w14:textFill>
            <w14:solidFill>
              <w14:schemeClr w14:val="tx1"/>
            </w14:solidFill>
          </w14:textFill>
        </w:rPr>
        <w:t>须出具承诺函承诺</w:t>
      </w:r>
      <w:r>
        <w:rPr>
          <w:rFonts w:hint="eastAsia" w:ascii="宋体" w:hAnsi="宋体" w:eastAsia="宋体" w:cs="宋体"/>
          <w:color w:val="000000" w:themeColor="text1"/>
          <w:sz w:val="24"/>
          <w:szCs w:val="24"/>
          <w:shd w:val="clear" w:fill="FFFFFF"/>
          <w14:textFill>
            <w14:solidFill>
              <w14:schemeClr w14:val="tx1"/>
            </w14:solidFill>
          </w14:textFill>
        </w:rPr>
        <w:t>每位</w:t>
      </w:r>
      <w:r>
        <w:rPr>
          <w:rFonts w:hint="eastAsia" w:ascii="宋体" w:hAnsi="宋体" w:eastAsia="宋体" w:cs="宋体"/>
          <w:color w:val="000000" w:themeColor="text1"/>
          <w:sz w:val="24"/>
          <w:szCs w:val="24"/>
          <w:shd w:val="clear" w:fill="FFFFFF"/>
          <w:lang w:eastAsia="zh-CN"/>
          <w14:textFill>
            <w14:solidFill>
              <w14:schemeClr w14:val="tx1"/>
            </w14:solidFill>
          </w14:textFill>
        </w:rPr>
        <w:t>技术</w:t>
      </w:r>
      <w:r>
        <w:rPr>
          <w:rFonts w:hint="eastAsia" w:ascii="宋体" w:hAnsi="宋体" w:eastAsia="宋体" w:cs="宋体"/>
          <w:color w:val="000000" w:themeColor="text1"/>
          <w:sz w:val="24"/>
          <w:szCs w:val="24"/>
          <w:shd w:val="clear" w:fill="FFFFFF"/>
          <w14:textFill>
            <w14:solidFill>
              <w14:schemeClr w14:val="tx1"/>
            </w14:solidFill>
          </w14:textFill>
        </w:rPr>
        <w:t>人员为投标本单位员工</w:t>
      </w:r>
      <w:r>
        <w:rPr>
          <w:rFonts w:hint="eastAsia" w:ascii="宋体" w:hAnsi="宋体" w:eastAsia="宋体" w:cs="宋体"/>
          <w:color w:val="000000" w:themeColor="text1"/>
          <w:sz w:val="24"/>
          <w:szCs w:val="24"/>
          <w:shd w:val="clear" w:fill="FFFFFF"/>
          <w:lang w:eastAsia="zh-CN"/>
          <w14:textFill>
            <w14:solidFill>
              <w14:schemeClr w14:val="tx1"/>
            </w14:solidFill>
          </w14:textFill>
        </w:rPr>
        <w:t>（员工社保证明合同签订后备查）</w:t>
      </w:r>
      <w:r>
        <w:rPr>
          <w:rFonts w:hint="eastAsia" w:ascii="宋体" w:hAnsi="宋体" w:eastAsia="宋体" w:cs="宋体"/>
          <w:b w:val="0"/>
          <w:bCs w:val="0"/>
          <w:i w:val="0"/>
          <w:iCs w:val="0"/>
          <w:caps w:val="0"/>
          <w:color w:val="000000" w:themeColor="text1"/>
          <w:spacing w:val="0"/>
          <w:sz w:val="24"/>
          <w:szCs w:val="24"/>
          <w:u w:val="none"/>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,包含1名项目经理，1名软件工程师，</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2名技术人员，</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日常处理水安系统运维工作以及业主交办事项，保证管理系统的正常使用和数据库实时连接的正常并记录管理系统出现的问题。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工作主要包括巡检数字水安系统各项功能是否正常运行，各站点视频点位是否存在遮挡物、显示异常等情况，如有发现相关异常情况，按故障类别及时通知前端和后端运维人员进行处理。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5*8小时正常上班时间段内驻点值守，受理客户服务请求和答疑，并记录处理，最终完毕后形成报告，在非上班时间段设置有专人7*24小时接听的移动电话热线，解决技术问题。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1、驻点巡查记录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驻点巡查记录内容要求如下：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（1）对系统服务器、中间件、数据库的运行进行记录。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（2）形成报表进行统计分析，便于进行管理系统的分析和故障的提前预知。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Style w:val="13"/>
          <w:rFonts w:hint="eastAsia" w:ascii="宋体" w:hAnsi="宋体" w:eastAsia="宋体" w:cs="宋体"/>
          <w:b/>
          <w:bCs/>
          <w:color w:val="000000" w:themeColor="text1"/>
          <w:sz w:val="27"/>
          <w:szCs w:val="27"/>
          <w:shd w:val="clear" w:fill="FFFFFF"/>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2、故障站点跟踪管理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故障站点跟踪管理服务内容要求如下：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主动检查发现故障点位，汇总前端运维人员上报故障点位信息，形成记录报送业主。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跟踪反馈记录故障点位运维状况，记录约定的故障排除时间，如果数据在约定时间内还未恢复正常，继续跟踪记录直至恢复正常。对所有记录流程进行打印留底进行整编形成报报告存档，报业主主管科室签字确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跟踪反馈记录水安系统地市接入视频点位故障信息，报业主主管科室，并按要求反馈地市相关负责人，跟踪修复状况。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Style w:val="13"/>
          <w:rFonts w:hint="eastAsia" w:ascii="宋体" w:hAnsi="宋体" w:eastAsia="宋体" w:cs="宋体"/>
          <w:b/>
          <w:bCs/>
          <w:color w:val="000000" w:themeColor="text1"/>
          <w:sz w:val="27"/>
          <w:szCs w:val="27"/>
          <w:shd w:val="clear" w:fill="FFFFFF"/>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3、前端运维人员管理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站点运维人员、车辆管理服务内容要求如下：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（1）统计管理运维人员信息，包括运维时长、运维质量、能力等信息。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Style w:val="13"/>
          <w:rFonts w:hint="eastAsia" w:ascii="宋体" w:hAnsi="宋体" w:eastAsia="宋体" w:cs="宋体"/>
          <w:b/>
          <w:bCs/>
          <w:color w:val="000000" w:themeColor="text1"/>
          <w:sz w:val="27"/>
          <w:szCs w:val="27"/>
          <w:shd w:val="clear" w:fill="FFFFFF"/>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4、设备与物资管理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设备与物资管理服务内容要求如下：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（1）对物资资产全生命周期的管理,涵盖采购入库、领用、转移、报废、退出全过程。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（2）借出、维修、调拨等异动过程进行动态化记录，有效解决经常出现的实物与财务账目不符、变动信息反映不及时等管理问题。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3.2.3.2文件文档管理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文件文档管理服务具体工作要求如下：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（1）各类后台文件维护报告、过程材料、文档进行管理。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（2）做到文件分类、过程记录、查找迅速。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1、</w:t>
      </w:r>
      <w:r>
        <w:rPr>
          <w:rStyle w:val="13"/>
          <w:rFonts w:hint="eastAsia" w:ascii="宋体" w:hAnsi="宋体" w:eastAsia="宋体" w:cs="宋体"/>
          <w:b/>
          <w:i w:val="0"/>
          <w:iCs w:val="0"/>
          <w:caps w:val="0"/>
          <w:color w:val="000000" w:themeColor="text1"/>
          <w:spacing w:val="0"/>
          <w:sz w:val="24"/>
          <w:szCs w:val="24"/>
          <w:shd w:val="clear" w:fill="FFFFFF"/>
          <w14:textFill>
            <w14:solidFill>
              <w14:schemeClr w14:val="tx1"/>
            </w14:solidFill>
          </w14:textFill>
        </w:rPr>
        <w:t>点位运维资料管理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（1）点位基础信息收集并整编。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（2）运维绩效文档管理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每季度收集并整编：运维单位月考核表、月故障站点汇总表、季度考核总表、季度考核分数表等。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2、站点绩效考核服务内容要求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（1）数据查询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1）运维计划查询根据时间或者运维单位查询运维计划。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2）运维实施过程查询全过程展示运维的每个步骤。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3）报停、报备查询由于天气、断电等原因，对运维的的站点设备进行报停。可以通过时间范围或者运维单位服务范围，查看设备的运停状况。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（2）合格率统计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统计一段时间内指定站点的合格次数、不合格次数、总次数、合格率、超标率及质量等级频率等多种方式。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3.2.3.3重保及攻防演练运维服务</w:t>
      </w:r>
      <w:r>
        <w:rPr>
          <w:rStyle w:val="13"/>
          <w:rFonts w:hint="eastAsia" w:cs="宋体"/>
          <w:b/>
          <w:i w:val="0"/>
          <w:iCs w:val="0"/>
          <w:caps w:val="0"/>
          <w:color w:val="000000" w:themeColor="text1"/>
          <w:spacing w:val="0"/>
          <w:sz w:val="27"/>
          <w:szCs w:val="27"/>
          <w:shd w:val="clear" w:fill="FFFFFF"/>
          <w:lang w:eastAsia="zh-CN"/>
          <w14:textFill>
            <w14:solidFill>
              <w14:schemeClr w14:val="tx1"/>
            </w14:solidFill>
          </w14:textFill>
        </w:rPr>
        <w:t>保</w:t>
      </w: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重保及攻防演练运维服务内容要求如下：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（1）提供重要节假日、国家重要活动、攻防演练和领导参观等重要时期7*24小时驻点或远程重点保障，</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前端人员在各地市待命，</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具体时间和保障形式以采购人通知为准。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重保值守期间，增加对水安视频监视系统的巡检和运行监控的频率，实时对系统日志、容量和运行态势情况进行分析，对分析发现的问题的情况进行第一时间预警，对分析发现有可能导致隐患的事件进行提前预警，及时阻止隐患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27"/>
          <w:szCs w:val="27"/>
          <w14:textFill>
            <w14:solidFill>
              <w14:schemeClr w14:val="tx1"/>
            </w14:solidFill>
          </w14:textFill>
        </w:rPr>
      </w:pPr>
      <w:r>
        <w:rPr>
          <w:rStyle w:val="13"/>
          <w:rFonts w:hint="eastAsia" w:ascii="宋体" w:hAnsi="宋体" w:eastAsia="宋体" w:cs="宋体"/>
          <w:b/>
          <w:i w:val="0"/>
          <w:iCs w:val="0"/>
          <w:caps w:val="0"/>
          <w:color w:val="000000" w:themeColor="text1"/>
          <w:spacing w:val="0"/>
          <w:sz w:val="27"/>
          <w:szCs w:val="27"/>
          <w:shd w:val="clear" w:fill="FFFFFF"/>
          <w14:textFill>
            <w14:solidFill>
              <w14:schemeClr w14:val="tx1"/>
            </w14:solidFill>
          </w14:textFill>
        </w:rPr>
        <w:t>3.2.3.4应急响应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当出现远程无法解决的故障等问题时，中标方将提供现场服务。如遇自然灾害、恶劣天气、重要会务及突发事件等情况下，中标方需按照甲方要求提供1-2名技术人员现场24小时驻点保障服务。加强巡查重要站点视频点位情况，发现故障情况及时反馈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Style w:val="13"/>
          <w:rFonts w:hint="eastAsia" w:ascii="宋体" w:hAnsi="宋体" w:eastAsia="宋体" w:cs="宋体"/>
          <w:i w:val="0"/>
          <w:iCs w:val="0"/>
          <w:caps w:val="0"/>
          <w:color w:val="0A82E5"/>
          <w:spacing w:val="0"/>
          <w:sz w:val="24"/>
          <w:szCs w:val="24"/>
          <w:shd w:val="clear" w:fill="FFFFFF"/>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发生极端天气重大险情时，如暴雨、洪灾、台风等情况，进行特殊重保响应，合理调配派遣经验丰富的技术运维工程师，加派前端运维人员，抢险保障点位故障。运维团队根据长期以来的用户运维服务工作经验，建立了丰富的问题处理储备库，其中包括多种常见技术故障和突发事件的应急处理。综合实际情况，对灾后的站点视频第一时间进行抢修，尽最大努力减小突发事件对用户日常业务的影响，把损失减少到最低。对水安系统服务器进行全面巡检排查故障，保障系统平稳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应急响应表</w:t>
      </w:r>
    </w:p>
    <w:tbl>
      <w:tblPr>
        <w:tblStyle w:val="10"/>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5"/>
        <w:gridCol w:w="1260"/>
        <w:gridCol w:w="3270"/>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75" w:type="dxa"/>
            <w:tcBorders>
              <w:top w:val="double" w:color="000000" w:sz="2"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一</w:t>
            </w:r>
          </w:p>
        </w:tc>
        <w:tc>
          <w:tcPr>
            <w:tcW w:w="8235" w:type="dxa"/>
            <w:gridSpan w:val="3"/>
            <w:tcBorders>
              <w:top w:val="double" w:color="000000" w:sz="2"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sz w:val="24"/>
                <w:szCs w:val="24"/>
              </w:rPr>
              <w:t>系统维护应急响应机制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一级响应（Ⅰ级故障）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软件在运行过程中出现系统瘫痪或服务中断，导致基本功能不能实现或全面退化的故障</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故障于1小时内确诊，可通过技术维护的故障，在2小时内解决；需指派软件工程师到现场修复的故障，在4小时内修复(含路程时间及非上班时间)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二级响应（Ⅱ级故障）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软件在运行出现的故障并具有潜在的系统瘫痪或服务中断的危险，并可能导致基本功能不能实现或全面退化</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故障于2小时内确诊，可通过软件工程师远程维护的故障，在3小时内解决；需指派售后工程师抵达现场的故障，在6小时内修复(含路程时间及非上班时间)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三级响应（Ⅲ级故障）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软件在运行过程中出现的影响业务、并导致系统性能或服务部分退化的故障</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故障于2小时内确诊，可通过远程维护的故障，在4小时内解决；需指派售后工程师抵达现场的故障，在8小时内修复(含路程时间及非上班时间)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4</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四级响应（Ⅳ级故障）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软件在运行过程中，采购人对产品功能、配置等方面需要的信息和需求，对业务系统几乎无影响的咨询类问题</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通过软件工程师电话或当面提出，于2小时内针对采购人需求提供有效服务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重保响应</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（Ⅰ级故障）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进入重保应急响应值班，7*24小时值守，保障水安系统正常运行</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发现故障情况第一时间响应并安排人员处理，同时反馈业主故障情况以及修复时限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二</w:t>
            </w:r>
          </w:p>
        </w:tc>
        <w:tc>
          <w:tcPr>
            <w:tcW w:w="8235" w:type="dxa"/>
            <w:gridSpan w:val="3"/>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13"/>
                <w:rFonts w:hint="eastAsia" w:ascii="宋体" w:hAnsi="宋体" w:eastAsia="宋体" w:cs="宋体"/>
                <w:sz w:val="24"/>
                <w:szCs w:val="24"/>
              </w:rPr>
              <w:t>前端设备维护应急响应机制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一级响应（Ⅰ级故障扣）</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全省点位出现大面积断线情况，掉线率达全省85%以上</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全省运维小组全部动员，15分钟内确认故障情况，分派前端维护人员，1小时到达现场，6个小时修复大部分故障点位。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二级响应（Ⅱ级故障）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全省点位出现大面积断线情况，掉线率达全省90%以上</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1小时内确认站点故障原因，分派前端维护人员，3小时内到达现场，12小时内修复大部分故障点位。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三级响应（Ⅲ级故障）</w:t>
            </w:r>
          </w:p>
        </w:tc>
        <w:tc>
          <w:tcPr>
            <w:tcW w:w="32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全省点位出现大面积断线情况，掉线率达全省95%以上</w:t>
            </w:r>
          </w:p>
        </w:tc>
        <w:tc>
          <w:tcPr>
            <w:tcW w:w="3690" w:type="dxa"/>
            <w:tcBorders>
              <w:top w:val="single" w:color="000000" w:sz="6" w:space="0"/>
              <w:left w:val="single" w:color="000000" w:sz="6" w:space="0"/>
              <w:bottom w:val="single" w:color="000000" w:sz="6"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2小时内确认站点故障原因，分派前端维护人员，6小时内到达现场，24小时内修复大部分故障点位。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double" w:color="000000" w:sz="2"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4</w:t>
            </w:r>
          </w:p>
        </w:tc>
        <w:tc>
          <w:tcPr>
            <w:tcW w:w="1260" w:type="dxa"/>
            <w:tcBorders>
              <w:top w:val="single" w:color="000000" w:sz="6" w:space="0"/>
              <w:left w:val="single" w:color="000000" w:sz="6"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重保响应（Ⅰ级故障）</w:t>
            </w:r>
          </w:p>
        </w:tc>
        <w:tc>
          <w:tcPr>
            <w:tcW w:w="3270" w:type="dxa"/>
            <w:tcBorders>
              <w:top w:val="single" w:color="000000" w:sz="6" w:space="0"/>
              <w:left w:val="single" w:color="000000" w:sz="6" w:space="0"/>
              <w:bottom w:val="double" w:color="000000" w:sz="2"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加派运维人员，合理调配车辆，优先保障重点视频点位。</w:t>
            </w:r>
          </w:p>
        </w:tc>
        <w:tc>
          <w:tcPr>
            <w:tcW w:w="3690" w:type="dxa"/>
            <w:tcBorders>
              <w:top w:val="single" w:color="000000" w:sz="6" w:space="0"/>
              <w:left w:val="single" w:color="000000" w:sz="6" w:space="0"/>
              <w:bottom w:val="double" w:color="000000" w:sz="2" w:space="0"/>
              <w:right w:val="double" w:color="000000" w:sz="2"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出现突发故障，尽快协调运维人员到现场进行处理。如遇极端地质灾害影响，优先处理其他区域点位，确认整体在线率不低于95%。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480" w:lineRule="atLeast"/>
        <w:ind w:left="0" w:right="0"/>
        <w:jc w:val="left"/>
        <w:rPr>
          <w:rFonts w:hint="eastAsia" w:ascii="宋体" w:hAnsi="宋体" w:eastAsia="宋体" w:cs="宋体"/>
          <w:b/>
          <w:bCs/>
          <w:color w:val="000000" w:themeColor="text1"/>
          <w:sz w:val="39"/>
          <w:szCs w:val="39"/>
          <w14:textFill>
            <w14:solidFill>
              <w14:schemeClr w14:val="tx1"/>
            </w14:solidFill>
          </w14:textFill>
        </w:rPr>
      </w:pPr>
      <w:r>
        <w:rPr>
          <w:rStyle w:val="13"/>
          <w:rFonts w:hint="eastAsia" w:ascii="宋体" w:hAnsi="宋体" w:eastAsia="宋体" w:cs="宋体"/>
          <w:b/>
          <w:i w:val="0"/>
          <w:iCs w:val="0"/>
          <w:caps w:val="0"/>
          <w:color w:val="000000" w:themeColor="text1"/>
          <w:spacing w:val="0"/>
          <w:sz w:val="36"/>
          <w:szCs w:val="36"/>
          <w:shd w:val="clear" w:fill="FFFFFF"/>
          <w14:textFill>
            <w14:solidFill>
              <w14:schemeClr w14:val="tx1"/>
            </w14:solidFill>
          </w14:textFill>
        </w:rPr>
        <w:t>★4、服务考核指标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针对本项目采取保密措施，合同签订时，须提供保密承诺书。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本项目每季度开展一次服务考核，考核指标如下：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420"/>
        <w:jc w:val="center"/>
        <w:rPr>
          <w:rFonts w:hint="eastAsia" w:ascii="宋体" w:hAnsi="宋体" w:eastAsia="宋体" w:cs="宋体"/>
          <w:sz w:val="24"/>
          <w:szCs w:val="24"/>
        </w:rPr>
      </w:pPr>
      <w:r>
        <w:rPr>
          <w:rStyle w:val="13"/>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考核指标表</w:t>
      </w:r>
    </w:p>
    <w:tbl>
      <w:tblPr>
        <w:tblStyle w:val="10"/>
        <w:tblW w:w="9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823"/>
        <w:gridCol w:w="734"/>
        <w:gridCol w:w="839"/>
        <w:gridCol w:w="4391"/>
        <w:gridCol w:w="1539"/>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序号</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指标分数</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指标名称</w:t>
            </w:r>
          </w:p>
        </w:tc>
        <w:tc>
          <w:tcPr>
            <w:tcW w:w="5235"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指标定义及标准</w:t>
            </w:r>
          </w:p>
        </w:tc>
        <w:tc>
          <w:tcPr>
            <w:tcW w:w="154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监督机制</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73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人员管理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人员管理</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项目经理和技术负责人及主要技术人员中途更换需业主方同意，未经过业主方同意每次扣1分，扣完为止。（共3分）</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考勤管理</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驻点人员5*8小时工作考勤，无故迟到 、早退，每人每次扣0.1分：无故未在岗，每人每次扣0.1分，扣完为止。（满分1分）</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事务管理</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重要时期或应甲方要求，临时增派运维人员，到场情况，缺席一次扣1分，扣完为止。（满分2分）</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4</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客户满意度</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收到投诉经核实为运维商问题的，一次扣1分，扣完为止。（共4分）</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w:t>
            </w:r>
          </w:p>
        </w:tc>
        <w:tc>
          <w:tcPr>
            <w:tcW w:w="73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故障响应时间</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中心平台</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每次发生故障响应时间超过合同规定。Ⅰ级故障扣0.5分，Ⅱ级故障扣0.2分，Ⅲ级故障扣0.1分，Ⅳ级故障0.05分。扣完为止。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按故障响应时间评分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前端系统</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各地市，每次发生故障解决时间超过合同规定。Ⅰ级故障扣0.5分，Ⅱ级故障扣0.2分，Ⅲ级故障扣0.1分，Ⅳ级故障0.05分。扣完为止。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按故障响应时间评分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15</w:t>
            </w:r>
          </w:p>
        </w:tc>
        <w:tc>
          <w:tcPr>
            <w:tcW w:w="73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故障解决时间</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中心平台</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每次发生故障解决时间超过合同规定。Ⅰ级故障扣1分，Ⅱ级故障扣0.5分，Ⅲ级故障扣0.4分，Ⅳ级故障0.2分。扣完为止。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按故障解决时间评分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15</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前端系统</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各地市各1分。每次发生故障解决时间超过合同规定。Ⅰ级故障扣1分，Ⅱ级故障扣0.5分，Ⅲ级故障扣0.4分，Ⅳ级故障0.2分。扣完为止。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按故障解决时间评分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4</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10</w:t>
            </w:r>
          </w:p>
        </w:tc>
        <w:tc>
          <w:tcPr>
            <w:tcW w:w="73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巡检工作</w:t>
            </w:r>
          </w:p>
        </w:tc>
        <w:tc>
          <w:tcPr>
            <w:tcW w:w="84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w:t>
            </w: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中心系统日常巡检工作，保障系统平稳运行，并按季度反馈巡检报告。（共7分）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根据报告反馈时间，每延迟3天扣1分，扣完为止。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按报告提交时间评分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10</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439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日常巡检前端探头视频点位情况，图像视频是否清晰准确。（共3分）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rPr>
              <w:t>巡检抽查探头点位情况，发现一个不符合要求站点扣0.5分，扣完为止。</w:t>
            </w:r>
          </w:p>
        </w:tc>
        <w:tc>
          <w:tcPr>
            <w:tcW w:w="15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业主单位抽查评分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5</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w:t>
            </w:r>
          </w:p>
        </w:tc>
        <w:tc>
          <w:tcPr>
            <w:tcW w:w="73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驻点运维和应急响应</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驻点</w:t>
            </w:r>
          </w:p>
        </w:tc>
        <w:tc>
          <w:tcPr>
            <w:tcW w:w="439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按要求完成驻点运维工作，未按业主要求完成相关工作，每次扣0.5分，扣完为止。</w:t>
            </w:r>
          </w:p>
        </w:tc>
        <w:tc>
          <w:tcPr>
            <w:tcW w:w="15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5</w:t>
            </w:r>
          </w:p>
        </w:tc>
        <w:tc>
          <w:tcPr>
            <w:tcW w:w="73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应急响应</w:t>
            </w:r>
          </w:p>
        </w:tc>
        <w:tc>
          <w:tcPr>
            <w:tcW w:w="43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重大节日、活动保障，极端天气应急响应期间未按要求完成工作，每项扣1分，扣完为止</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业主方评分</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6</w:t>
            </w:r>
          </w:p>
        </w:tc>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20</w:t>
            </w:r>
          </w:p>
        </w:tc>
        <w:tc>
          <w:tcPr>
            <w:tcW w:w="73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水安系统在线率</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120" w:firstLine="0"/>
              <w:jc w:val="center"/>
              <w:rPr>
                <w:rFonts w:hint="eastAsia" w:ascii="宋体" w:hAnsi="宋体" w:eastAsia="宋体" w:cs="宋体"/>
                <w:sz w:val="24"/>
                <w:szCs w:val="24"/>
              </w:rPr>
            </w:pPr>
            <w:r>
              <w:rPr>
                <w:rFonts w:hint="eastAsia" w:ascii="宋体" w:hAnsi="宋体" w:eastAsia="宋体" w:cs="宋体"/>
                <w:sz w:val="24"/>
                <w:szCs w:val="24"/>
              </w:rPr>
              <w:t>中心平台</w:t>
            </w:r>
          </w:p>
        </w:tc>
        <w:tc>
          <w:tcPr>
            <w:tcW w:w="43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每日数据总到报率应达到95%</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93%~95%每次扣1分；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91%~93%每次扣2分；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90%~91%每次扣3分；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color w:val="auto"/>
                <w:sz w:val="24"/>
                <w:szCs w:val="24"/>
              </w:rPr>
              <w:t>＜90%每次扣5分，扣完为止。</w:t>
            </w:r>
          </w:p>
        </w:tc>
        <w:tc>
          <w:tcPr>
            <w:tcW w:w="1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业主方根据每日在线率反馈表核查统计</w:t>
            </w:r>
          </w:p>
        </w:tc>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Style w:val="13"/>
                <w:rFonts w:hint="eastAsia" w:ascii="宋体" w:hAnsi="宋体" w:eastAsia="宋体" w:cs="宋体"/>
                <w:sz w:val="24"/>
                <w:szCs w:val="24"/>
              </w:rPr>
              <w:t>7</w:t>
            </w:r>
          </w:p>
        </w:tc>
        <w:tc>
          <w:tcPr>
            <w:tcW w:w="9210" w:type="dxa"/>
            <w:gridSpan w:val="6"/>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重大时刻故障、发生重大案事件、敏感事件、前端非客观原因大面积离线和中心端业务中断无法恢复业务等情况时，每次扣8分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Style w:val="13"/>
                <w:rFonts w:hint="eastAsia" w:ascii="宋体" w:hAnsi="宋体" w:eastAsia="宋体" w:cs="宋体"/>
                <w:sz w:val="24"/>
                <w:szCs w:val="24"/>
              </w:rPr>
              <w:t>8</w:t>
            </w:r>
          </w:p>
        </w:tc>
        <w:tc>
          <w:tcPr>
            <w:tcW w:w="9210" w:type="dxa"/>
            <w:gridSpan w:val="6"/>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最终考核指标分数要预警中心主任办公会议上的审议通过为准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Style w:val="13"/>
                <w:rFonts w:hint="eastAsia" w:ascii="宋体" w:hAnsi="宋体" w:eastAsia="宋体" w:cs="宋体"/>
                <w:sz w:val="24"/>
                <w:szCs w:val="24"/>
              </w:rPr>
              <w:t>9</w:t>
            </w:r>
          </w:p>
        </w:tc>
        <w:tc>
          <w:tcPr>
            <w:tcW w:w="9210" w:type="dxa"/>
            <w:gridSpan w:val="6"/>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所有人员配置需按合同规定执行，不符合要求扣除全部人员管理分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15"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合计</w:t>
            </w:r>
          </w:p>
        </w:tc>
        <w:tc>
          <w:tcPr>
            <w:tcW w:w="24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3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站点质量要求</w:t>
            </w:r>
          </w:p>
        </w:tc>
        <w:tc>
          <w:tcPr>
            <w:tcW w:w="8385"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每季度组织一次对部分水安检测站点的运行情况检查考核，抽查水安站点数量不低</w:t>
            </w:r>
            <w:r>
              <w:rPr>
                <w:rFonts w:hint="eastAsia" w:ascii="宋体" w:hAnsi="宋体" w:eastAsia="宋体" w:cs="宋体"/>
                <w:color w:val="auto"/>
                <w:sz w:val="24"/>
                <w:szCs w:val="24"/>
              </w:rPr>
              <w:t>于50个点位，</w:t>
            </w:r>
            <w:r>
              <w:rPr>
                <w:rFonts w:hint="eastAsia" w:ascii="宋体" w:hAnsi="宋体" w:eastAsia="宋体" w:cs="宋体"/>
                <w:sz w:val="24"/>
                <w:szCs w:val="24"/>
              </w:rPr>
              <w:t>考核不合格的，每个站扣除2000元。（重点水位站点不合格的，每个站点扣除5000元）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3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备注</w:t>
            </w:r>
          </w:p>
        </w:tc>
        <w:tc>
          <w:tcPr>
            <w:tcW w:w="8385"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rPr>
              <w:t>年度分数考核每季度一次，考核分值高于（含）90分不进行扣款，低于90但高于（含）88分，扣除运维款的1%；低于88但高于（含）85分，扣除运维款3%；低于85但高于（含）80分，扣除运维款5%；低于80但高于（含）75分，扣除运维款7%；低于75但高于（含）70分，扣除运维款12%；低于70但高于（含）60分，扣除运维款15%；&lt;低于60分，在扣除运维款25%基础上，每低1分扣除运维款的3%。</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rPr>
          <w:rStyle w:val="13"/>
          <w:rFonts w:hint="eastAsia" w:ascii="宋体" w:hAnsi="宋体" w:eastAsia="宋体" w:cs="宋体"/>
          <w:b/>
          <w:i w:val="0"/>
          <w:iCs w:val="0"/>
          <w:caps w:val="0"/>
          <w:color w:val="0A82E5"/>
          <w:spacing w:val="0"/>
          <w:sz w:val="36"/>
          <w:szCs w:val="36"/>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rPr>
          <w:rFonts w:hint="default" w:ascii="宋体" w:hAnsi="宋体" w:eastAsia="宋体" w:cs="宋体"/>
          <w:b/>
          <w:bCs/>
          <w:i w:val="0"/>
          <w:iCs w:val="0"/>
          <w:caps w:val="0"/>
          <w:color w:val="0A82E5"/>
          <w:spacing w:val="0"/>
          <w:sz w:val="24"/>
          <w:szCs w:val="24"/>
          <w:highlight w:val="yellow"/>
          <w:shd w:val="clear" w:fill="FFFFFF"/>
          <w:lang w:val="en-US" w:eastAsia="zh-CN"/>
        </w:rPr>
      </w:pPr>
      <w:r>
        <w:rPr>
          <w:rStyle w:val="13"/>
          <w:rFonts w:hint="eastAsia" w:ascii="宋体" w:hAnsi="宋体" w:eastAsia="宋体" w:cs="宋体"/>
          <w:b/>
          <w:i w:val="0"/>
          <w:iCs w:val="0"/>
          <w:caps w:val="0"/>
          <w:color w:val="000000" w:themeColor="text1"/>
          <w:spacing w:val="0"/>
          <w:sz w:val="36"/>
          <w:szCs w:val="36"/>
          <w:shd w:val="clear" w:fill="FFFFFF"/>
          <w:lang w:val="en-US" w:eastAsia="zh-CN"/>
          <w14:textFill>
            <w14:solidFill>
              <w14:schemeClr w14:val="tx1"/>
            </w14:solidFill>
          </w14:textFill>
        </w:rPr>
        <w:t>▲五、其他要求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shd w:val="clear" w:fill="FFFFFF"/>
          <w:lang w:eastAsia="zh-CN"/>
        </w:rPr>
        <w:t>（评审项</w:t>
      </w:r>
      <w:r>
        <w:rPr>
          <w:rFonts w:hint="eastAsia" w:ascii="宋体" w:hAnsi="宋体" w:eastAsia="宋体" w:cs="宋体"/>
          <w:b/>
          <w:bCs/>
          <w:i w:val="0"/>
          <w:iCs w:val="0"/>
          <w:caps w:val="0"/>
          <w:color w:val="auto"/>
          <w:spacing w:val="0"/>
          <w:sz w:val="24"/>
          <w:szCs w:val="24"/>
          <w:highlight w:val="none"/>
          <w:shd w:val="clear" w:fill="FFFFFF"/>
          <w:lang w:val="en-US" w:eastAsia="zh-CN"/>
        </w:rPr>
        <w:t>1</w:t>
      </w:r>
      <w:r>
        <w:rPr>
          <w:rFonts w:hint="eastAsia" w:ascii="宋体" w:hAnsi="宋体" w:eastAsia="宋体" w:cs="宋体"/>
          <w:b/>
          <w:bCs/>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配合业主开展重要站点或市电不稳定站点太阳能供电试点工作，按照业主要求增配太阳能板（业主提供）、蓄电池（业主提供）、充电器、逆变器及配套设施，确保站点稳定运行。要求系统站点到报率须达95%以上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b/>
          <w:bCs/>
          <w:i w:val="0"/>
          <w:iCs w:val="0"/>
          <w:caps w:val="0"/>
          <w:color w:val="auto"/>
          <w:spacing w:val="0"/>
          <w:sz w:val="24"/>
          <w:szCs w:val="24"/>
          <w:shd w:val="clear" w:fill="FFFFFF"/>
          <w:lang w:eastAsia="zh-CN"/>
        </w:rPr>
      </w:pPr>
      <w:r>
        <w:rPr>
          <w:rFonts w:hint="eastAsia" w:ascii="宋体" w:hAnsi="宋体" w:eastAsia="宋体" w:cs="宋体"/>
          <w:b/>
          <w:bCs/>
          <w:i w:val="0"/>
          <w:iCs w:val="0"/>
          <w:caps w:val="0"/>
          <w:color w:val="auto"/>
          <w:spacing w:val="0"/>
          <w:sz w:val="24"/>
          <w:szCs w:val="24"/>
          <w:highlight w:val="none"/>
          <w:shd w:val="clear" w:fill="FFFFFF"/>
          <w:lang w:eastAsia="zh-CN"/>
        </w:rPr>
        <w:t>（评审项</w:t>
      </w:r>
      <w:r>
        <w:rPr>
          <w:rFonts w:hint="eastAsia" w:ascii="宋体" w:hAnsi="宋体" w:eastAsia="宋体" w:cs="宋体"/>
          <w:b/>
          <w:bCs/>
          <w:i w:val="0"/>
          <w:iCs w:val="0"/>
          <w:caps w:val="0"/>
          <w:color w:val="auto"/>
          <w:spacing w:val="0"/>
          <w:sz w:val="24"/>
          <w:szCs w:val="24"/>
          <w:highlight w:val="none"/>
          <w:shd w:val="clear" w:fill="FFFFFF"/>
          <w:lang w:val="en-US" w:eastAsia="zh-CN"/>
        </w:rPr>
        <w:t>2</w:t>
      </w:r>
      <w:r>
        <w:rPr>
          <w:rFonts w:hint="eastAsia" w:ascii="宋体" w:hAnsi="宋体" w:eastAsia="宋体" w:cs="宋体"/>
          <w:b/>
          <w:bCs/>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发现故障或接到业主通知后，运维人员须24小时内到达现场处理，48小时内修复故障。超过48小时未修复，须报告业主单位，说明原因及预计修复时间。故障解决后24小时内，提交故障处理报告。说明故障种类、故障原因、故障解决中使用的方法及故障损失等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ascii="宋体" w:hAnsi="宋体" w:eastAsia="宋体" w:cs="宋体"/>
          <w:b/>
          <w:bCs/>
          <w:i w:val="0"/>
          <w:iCs w:val="0"/>
          <w:caps w:val="0"/>
          <w:color w:val="auto"/>
          <w:spacing w:val="0"/>
          <w:sz w:val="24"/>
          <w:szCs w:val="24"/>
          <w:shd w:val="clear" w:fill="FFFFFF"/>
          <w:lang w:val="en-US" w:eastAsia="zh-CN"/>
        </w:rPr>
        <w:t>3</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定时开展网络巡检，排查网络安全隐患，确保网络健康运行。建立</w:t>
      </w:r>
      <w:r>
        <w:rPr>
          <w:rFonts w:hint="eastAsia" w:ascii="宋体" w:hAnsi="宋体" w:eastAsia="宋体" w:cs="宋体"/>
          <w:i w:val="0"/>
          <w:iCs w:val="0"/>
          <w:caps w:val="0"/>
          <w:color w:val="auto"/>
          <w:spacing w:val="0"/>
          <w:sz w:val="24"/>
          <w:szCs w:val="24"/>
          <w:highlight w:val="none"/>
          <w:shd w:val="clear" w:fill="FFFFFF"/>
        </w:rPr>
        <w:t>7*24小时监控值班制度，便于提前发现提前处理，发生网络故障时10分钟响应，30分钟首次回访，</w:t>
      </w:r>
      <w:r>
        <w:rPr>
          <w:rFonts w:hint="eastAsia" w:ascii="宋体" w:hAnsi="宋体" w:eastAsia="宋体" w:cs="宋体"/>
          <w:i w:val="0"/>
          <w:iCs w:val="0"/>
          <w:caps w:val="0"/>
          <w:color w:val="auto"/>
          <w:spacing w:val="0"/>
          <w:sz w:val="24"/>
          <w:szCs w:val="24"/>
          <w:shd w:val="clear" w:fill="FFFFFF"/>
        </w:rPr>
        <w:t>1小时反馈故障进展情况，确保网络的健康运行。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ascii="宋体" w:hAnsi="宋体" w:eastAsia="宋体" w:cs="宋体"/>
          <w:b/>
          <w:bCs/>
          <w:i w:val="0"/>
          <w:iCs w:val="0"/>
          <w:caps w:val="0"/>
          <w:color w:val="auto"/>
          <w:spacing w:val="0"/>
          <w:sz w:val="24"/>
          <w:szCs w:val="24"/>
          <w:shd w:val="clear" w:fill="FFFFFF"/>
          <w:lang w:val="en-US" w:eastAsia="zh-CN"/>
        </w:rPr>
        <w:t>4</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除传输、线路、基站进行的日常巡检及维护作业外，对项目所涉及的传输线路、机房、设备进行重点巡检：确保线路流量、光衰正常；确认部署环境、设备状况、标签是否完好；排除设备、网络安全隐患，确保网络健康运行；完成巡检后提交巡检报告。此项巡检任务，每年开展4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ascii="宋体" w:hAnsi="宋体" w:eastAsia="宋体" w:cs="宋体"/>
          <w:b/>
          <w:bCs/>
          <w:i w:val="0"/>
          <w:iCs w:val="0"/>
          <w:caps w:val="0"/>
          <w:color w:val="auto"/>
          <w:spacing w:val="0"/>
          <w:sz w:val="24"/>
          <w:szCs w:val="24"/>
          <w:shd w:val="clear" w:fill="FFFFFF"/>
          <w:lang w:val="en-US" w:eastAsia="zh-CN"/>
        </w:rPr>
        <w:t>5</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每季度提交一次网络运维报告，主要对网络运行、故障统计等情况进行分析，提出后续整改措施，梳理协调项目问题，反馈整改情况，提高运维质量和服务水平。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firstLineChars="200"/>
        <w:jc w:val="both"/>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ascii="宋体" w:hAnsi="宋体" w:eastAsia="宋体" w:cs="宋体"/>
          <w:b/>
          <w:bCs/>
          <w:i w:val="0"/>
          <w:iCs w:val="0"/>
          <w:caps w:val="0"/>
          <w:color w:val="auto"/>
          <w:spacing w:val="0"/>
          <w:sz w:val="24"/>
          <w:szCs w:val="24"/>
          <w:shd w:val="clear" w:fill="FFFFFF"/>
          <w:lang w:val="en-US" w:eastAsia="zh-CN"/>
        </w:rPr>
        <w:t>6</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b w:val="0"/>
          <w:bCs w:val="0"/>
          <w:i w:val="0"/>
          <w:iCs w:val="0"/>
          <w:caps w:val="0"/>
          <w:color w:val="auto"/>
          <w:spacing w:val="0"/>
          <w:sz w:val="24"/>
          <w:szCs w:val="24"/>
          <w:shd w:val="clear" w:fill="FFFFFF"/>
          <w:lang w:eastAsia="zh-CN"/>
        </w:rPr>
        <w:t>网络线路故障情况下，联系运营商人员积极完成线路修复工作。短期内线路无法修复时，中标方须提供应急通信方式，恢复点位视频上传。目前2个采用4G通信的站点，在条件成熟时须更换为专线网络传输。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firstLineChars="200"/>
        <w:jc w:val="both"/>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cs="宋体"/>
          <w:b/>
          <w:bCs/>
          <w:i w:val="0"/>
          <w:iCs w:val="0"/>
          <w:caps w:val="0"/>
          <w:color w:val="auto"/>
          <w:spacing w:val="0"/>
          <w:sz w:val="24"/>
          <w:szCs w:val="24"/>
          <w:shd w:val="clear" w:fill="FFFFFF"/>
          <w:lang w:val="en-US" w:eastAsia="zh-CN"/>
        </w:rPr>
        <w:t>7</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b w:val="0"/>
          <w:bCs w:val="0"/>
          <w:i w:val="0"/>
          <w:iCs w:val="0"/>
          <w:caps w:val="0"/>
          <w:color w:val="auto"/>
          <w:spacing w:val="0"/>
          <w:sz w:val="24"/>
          <w:szCs w:val="24"/>
          <w:shd w:val="clear" w:fill="FFFFFF"/>
          <w:lang w:val="en-US" w:eastAsia="zh-CN"/>
        </w:rPr>
        <w:t>提供水安平台AI算法升级，对漂浮物、水库泄洪识别等算法进行升级，提升算法准确性，提供算法素材收集服务，配合完成算法的迭代升级。</w:t>
      </w:r>
      <w:r>
        <w:rPr>
          <w:rFonts w:hint="eastAsia" w:cs="宋体"/>
          <w:b w:val="0"/>
          <w:bCs w:val="0"/>
          <w:i w:val="0"/>
          <w:iCs w:val="0"/>
          <w:caps w:val="0"/>
          <w:color w:val="auto"/>
          <w:spacing w:val="0"/>
          <w:sz w:val="24"/>
          <w:szCs w:val="24"/>
          <w:shd w:val="clear" w:fill="FFFFFF"/>
          <w:lang w:val="en-US" w:eastAsia="zh-CN"/>
        </w:rPr>
        <w:t>须提供承诺书。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firstLineChars="200"/>
        <w:jc w:val="both"/>
        <w:rPr>
          <w:rFonts w:hint="eastAsia" w:ascii="宋体" w:hAnsi="宋体" w:eastAsia="宋体" w:cs="宋体"/>
          <w:b/>
          <w:bCs/>
          <w:i w:val="0"/>
          <w:iCs w:val="0"/>
          <w:caps w:val="0"/>
          <w:color w:val="333333"/>
          <w:spacing w:val="0"/>
          <w:sz w:val="27"/>
          <w:szCs w:val="27"/>
          <w:shd w:val="clear" w:fill="FFFFFF"/>
        </w:rPr>
      </w:pPr>
      <w:r>
        <w:rPr>
          <w:rFonts w:hint="eastAsia" w:ascii="宋体" w:hAnsi="宋体" w:eastAsia="宋体" w:cs="宋体"/>
          <w:b/>
          <w:bCs/>
          <w:i w:val="0"/>
          <w:iCs w:val="0"/>
          <w:caps w:val="0"/>
          <w:color w:val="auto"/>
          <w:spacing w:val="0"/>
          <w:sz w:val="24"/>
          <w:szCs w:val="24"/>
          <w:shd w:val="clear" w:fill="FFFFFF"/>
          <w:lang w:eastAsia="zh-CN"/>
        </w:rPr>
        <w:t>（评审项</w:t>
      </w:r>
      <w:r>
        <w:rPr>
          <w:rFonts w:hint="eastAsia" w:cs="宋体"/>
          <w:b/>
          <w:bCs/>
          <w:i w:val="0"/>
          <w:iCs w:val="0"/>
          <w:caps w:val="0"/>
          <w:color w:val="auto"/>
          <w:spacing w:val="0"/>
          <w:sz w:val="24"/>
          <w:szCs w:val="24"/>
          <w:shd w:val="clear" w:fill="FFFFFF"/>
          <w:lang w:val="en-US" w:eastAsia="zh-CN"/>
        </w:rPr>
        <w:t>8</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b w:val="0"/>
          <w:bCs w:val="0"/>
          <w:i w:val="0"/>
          <w:iCs w:val="0"/>
          <w:color w:val="auto"/>
          <w:kern w:val="0"/>
          <w:sz w:val="24"/>
          <w:szCs w:val="24"/>
          <w:u w:val="none"/>
          <w:shd w:val="clear" w:fill="FFFFFF"/>
          <w:lang w:val="en-US" w:eastAsia="zh-CN" w:bidi="ar"/>
        </w:rPr>
        <w:t>根据现有资产形成固资台账，做好出入库管理，张贴固资标签，与系统站点形成映射关系。</w:t>
      </w:r>
      <w:r>
        <w:rPr>
          <w:rFonts w:hint="eastAsia" w:cs="宋体"/>
          <w:b w:val="0"/>
          <w:bCs w:val="0"/>
          <w:i w:val="0"/>
          <w:iCs w:val="0"/>
          <w:color w:val="auto"/>
          <w:kern w:val="0"/>
          <w:sz w:val="24"/>
          <w:szCs w:val="24"/>
          <w:u w:val="none"/>
          <w:shd w:val="clear" w:fill="FFFFFF"/>
          <w:lang w:val="en-US" w:eastAsia="zh-CN" w:bidi="ar"/>
        </w:rPr>
        <w:t>须提供承诺书</w:t>
      </w:r>
      <w:r>
        <w:rPr>
          <w:rFonts w:hint="eastAsia" w:ascii="宋体" w:hAnsi="宋体" w:eastAsia="宋体" w:cs="宋体"/>
          <w:b w:val="0"/>
          <w:bCs w:val="0"/>
          <w:i w:val="0"/>
          <w:iCs w:val="0"/>
          <w:color w:val="auto"/>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三、商务要求（以“★”标示的内容为不允许负偏离的实质性要求）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
        <w:gridCol w:w="855"/>
        <w:gridCol w:w="1282"/>
        <w:gridCol w:w="55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序号</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参数性质</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类型</w:t>
            </w:r>
          </w:p>
        </w:tc>
        <w:tc>
          <w:tcPr>
            <w:tcW w:w="32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交货时间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自合同签订之日起合同签订后10个日历日内，完成所有线路开通并实现前端所有视频资源与福建省数字水安视频监视系统的对接接入日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交货地点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采购人指定地点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交货条件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采购人验收合格后交付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是否邀请投标人验收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不邀请投标人验收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履约验收方式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1、期次1，说明：一季度考核：首季度服务期结束后，按国家标准、招投标文件及合同进行季度考核。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2、期次2，说明：半年考核：半年度服务期结束后，按国家标准、招投标文件及合同进行二季度及半年考核。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3、期次3，说明：三季度考核：第三季度服务期结束后，按国家标准、招投标文件及合同进行三季度考核。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4、期次4，说明：年终考核：年度服务期内最后一个月，当月内（具体日期由采购人和中标人双方沟通确认），按国家标准、招投标文件及合同进行四季度及年终考核。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合同支付方式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1、合同签订且中标人提供等额发票后的15个工作日内，采购人支付50%的合同款。，达到付款条件起15日内，支付合同总金额的50.00%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2、初验合格之日起15日内，实际支付的合同款按照上半年考核的评分标准比例计算，达到付款条件起15日，支付合同总金额的30.00%。，达到付款条件起15日内，支付合同总金额的30.00%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3、终验合格之日起15日内，实际支付的合同款按照下半年考核的评分标准比例计算，达到付款条件起15日，支付合同总金额的20.00%。，达到付款条件起15日内，支付合同总金额的20.00%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履约保证金</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不缴纳</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其他商务要求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四、其他事项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shd w:val="clear" w:fill="FFFFFF"/>
        </w:rPr>
        <w:sectPr>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第六章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合同编号：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0" w:lineRule="atLeast"/>
        <w:ind w:left="0" w:right="0"/>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14:textFill>
            <w14:solidFill>
              <w14:schemeClr w14:val="tx1"/>
            </w14:solidFill>
          </w14:textFill>
        </w:rPr>
        <w:t>福建省政府采购合同（服务类）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编制说明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1.签订合同应遵守《中华人民共和国政府采购法》及其实施条例、《中华人民共和国民法典》等法律法规及其他有关规定。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2.签订合同时，采购人与中标(成交)人应结合采购文件规定填列相应内容。采购文件已有约定的，双方均不得对约定进行变更或调整；采购文件未作规定的，双方可通过友好协商进行约定。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3.政府有关主管部门对若干合同有规范文本的，可使用相应合同文本。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4.本合同范本仅供参考，采购人应当根据采购项目的实际需求对合同条款进行修改、补充。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住所地：________________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传真：________________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电子邮箱：________________</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乙方： 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住所地： 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联系人：______________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联系电话：______________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传真：________________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电子邮箱：________________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根据项目编号为_____ 的 _____项目（以下简称：“本项目”）的采购结果，遵循平等、自愿、公平和诚实信用的原则，双方签署本合同，具体内容如下：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一、合同组成部分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1.1本合同条款及附件；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1.2采购文件及其附件、补充文件；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1.3乙方的响应文件及其附件、补充文件；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1.4其他文件或材料：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二、合同标的</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三、价格形式及合同价款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3.1价格形式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固定单价合同。完成约定服务事项的含税合同单价为：人民币（大写）元（￥ _____________元）。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固定总价合同。完成约定服务事项的含税服务费用为：人民币（大写）元（￥_____________ 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3.2合同价款包含范围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3.3其他需说明的事项：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四、合同标的及服务范围、地点和时间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4.1项目名称： 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4.2服务范围：_____________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4.3服务地点：_____________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4.4服务完成时间：_____________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五、服务内容、质量标准和要求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5.1服务工作量的计量方式：_____________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5.2服务内容：_____________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5.3技术保障、服务人员组成、所涉及的货物的质量标准：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（1）服务技术保障：_____________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（2）服务人员组成：_____________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（3）服务设备及物资投入及质量标准：_____________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5.4服务质量标准及要求：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5.4.3其他要求：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六、服务履约验收或考核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甲方按照采购文件、乙方的投标或响应文件和本协议约定的服务内容及质量要求按次组织对乙方所提供服务进行验收，或定期进行服务考核，并根据验收或考核结果支付服务费用。具体如下：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七、甲方的权利与义务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7.1甲方委派___________为联系人，联系方式 ___________，负责与乙方联系。如甲方联系人发生变更，甲方应书面告知乙方。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7.2甲方应为乙方开展服务工作提供必要的工作条件，以及对内对外沟通和配合协助。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7.3甲方应于___________之前提供服务所需的全部资料，并对所提供材料真实性、完整性、合法性负责。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7.5甲方应按本合同约定及时足额支付服务费用及相关费用。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八、乙方的权利与义务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8.1乙方委派___________为联系人，联系方式 ___________，负责与甲方联系。如乙方联系人发生变更，乙方应书面告知甲方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8.2乙方应国家法律法规和{{乙方的权利与义务-响应要求-福建}}等要求开展{{乙方的权利与义务-开展服务-福建}}服务；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8.3乙方及其所委派服务人员应按标准或协议约定方式出具服务成果，对并其真实性和合法性负法律责任；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8.4乙方对执行业务过程中知悉的国家秘密或甲方的商业秘密保密。除非国家法律法规及行业规范另有规定,或经甲方同意,乙方不得将其知悉的商业秘密和甲方提供的资料对外泄露。</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8.5乙方对服务业务应当单独建档，保存完整的工作记录，并对服务过程使用和暂存甲方的文件、材料和财物应当妥善保管。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8.6服务工作结束后,乙方将根据情况对甲方服务相关的管理制度及其他事项等提出改进意见。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8.7其他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九、资金支付方式、时间和条件</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□有，□无。具体如下：（按照采购文件规定填写）。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10.1乙方向甲方缴纳人民币 / 元作为本合同的履约保证金。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10.2履约保证金缴纳形式：支票/汇票/电汇/保函等非现金形式。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10.3履约保证金合同履行完毕前有效，合同履行完毕后一次性结清退还。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十一、合同期限</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十二、保密条款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12.1对于在采购和合同履行过程中所获悉的属于保密的内容，甲、乙双方均负有保密义务。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12.2其他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十三、违约责任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13.1甲方违约责任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（1）甲方无正当理由拒绝乙方提供合格服务的，甲方应向乙方偿付所拒收合同总价________的违约金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（2）甲方无故逾期验收和办理合同款项支付手续的,甲方应按逾期付款总额每日________向乙方支付违约金。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（3）其他违约情形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13.2乙方违约责任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（1）乙方逾期履行服务的，乙方应按逾期交付总额每日________向甲方支付违约金，由甲方从待付货款中扣除。乙方无正当理由逾期超过约定日期________仍不能交付的，视为“乙方不按合同约定履约”；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（2）乙方所履行的服务不符合合同规定及《采购文件》规定标准的，甲方有权拒绝，乙方愿意整改但逾期履行的，按乙方逾期履行处理。乙方拒绝整改的，视为“乙方不按合同约定履约”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（3）乙方不按合同约定履约的，甲方可以解除采购合同，并对乙方已缴纳的履约保证金作“不予退还”处理。同时，乙方须按以下约定向甲方支付违约金：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（4）其他违约情形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十四、不可抗力事件处理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十五、解决争议的方法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15.1甲、乙双方协商解决。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15.2若协商解决不成，双方明确按以下第_种方式解决：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1、提交仲裁委员会仲裁，具体如下：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2、向人民法院提起诉讼。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十六、合同其他条款</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十七、其他约定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17.1合同文件与本合同具有同等法律效力。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17.3本合同未尽事宜，遵照《中华人民共和国民法典》有关条文执行。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17.4本合同正本一式_______份，具有同等法律效力，甲方、乙方各执_______份；副本_______份，_______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17.5本合同已用于政府采购合同融资，为本项目提供合同融资的金融机构为：_______，甲乙双方应当按照融资合同的约定进行资金使用及款项支付。</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中标（成交）供应商应于采购合同签订之日起_______内，向发放政采贷的金融机构提交政府采购中标（成交）通知书和政府采购合同，贷款金额以政府采购合同金额为限。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十八、合同附件</w:t>
      </w:r>
    </w:p>
    <w:p>
      <w:pPr>
        <w:keepNext w:val="0"/>
        <w:keepLines w:val="0"/>
        <w:widowControl/>
        <w:suppressLineNumbers w:val="0"/>
        <w:spacing w:before="0" w:beforeAutospacing="0" w:after="240" w:afterAutospacing="0"/>
        <w:ind w:left="0" w:right="0"/>
        <w:jc w:val="left"/>
        <w:rPr>
          <w:color w:val="000000" w:themeColor="text1"/>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甲方（采购人）：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法定（授权）代表人：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纳税人识别号：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开户银行：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乙方（中标或成交人）：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法定（授权）代表人：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纳税人识别号：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开户银行：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签订地点：_____________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签订日期：____年___月___日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第七章 电子投标文件格式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1、除招标文件另有规定外，本章中：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1.1涉及投标人的“全称”：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（1）不接受联合体投标的，指投标人的全称。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（2）接受联合体投标且投标人为联合体的，指牵头方的全称并加注（联合体牵头方），即应表述为：“牵头方的全称（联合体牵头方）”。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1.2涉及投标人“加盖单位公章”：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（1）不接受联合体投标的，指加盖投标人的单位公章。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（2）接受联合体投标且投标人为联合体的，指加盖联合体牵头方的单位公章。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1.3涉及“投标人代表签字”：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（1）不接受联合体投标的，指由投标人的单位负责人或其授权的委托代理人签字，由委托代理人签字的，应提供“单位授权书”。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（2）接受联合体投标且投标人为联合体的，指由联合体牵头方的单位负责人或其授权的委托代理人签字，由委托代理人签字的，应提供“单位授权书”。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1.4“其他组织”指合伙企业、非企业专业服务机构、个体工商户、农村承包经营户等。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1.5“自然人”指具有完全民事行为能力、能够承担民事责任和义务的中国公民。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2、除招标文件另有规定外，本章中“投标人的资格及资信证明文件”：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2.1投标人应按照招标文件第四章第1.3条第（2）款规定及本章规定进行编制，如有必要，可增加附页，附页作为资格及资信文件的组成部分。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2.2接受联合体投标且投标人为联合体的，联合体中的各方均应按照本章第2.1条规定提交相应的全部资料。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3、投标人对电子投标文件的索引应编制页码。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4、本章提供格式仅供参考，投标人应根据自身实际情况制作电子投标文件。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封面格式(资格及资信证明部分)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福建省政府采购投标文件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（资格及资信证明部分）</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39"/>
          <w:szCs w:val="39"/>
        </w:rPr>
      </w:pPr>
      <w:r>
        <w:rPr>
          <w:rFonts w:hint="eastAsia" w:ascii="宋体" w:hAnsi="宋体" w:eastAsia="宋体" w:cs="宋体"/>
          <w:b/>
          <w:bCs/>
          <w:sz w:val="39"/>
          <w:szCs w:val="39"/>
        </w:rPr>
        <w:t>（填写正本或副本）</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（所投采购包：（由投标人填写）</w:t>
      </w:r>
    </w:p>
    <w:p>
      <w:pPr>
        <w:keepNext w:val="0"/>
        <w:keepLines w:val="0"/>
        <w:widowControl/>
        <w:suppressLineNumbers w:val="0"/>
        <w:spacing w:after="240" w:afterAutospacing="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资格及资信证明部分中不得出现报价部分的全部或部分的投标报价信息（或组成资料），否则资格审查不合格。（联合体协议及分包意向协议中的比例规定，不适用本条款）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兹收到贵单位关于</w:t>
      </w:r>
      <w:r>
        <w:rPr>
          <w:rFonts w:hint="eastAsia" w:ascii="宋体" w:hAnsi="宋体" w:eastAsia="宋体" w:cs="宋体"/>
          <w:sz w:val="24"/>
          <w:szCs w:val="24"/>
          <w:u w:val="single"/>
        </w:rPr>
        <w:t>（填写“项目名称”） </w:t>
      </w:r>
      <w:r>
        <w:rPr>
          <w:rFonts w:hint="eastAsia" w:ascii="宋体" w:hAnsi="宋体" w:eastAsia="宋体" w:cs="宋体"/>
          <w:sz w:val="24"/>
          <w:szCs w:val="24"/>
        </w:rPr>
        <w:t>项目</w:t>
      </w:r>
      <w:r>
        <w:rPr>
          <w:rFonts w:hint="eastAsia" w:ascii="宋体" w:hAnsi="宋体" w:eastAsia="宋体" w:cs="宋体"/>
          <w:sz w:val="24"/>
          <w:szCs w:val="24"/>
          <w:u w:val="single"/>
        </w:rPr>
        <w:t>（项目编号：　　　　　） </w:t>
      </w:r>
      <w:r>
        <w:rPr>
          <w:rFonts w:hint="eastAsia" w:ascii="宋体" w:hAnsi="宋体" w:eastAsia="宋体" w:cs="宋体"/>
          <w:sz w:val="24"/>
          <w:szCs w:val="24"/>
        </w:rPr>
        <w:t>的投标邀请，本投标人代表</w:t>
      </w:r>
      <w:r>
        <w:rPr>
          <w:rFonts w:hint="eastAsia" w:ascii="宋体" w:hAnsi="宋体" w:eastAsia="宋体" w:cs="宋体"/>
          <w:sz w:val="24"/>
          <w:szCs w:val="24"/>
          <w:u w:val="single"/>
        </w:rPr>
        <w:t>（填写“全名”） </w:t>
      </w:r>
      <w:r>
        <w:rPr>
          <w:rFonts w:hint="eastAsia" w:ascii="宋体" w:hAnsi="宋体" w:eastAsia="宋体" w:cs="宋体"/>
          <w:sz w:val="24"/>
          <w:szCs w:val="24"/>
        </w:rPr>
        <w:t>已获得我方正式授权并代表投标人（填写“全称”）参加投标，并提交电子投标文件。我方提交的全部电子投标文件由下述部分组成：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根据本函，本投标人代表宣布我方保证遵守招标文件的全部规定，同时：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1.1所投采购包的投标报价详见“开标一览表”及“投标分项报价表”。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1.2我方已详细审查全部招标文件[包括但不限于：有关附件（若有）、澄清或修改（若有）等]，并自行承担因对全部招标文件理解不正确或误解而产生的相应后果和责任。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2、承诺及声明：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2.1我方具备招标文件第一章载明的“投标人的资格要求”且符合招标文件第三章载明的“二、投标人”之规定，否则投标无效。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2.2我方提交的电子投标文件各组成部分的全部内容及资料是不可割离且真实、有效、准确、完整和不具有任何误导性的，否则产生不利后果由我方承担责任。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2.3我方提供的标的价格不高于同期市场价格，否则产生不利后果由我方承担责任。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2.4投标保证金：若出现招标文件第三章规定的不予退还情形，同意贵单位不予退还。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2.5投标有效期：按照招标文件第三章规定执行，并在招标文件第二章载明的期限内保持有效。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2.6若中标，将按照招标文件、我方电子投标文件及政府采购合同履行责任和义务。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2.7若贵单位要求，我方同意提供与本项目投标有关的一切资料、数据或文件，并完全理解贵单位不一定要接受最低的投标报价或收到的任何投标。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2.8我方承诺电子投标文件所提供的全部资料真实可靠，并接受评标委员会、采购人、采购代理机构、监管部门进一步审查其中任何资料真实性的要求。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2.9除招标文件另有规定外，对于贵单位按照下述联络方式发出的任何信息或通知，均视为我方已收悉前述信息或通知的全部内容：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通信地址：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邮编：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联系方法：（包括但不限于：联系人、联系电话、手机、传真、电子邮箱等）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二、投标人的资格及资信证明文件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二-1单位授权书（若有）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我方的单位负责人</w:t>
      </w:r>
      <w:r>
        <w:rPr>
          <w:rFonts w:hint="eastAsia" w:ascii="宋体" w:hAnsi="宋体" w:eastAsia="宋体" w:cs="宋体"/>
          <w:sz w:val="24"/>
          <w:szCs w:val="24"/>
          <w:u w:val="single"/>
        </w:rPr>
        <w:t>（填写“单位负责人全名”）</w:t>
      </w:r>
      <w:r>
        <w:rPr>
          <w:rFonts w:hint="eastAsia" w:ascii="宋体" w:hAnsi="宋体" w:eastAsia="宋体" w:cs="宋体"/>
          <w:sz w:val="24"/>
          <w:szCs w:val="24"/>
        </w:rPr>
        <w:t>授权</w:t>
      </w:r>
      <w:r>
        <w:rPr>
          <w:rFonts w:hint="eastAsia" w:ascii="宋体" w:hAnsi="宋体" w:eastAsia="宋体" w:cs="宋体"/>
          <w:sz w:val="24"/>
          <w:szCs w:val="24"/>
          <w:u w:val="single"/>
        </w:rPr>
        <w:t>（填写“投标人代表全名”）</w:t>
      </w:r>
      <w:r>
        <w:rPr>
          <w:rFonts w:hint="eastAsia" w:ascii="宋体" w:hAnsi="宋体" w:eastAsia="宋体" w:cs="宋体"/>
          <w:sz w:val="24"/>
          <w:szCs w:val="24"/>
        </w:rPr>
        <w:t>为投标人代表，代表我方参加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投标人代表无转委权。特此授权。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单位负责人：</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投标人代表：</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授权方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签署日期：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附：单位负责人、投标人代表的身份证正反面复印件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要求：真实有效且内容完整、清晰、整洁。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6"/>
          <w:sz w:val="24"/>
          <w:szCs w:val="24"/>
        </w:rPr>
        <w:t>企业（银行、保险、石油石化、电力、电信等行业除外）、事业单位和社会团体法人的“单位负责人”指法定代表人，即与实际提交的“营业执照等证明文件”载明的一致。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6"/>
          <w:sz w:val="24"/>
          <w:szCs w:val="24"/>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6"/>
          <w:sz w:val="24"/>
          <w:szCs w:val="24"/>
        </w:rPr>
        <w:t>投标人（自然人除外）：若投标人代表为单位授权的委托代理人，应提供本授权书；若投标人代表为单位负责人，应在此项下提交其身份证正反面复印件，可不提供本授权书。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4、投标人为自然人的，可不填写本授权书。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二-2营业执照等证明文件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）投标人为法人（包括企业、事业单位和社会团体）的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签发的我方统一社会信用代码（请填写法人的具体证照名称）复印件，该证明材料真实有效，否则我方负全部责任。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）投标人为非法人（包括其他组织、自然人）的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签发的我方（请填写非自然人的非法人的具体证照名称）复印件，该证明材料真实有效，否则我方负全部责任。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签发的我方（请填写自然人的身份证件名称）复印件，该证明材料真实有效，否则我方负全部责任。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二-3财务状况报告（财务报告、或资信证明）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）投标人提供财务报告的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□企业适用：现附上我方</w:t>
      </w:r>
      <w:r>
        <w:rPr>
          <w:rFonts w:hint="eastAsia" w:ascii="宋体" w:hAnsi="宋体" w:eastAsia="宋体" w:cs="宋体"/>
          <w:sz w:val="24"/>
          <w:szCs w:val="24"/>
          <w:u w:val="single"/>
        </w:rPr>
        <w:t>（填写“具体的年度、或半年度、季度”）</w:t>
      </w:r>
      <w:r>
        <w:rPr>
          <w:rFonts w:hint="eastAsia" w:ascii="宋体" w:hAnsi="宋体" w:eastAsia="宋体" w:cs="宋体"/>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□事业单位适用：现附上我方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□社会团体、民办非企适用：现附上我方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）投标人提供资信证明的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□非自然人适用（包括企业、事业单位、社会团体和其他组织）：现附上我方银行：</w:t>
      </w:r>
      <w:r>
        <w:rPr>
          <w:rFonts w:hint="eastAsia" w:ascii="宋体" w:hAnsi="宋体" w:eastAsia="宋体" w:cs="宋体"/>
          <w:sz w:val="24"/>
          <w:szCs w:val="24"/>
          <w:u w:val="single"/>
        </w:rPr>
        <w:t>（填写“开户银行全称”）</w:t>
      </w:r>
      <w:r>
        <w:rPr>
          <w:rFonts w:hint="eastAsia" w:ascii="宋体" w:hAnsi="宋体" w:eastAsia="宋体" w:cs="宋体"/>
          <w:sz w:val="24"/>
          <w:szCs w:val="24"/>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□自然人适用：现附上我方银行</w:t>
      </w:r>
      <w:r>
        <w:rPr>
          <w:rFonts w:hint="eastAsia" w:ascii="宋体" w:hAnsi="宋体" w:eastAsia="宋体" w:cs="宋体"/>
          <w:sz w:val="24"/>
          <w:szCs w:val="24"/>
          <w:u w:val="single"/>
        </w:rPr>
        <w:t>：（填写自然人的“个人账户的开户银行全称”）</w:t>
      </w:r>
      <w:r>
        <w:rPr>
          <w:rFonts w:hint="eastAsia" w:ascii="宋体" w:hAnsi="宋体" w:eastAsia="宋体" w:cs="宋体"/>
          <w:sz w:val="24"/>
          <w:szCs w:val="24"/>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2、投标人提供的财务报告复印件（成立年限按照投标截止时间推算）应符合下列规定：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2.1成立年限满1年及以上的投标人，提供经审计的招标文件规定的年度财务报告。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2.2成立年限满半年但不足1年的投标人，提供该半年度中任一季度的季度财务报告或该半年度的半年度财务报告。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二-4依法缴纳税收证明材料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1、依法缴纳税收的投标人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2、依法免税的投标人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）现附上我方依法免税的证明材料复印件，上述证明材料真实有效，否则我方负全部责任。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2、投标人提供的税收缴纳凭据复印件应符合下列规定：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2.1投标截止时间前（不含投标截止时间的当月）已依法缴纳税收的投标人，提供投标截止时间前六个月（不含投标截止时间的当月）中任一月份的税收缴纳凭据复印件。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3、若为依法免税范围的投标人，提供依法免税证明材料的，视同满足本项资格条件要求。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二-5依法缴纳社会保障资金证明材料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1、依法缴纳社会保障资金的投标人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2、依法不需要缴纳或暂缓缴纳社会保障资金的投标人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）现附上我方依法不需要缴纳或暂缓缴纳社会保障资金证明材料复印件，上述证明材料真实有效，否则我方负全部责任。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2、投标人提供的社会保障资金缴纳凭据复印件应符合下列规定：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3、若为依法不需要缴纳或暂缓缴纳社会保障资金的投标人，提供依法不需要缴纳或暂缓缴纳社会保障资金证明材料的，视同满足本项资格条件要求。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二-6具备履行合同所必需设备和专业技术能力的声明函（若有）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我方具备履行合同所必需的设备和专业技术能力，否则产生不利后果由我方承担责任。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sz w:val="24"/>
          <w:szCs w:val="24"/>
        </w:rPr>
      </w:pPr>
      <w:r>
        <w:rPr>
          <w:rFonts w:hint="eastAsia" w:ascii="宋体" w:hAnsi="宋体" w:eastAsia="宋体" w:cs="宋体"/>
          <w:sz w:val="24"/>
          <w:szCs w:val="24"/>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1、招标文件未要求投标人提供“具备履行合同所必需的设备和专业技术能力专项证明材料”的，投标人应提供本声明函。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2、招标文件要求投标人提供“具备履行合同所必需的设备和专业技术能力专项证明材料”的，投标人可不提供本声明函。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二-7参加采购活动前三年内在经营活动中没有重大违法记录书面声明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sz w:val="24"/>
          <w:szCs w:val="24"/>
        </w:rPr>
      </w:pPr>
      <w:r>
        <w:rPr>
          <w:rFonts w:hint="eastAsia" w:ascii="宋体" w:hAnsi="宋体" w:eastAsia="宋体" w:cs="宋体"/>
          <w:sz w:val="24"/>
          <w:szCs w:val="24"/>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二-8信用记录查询提示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1、由资格审查小组通过网站查询并打印投标人的信用记录。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二-9中小企业声明函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（以资格条件落实中小企业扶持政策时适用，若有）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ascii="宋体" w:hAnsi="宋体" w:eastAsia="宋体" w:cs="宋体"/>
          <w:sz w:val="21"/>
          <w:szCs w:val="21"/>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1"/>
          <w:szCs w:val="21"/>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残疾人福利性单位声明函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（以资格条件落实中小企业扶持政策时适用，若有）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二-10联合体协议（若有）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兹有</w:t>
      </w:r>
      <w:r>
        <w:rPr>
          <w:rFonts w:hint="eastAsia" w:ascii="宋体" w:hAnsi="宋体" w:eastAsia="宋体" w:cs="宋体"/>
          <w:sz w:val="24"/>
          <w:szCs w:val="24"/>
          <w:u w:val="single"/>
        </w:rPr>
        <w:t>（填写“联合体中各方的全称”，各方的全称之间请用“、”分割）</w:t>
      </w:r>
      <w:r>
        <w:rPr>
          <w:rFonts w:hint="eastAsia" w:ascii="宋体" w:hAnsi="宋体" w:eastAsia="宋体" w:cs="宋体"/>
          <w:sz w:val="24"/>
          <w:szCs w:val="24"/>
        </w:rPr>
        <w:t>自愿组成联合体，共同参加</w:t>
      </w:r>
      <w:r>
        <w:rPr>
          <w:rFonts w:hint="eastAsia" w:ascii="宋体" w:hAnsi="宋体" w:eastAsia="宋体" w:cs="宋体"/>
          <w:sz w:val="24"/>
          <w:szCs w:val="24"/>
          <w:u w:val="single"/>
        </w:rPr>
        <w:t>（填写“项目名称”）</w:t>
      </w:r>
      <w:r>
        <w:rPr>
          <w:rFonts w:hint="eastAsia" w:ascii="宋体" w:hAnsi="宋体" w:eastAsia="宋体" w:cs="宋体"/>
          <w:sz w:val="24"/>
          <w:szCs w:val="24"/>
        </w:rPr>
        <w:t> 项目（项目编号：</w:t>
      </w:r>
      <w:r>
        <w:rPr>
          <w:rFonts w:hint="eastAsia" w:ascii="宋体" w:hAnsi="宋体" w:eastAsia="宋体" w:cs="宋体"/>
          <w:sz w:val="24"/>
          <w:szCs w:val="24"/>
          <w:u w:val="single"/>
        </w:rPr>
        <w:t>　　　　　　</w:t>
      </w:r>
      <w:r>
        <w:rPr>
          <w:rFonts w:hint="eastAsia" w:ascii="宋体" w:hAnsi="宋体" w:eastAsia="宋体" w:cs="宋体"/>
          <w:sz w:val="24"/>
          <w:szCs w:val="24"/>
        </w:rPr>
        <w:t>）的投标。现就联合体参加本项目投标的有关事宜达成下列协议：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一、联合体各方应承担的工作和义务具体如下：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1、牵头方（全称）：</w:t>
      </w:r>
      <w:r>
        <w:rPr>
          <w:rFonts w:hint="eastAsia" w:ascii="宋体" w:hAnsi="宋体" w:eastAsia="宋体" w:cs="宋体"/>
          <w:sz w:val="24"/>
          <w:szCs w:val="24"/>
          <w:u w:val="single"/>
        </w:rPr>
        <w:t>（填写“工作及义务的具体内容”）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2.1（成员一的全称）：</w:t>
      </w:r>
      <w:r>
        <w:rPr>
          <w:rFonts w:hint="eastAsia" w:ascii="宋体" w:hAnsi="宋体" w:eastAsia="宋体" w:cs="宋体"/>
          <w:sz w:val="24"/>
          <w:szCs w:val="24"/>
          <w:u w:val="single"/>
        </w:rPr>
        <w:t>（填写“工作及义务的具体内容”）</w:t>
      </w:r>
      <w:r>
        <w:rPr>
          <w:rFonts w:hint="eastAsia" w:ascii="宋体" w:hAnsi="宋体" w:eastAsia="宋体" w:cs="宋体"/>
          <w:sz w:val="24"/>
          <w:szCs w:val="24"/>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二、联合体各方的合同金额占比，具体如下：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1.牵头方（</w:t>
      </w:r>
      <w:r>
        <w:rPr>
          <w:rFonts w:hint="eastAsia" w:ascii="宋体" w:hAnsi="宋体" w:eastAsia="宋体" w:cs="宋体"/>
          <w:sz w:val="24"/>
          <w:szCs w:val="24"/>
          <w:u w:val="single"/>
        </w:rPr>
        <w:t> 全称</w:t>
      </w:r>
      <w:r>
        <w:rPr>
          <w:rFonts w:hint="eastAsia" w:ascii="宋体" w:hAnsi="宋体" w:eastAsia="宋体" w:cs="宋体"/>
          <w:sz w:val="24"/>
          <w:szCs w:val="24"/>
        </w:rPr>
        <w:t> ）的合同金额占合同总额的</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u w:val="single"/>
        </w:rPr>
        <w:t> 成员1的全称 </w:t>
      </w:r>
      <w:r>
        <w:rPr>
          <w:rFonts w:hint="eastAsia" w:ascii="宋体" w:hAnsi="宋体" w:eastAsia="宋体" w:cs="宋体"/>
          <w:sz w:val="24"/>
          <w:szCs w:val="24"/>
        </w:rPr>
        <w:t>）的合同金额占合同总额的</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三、联合体各方约定：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1、由</w:t>
      </w:r>
      <w:r>
        <w:rPr>
          <w:rFonts w:hint="eastAsia" w:ascii="宋体" w:hAnsi="宋体" w:eastAsia="宋体" w:cs="宋体"/>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2、联合体各方约定由</w:t>
      </w:r>
      <w:r>
        <w:rPr>
          <w:rFonts w:hint="eastAsia" w:ascii="宋体" w:hAnsi="宋体" w:eastAsia="宋体" w:cs="宋体"/>
          <w:sz w:val="24"/>
          <w:szCs w:val="24"/>
          <w:u w:val="single"/>
        </w:rPr>
        <w:t>（填写“牵头方的全称”）代表联合体办理投标保证金事宜。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五、本协议自签署之日起生效，政府采购合同履行完毕后自动失效。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六、本协议一式</w:t>
      </w:r>
      <w:r>
        <w:rPr>
          <w:rFonts w:hint="eastAsia" w:ascii="宋体" w:hAnsi="宋体" w:eastAsia="宋体" w:cs="宋体"/>
          <w:sz w:val="24"/>
          <w:szCs w:val="24"/>
          <w:u w:val="single"/>
        </w:rPr>
        <w:t>（填写具体份数）</w:t>
      </w:r>
      <w:r>
        <w:rPr>
          <w:rFonts w:hint="eastAsia" w:ascii="宋体" w:hAnsi="宋体" w:eastAsia="宋体" w:cs="宋体"/>
          <w:sz w:val="24"/>
          <w:szCs w:val="24"/>
        </w:rPr>
        <w:t>份，联合体各方各执一份，电子投标文件中提交一份。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牵头方：</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成员一：</w:t>
      </w:r>
      <w:r>
        <w:rPr>
          <w:rFonts w:hint="eastAsia" w:ascii="宋体" w:hAnsi="宋体" w:eastAsia="宋体" w:cs="宋体"/>
          <w:sz w:val="24"/>
          <w:szCs w:val="24"/>
          <w:u w:val="single"/>
        </w:rPr>
        <w:t>（全称并加盖成员一的单位公章）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成员**：</w:t>
      </w:r>
      <w:r>
        <w:rPr>
          <w:rFonts w:hint="eastAsia" w:ascii="宋体" w:hAnsi="宋体" w:eastAsia="宋体" w:cs="宋体"/>
          <w:sz w:val="24"/>
          <w:szCs w:val="24"/>
          <w:u w:val="single"/>
        </w:rPr>
        <w:t>（全称并加盖成员**的单位公章）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1、招标文件接受联合体投标且投标人为联合体的，投标人应提供本协议；否则无须提供。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3、在以联合体形式落实中小企业预留份额项目中，投标人除了要提供《中小企业声明函》，还需提供本协议。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二-11分包意向协议（若有）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甲方（总包方）：</w:t>
      </w:r>
      <w:r>
        <w:rPr>
          <w:rFonts w:hint="eastAsia" w:ascii="宋体" w:hAnsi="宋体" w:eastAsia="宋体" w:cs="宋体"/>
          <w:sz w:val="24"/>
          <w:szCs w:val="24"/>
          <w:u w:val="single"/>
        </w:rPr>
        <w:t>　　　　　　　</w:t>
      </w:r>
      <w:r>
        <w:rPr>
          <w:rFonts w:hint="eastAsia" w:ascii="宋体" w:hAnsi="宋体" w:eastAsia="宋体" w:cs="宋体"/>
          <w:sz w:val="24"/>
          <w:szCs w:val="24"/>
        </w:rPr>
        <w:t>（即本项目的投标人）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乙方（分包方）：</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兹有甲方参加</w:t>
      </w:r>
      <w:r>
        <w:rPr>
          <w:rFonts w:hint="eastAsia" w:ascii="宋体" w:hAnsi="宋体" w:eastAsia="宋体" w:cs="宋体"/>
          <w:sz w:val="24"/>
          <w:szCs w:val="24"/>
          <w:u w:val="single"/>
        </w:rPr>
        <w:t>（填写“项目名称”）</w:t>
      </w:r>
      <w:r>
        <w:rPr>
          <w:rFonts w:hint="eastAsia" w:ascii="宋体" w:hAnsi="宋体" w:eastAsia="宋体" w:cs="宋体"/>
          <w:sz w:val="24"/>
          <w:szCs w:val="24"/>
        </w:rPr>
        <w:t> 项目（项目编号：</w:t>
      </w:r>
      <w:r>
        <w:rPr>
          <w:rFonts w:hint="eastAsia" w:ascii="宋体" w:hAnsi="宋体" w:eastAsia="宋体" w:cs="宋体"/>
          <w:sz w:val="24"/>
          <w:szCs w:val="24"/>
          <w:u w:val="single"/>
        </w:rPr>
        <w:t>　　　　　　　</w:t>
      </w:r>
      <w:r>
        <w:rPr>
          <w:rFonts w:hint="eastAsia" w:ascii="宋体" w:hAnsi="宋体" w:eastAsia="宋体" w:cs="宋体"/>
          <w:sz w:val="24"/>
          <w:szCs w:val="24"/>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一、分包标的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u w:val="single"/>
        </w:rPr>
        <w:t>（根据双方的意向填写，可以是表格或文字描述）。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二、分包合同金额占比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分包合同价占投标总价的比例：</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三、其他条款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73"/>
        <w:gridCol w:w="4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甲方：</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住所：</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单位负责人或委托代理人：</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单位负责人或委托代理人：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联系方法：</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开户银行：</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账号：</w:t>
            </w:r>
          </w:p>
        </w:tc>
        <w:tc>
          <w:tcPr>
            <w:tcW w:w="2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sz w:val="24"/>
                <w:szCs w:val="24"/>
              </w:rPr>
              <w:t>签约日期：</w:t>
            </w:r>
            <w:r>
              <w:rPr>
                <w:rFonts w:hint="eastAsia" w:ascii="宋体" w:hAnsi="宋体" w:eastAsia="宋体" w:cs="宋体"/>
                <w:sz w:val="24"/>
                <w:szCs w:val="24"/>
                <w:u w:val="single"/>
              </w:rPr>
              <w:t>　　年　　月　　日</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1.招标文件接受合同分包且投标人拟将合同分包的，应提供本协议；否则无须提供。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3.在以合同分包形式落实中小企业预留份额项目中，投标人除了要提供《中小企业声明函》，还需提供本协议。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二-12其他资格证明文件（若有）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二-12-①具备履行合同所必需设备和专业技术能力专项证明材料（若有）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二-12-②招标文件规定的其他资格证明文件（若有）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1、在此项下提交的“投标保证金”材料可使用转账凭证复印件或从福建省政府采购网上公开信息系统中下载的有关原始页面的打印件。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2、投标保证金是否已提交的认定按照招标文件第三章规定执行。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封面格式(报价部分)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福建省政府采购投标文件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（报价部分）</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39"/>
          <w:szCs w:val="39"/>
        </w:rPr>
      </w:pPr>
      <w:r>
        <w:rPr>
          <w:rFonts w:hint="eastAsia" w:ascii="宋体" w:hAnsi="宋体" w:eastAsia="宋体" w:cs="宋体"/>
          <w:b/>
          <w:bCs/>
          <w:sz w:val="39"/>
          <w:szCs w:val="39"/>
        </w:rPr>
        <w:t>（填写正本或副本）</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（所投采购包：（由投标人填写）</w:t>
      </w:r>
    </w:p>
    <w:p>
      <w:pPr>
        <w:keepNext w:val="0"/>
        <w:keepLines w:val="0"/>
        <w:widowControl/>
        <w:suppressLineNumbers w:val="0"/>
        <w:spacing w:after="240" w:afterAutospacing="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四、招标文件规定的加分证明材料（若有）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1"/>
        <w:gridCol w:w="1991"/>
        <w:gridCol w:w="995"/>
        <w:gridCol w:w="4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投标报价</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投标保证金</w:t>
            </w:r>
          </w:p>
        </w:tc>
        <w:tc>
          <w:tcPr>
            <w:tcW w:w="286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投标总价（大写金额）：</w:t>
            </w:r>
            <w:r>
              <w:rPr>
                <w:rFonts w:hint="eastAsia" w:ascii="宋体" w:hAnsi="宋体" w:eastAsia="宋体" w:cs="宋体"/>
                <w:sz w:val="24"/>
                <w:szCs w:val="24"/>
                <w:u w:val="single"/>
              </w:rPr>
              <w:t>　　　　　　　　</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2864"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a.&gt;投标报价的明细：详见《投标分项报价表》。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b.&gt;招标文件规定的价格扣除证明材料（若有）：详见报价部分。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116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投标总价（大写金额）：</w:t>
            </w:r>
            <w:r>
              <w:rPr>
                <w:rFonts w:hint="eastAsia" w:ascii="宋体" w:hAnsi="宋体" w:eastAsia="宋体" w:cs="宋体"/>
                <w:sz w:val="24"/>
                <w:szCs w:val="24"/>
                <w:u w:val="single"/>
              </w:rPr>
              <w:t>　　　　　　　　</w:t>
            </w:r>
          </w:p>
        </w:tc>
        <w:tc>
          <w:tcPr>
            <w:tcW w:w="58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2864"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1.1投标人应按照本表格式填写所投的采购包的“投标报价”。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1.2本表中列示的“采购包”应与《投标分项报价表》中列示的“采购包”保持一致，即：若本表中列示的“采购包”为“1”时，《投标分项报价表》中列示的“采购包”亦应为“1”，以此类推。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1.3“大写金额”指“投标报价”应用“壹、贰、叁、肆、伍、陆、柒、捌、玖、拾、佰、仟、万、亿、元、角、分、零”等进行填写。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3"/>
        <w:gridCol w:w="853"/>
        <w:gridCol w:w="1069"/>
        <w:gridCol w:w="641"/>
        <w:gridCol w:w="853"/>
        <w:gridCol w:w="1495"/>
        <w:gridCol w:w="641"/>
        <w:gridCol w:w="1496"/>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投标标的</w:t>
            </w: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规格</w:t>
            </w: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来源地</w:t>
            </w: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单价（现场）</w:t>
            </w: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数量</w:t>
            </w: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总价（现场）</w:t>
            </w: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9"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62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62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9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7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37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1.3“投标标的”为服务的：“规格”项下应填写服务提供者提供的服务标准及品牌（若有）。“来源地”应填写服务提供者的所在地。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1.4同一采购包中，“单价（现场）”×“数量”=“总价（现场）”，全部品目号“总价（现场）”的合计金额应与《开标一览表》中相应采购包列示的“投标总价”保持一致。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1.5若招标文件要求投标人对“备品备件价格、专用工具价格、技术服务费、安装调试费、检验培训费、运输费、保险费、税收”等进行报价的，请在本表的“备注”项下填写。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三、招标文件规定的价格扣除证明材料（若有）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三-1优先类节能产品、环境标志产品价格扣除证明材料（若有）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三-1-①优先类节能产品、环境标志产品统计表（价格扣除适用，若有）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3"/>
        <w:gridCol w:w="1031"/>
        <w:gridCol w:w="1287"/>
        <w:gridCol w:w="1803"/>
        <w:gridCol w:w="773"/>
        <w:gridCol w:w="1803"/>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675" w:type="pct"/>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货物名称</w:t>
            </w: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单价（现场）</w:t>
            </w:r>
          </w:p>
        </w:tc>
        <w:tc>
          <w:tcPr>
            <w:tcW w:w="45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数量</w:t>
            </w: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总价（现场）</w:t>
            </w:r>
          </w:p>
        </w:tc>
        <w:tc>
          <w:tcPr>
            <w:tcW w:w="7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5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60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5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5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备注</w:t>
            </w:r>
          </w:p>
        </w:tc>
        <w:tc>
          <w:tcPr>
            <w:tcW w:w="4675" w:type="pct"/>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a.采购包内属于节能、环境标志产品的报价总金额：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b.采购包投标总价（报价总金额）：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c.“采购包内属于节能、环境标志产品的报价总金额”占“采购包投标总价（报价总金额）”的比例（以%列示）：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1、对节能、环境标志产品计算价格扣除时，只依据电子投标文件“三-1-②优先类节能产品、环境标志产品证明材料（价格扣除适用，若有）”。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三-1-②优先类节能产品、环境标志产品证明材料（价格扣除适用，若有）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三-2小型、微型企业产品等价格扣除证明材料（若有）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三-2-①中小企业声明函（价格扣除适用，若有）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1"/>
          <w:szCs w:val="21"/>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1"/>
          <w:szCs w:val="21"/>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三-2-②小型、微型企业等证明材料（价格扣除适用，若有）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残疾人福利性单位声明函（价格扣除适用，若有）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三-3招标文件规定的其他价格扣除证明材料（若有）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若投标人可享受招标文件规定的除“节能（非强制类）、环境标志产品价格扣除”及“小型、微型企业产品等价格扣除”外的其他价格扣除优惠，则投标人应按照招标文件要求提供相应证明材料。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四、招标文件规定的加分证明材料（若有）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四-1优先类节能产品、环境标志产品加分证明材料（若有）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四-1-①优先类节能产品、环境标志产品统计表（加分适用，若有）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5"/>
        <w:gridCol w:w="976"/>
        <w:gridCol w:w="1219"/>
        <w:gridCol w:w="1709"/>
        <w:gridCol w:w="732"/>
        <w:gridCol w:w="1709"/>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7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428" w:type="pct"/>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57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货物名称</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单价（现场）</w:t>
            </w:r>
          </w:p>
        </w:tc>
        <w:tc>
          <w:tcPr>
            <w:tcW w:w="42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数量</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总价（现场）</w:t>
            </w:r>
          </w:p>
        </w:tc>
        <w:tc>
          <w:tcPr>
            <w:tcW w:w="71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1"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57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2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1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1"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13"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42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1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1、对节能、环境标志产品计算价格扣除时，只依据电子投标文件“四-1-②优先类节能产品、环境标志产品加分证明材料（加分适用，若有）”。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四-1-②优先类节能产品、环境标志产品证明材料（加分适用，若有）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四-2招标文件规定的其他加分证明材料（若有）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若投标人可享受招标文件规定的除“优先类节能产品、环境标志产品加分”外的其他加分优惠，则投标人应按照招标文件要求提供相应证明材料。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封面格式(技术商务部分)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福建省政府采购投标文件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78"/>
          <w:szCs w:val="78"/>
        </w:rPr>
      </w:pPr>
      <w:r>
        <w:rPr>
          <w:rFonts w:hint="eastAsia" w:ascii="宋体" w:hAnsi="宋体" w:eastAsia="宋体" w:cs="宋体"/>
          <w:b/>
          <w:bCs/>
          <w:sz w:val="78"/>
          <w:szCs w:val="78"/>
        </w:rPr>
        <w:t>（技术商务部分）</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39"/>
          <w:szCs w:val="39"/>
        </w:rPr>
      </w:pPr>
      <w:r>
        <w:rPr>
          <w:rFonts w:hint="eastAsia" w:ascii="宋体" w:hAnsi="宋体" w:eastAsia="宋体" w:cs="宋体"/>
          <w:b/>
          <w:bCs/>
          <w:sz w:val="39"/>
          <w:szCs w:val="39"/>
        </w:rPr>
        <w:t>（填写正本或副本）</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（所投采购包：（由投标人填写）</w:t>
      </w:r>
    </w:p>
    <w:p>
      <w:pPr>
        <w:keepNext w:val="0"/>
        <w:keepLines w:val="0"/>
        <w:widowControl/>
        <w:suppressLineNumbers w:val="0"/>
        <w:spacing w:after="240" w:afterAutospacing="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sz w:val="27"/>
          <w:szCs w:val="27"/>
        </w:rPr>
      </w:pPr>
      <w:r>
        <w:rPr>
          <w:rFonts w:hint="eastAsia" w:ascii="宋体" w:hAnsi="宋体" w:eastAsia="宋体" w:cs="宋体"/>
          <w:b/>
          <w:bCs/>
          <w:sz w:val="27"/>
          <w:szCs w:val="27"/>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技术商务部分中不得出现报价部分的全部或部分的投标报价信息（或组成资料），否则符合性审查不合格。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14"/>
        <w:gridCol w:w="1314"/>
        <w:gridCol w:w="1642"/>
        <w:gridCol w:w="986"/>
        <w:gridCol w:w="986"/>
        <w:gridCol w:w="1314"/>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投标标的</w:t>
            </w: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数量</w:t>
            </w: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规格</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来源地</w:t>
            </w: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577" w:type="pct"/>
            <w:shd w:val="clear" w:color="auto" w:fill="auto"/>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1.1“采购包”、“品目号”、“投标标的”及“数量”应与招标文件《采购标的一览表》中的有关内容（“采购包”、“品目号”、“采购标的”及“数量”）保持一致。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1.3“投标标的”为服务的：“规格”项下应填写服务提供者提供的服务标准及品牌（若有）。“来源地”应填写服务提供者的所在地。“备注”项下应填写关于服务标准所涵盖的具体项目或内容的说明等。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3、电子投标文件中涉及“投标标的”、“数量”、“规格”、“来源地”的内容若不一致，应以本表为准。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78"/>
        <w:gridCol w:w="1178"/>
        <w:gridCol w:w="2357"/>
        <w:gridCol w:w="1473"/>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技术和服务要求</w:t>
            </w:r>
          </w:p>
        </w:tc>
        <w:tc>
          <w:tcPr>
            <w:tcW w:w="86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投标响应</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68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862"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37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1.1“技术和服务要求”项下填写的内容应与招标文件第五章“技术和服务要求”的内容保持一致。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14"/>
        <w:gridCol w:w="1314"/>
        <w:gridCol w:w="1643"/>
        <w:gridCol w:w="1643"/>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采购包</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品目号</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商务条件</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投标响应</w:t>
            </w: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*-1</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rPr>
              <w:t>…</w:t>
            </w:r>
          </w:p>
        </w:tc>
        <w:tc>
          <w:tcPr>
            <w:tcW w:w="76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961"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15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1.1“商务条件”项下填写的内容应与招标文件第五章“商务条件”的内容保持一致。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shd w:val="clear" w:fill="FFFFFF"/>
        </w:rPr>
        <w:sectPr>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1、招标文件要求提交的除“资格及资信证明部分”、“报价部分”外的其他证明材料或资料加盖投标人的单位公章后应在此项下提交。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2、招标文件要求投标人提供方案（包括但不限于：组织、实施、技术、服务方案等）的，投标人应在此项下提交。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sz w:val="24"/>
          <w:szCs w:val="24"/>
        </w:rPr>
        <w:t>3、除招标文件另有规定外，投标人认为需要提交的其他证明材料或资料加盖投标人的单位公章后应在此项下提交。</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DejaVu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NmE5OGQ0MDBjMTU4NmQ5ZDM2NmU2YTFjN2JlOTQifQ=="/>
  </w:docVars>
  <w:rsids>
    <w:rsidRoot w:val="08031800"/>
    <w:rsid w:val="014C72CB"/>
    <w:rsid w:val="014D7182"/>
    <w:rsid w:val="02AC3CDE"/>
    <w:rsid w:val="05E468C1"/>
    <w:rsid w:val="075E6921"/>
    <w:rsid w:val="08031800"/>
    <w:rsid w:val="08A16ACD"/>
    <w:rsid w:val="08DE18C1"/>
    <w:rsid w:val="09625C05"/>
    <w:rsid w:val="09907DCC"/>
    <w:rsid w:val="0B9D3CB5"/>
    <w:rsid w:val="0DCA4B02"/>
    <w:rsid w:val="0FE67D88"/>
    <w:rsid w:val="0FFB51B6"/>
    <w:rsid w:val="1045632C"/>
    <w:rsid w:val="128E2BF9"/>
    <w:rsid w:val="12B0508D"/>
    <w:rsid w:val="17802C1E"/>
    <w:rsid w:val="1E395767"/>
    <w:rsid w:val="1E6550BF"/>
    <w:rsid w:val="21016FB2"/>
    <w:rsid w:val="21C64599"/>
    <w:rsid w:val="24125BDD"/>
    <w:rsid w:val="2BA6034F"/>
    <w:rsid w:val="300E4B15"/>
    <w:rsid w:val="305032D4"/>
    <w:rsid w:val="30EE3A78"/>
    <w:rsid w:val="33F14CC2"/>
    <w:rsid w:val="3924796E"/>
    <w:rsid w:val="39712DDF"/>
    <w:rsid w:val="3BD046D2"/>
    <w:rsid w:val="3CAA05F4"/>
    <w:rsid w:val="3E1D72D7"/>
    <w:rsid w:val="3F5F6CC0"/>
    <w:rsid w:val="40BF57D4"/>
    <w:rsid w:val="426E0765"/>
    <w:rsid w:val="43B25B39"/>
    <w:rsid w:val="47446A78"/>
    <w:rsid w:val="4AB21D25"/>
    <w:rsid w:val="4AB52CE3"/>
    <w:rsid w:val="4AD8014C"/>
    <w:rsid w:val="4B985F3F"/>
    <w:rsid w:val="4CB6663C"/>
    <w:rsid w:val="4D790D18"/>
    <w:rsid w:val="4DA60C49"/>
    <w:rsid w:val="51473823"/>
    <w:rsid w:val="54304B33"/>
    <w:rsid w:val="56683D1C"/>
    <w:rsid w:val="57EB33DD"/>
    <w:rsid w:val="5B8A757F"/>
    <w:rsid w:val="5C32287E"/>
    <w:rsid w:val="5D2B5A2A"/>
    <w:rsid w:val="5E9F62CF"/>
    <w:rsid w:val="5F1236A9"/>
    <w:rsid w:val="60AA0636"/>
    <w:rsid w:val="626D2D0C"/>
    <w:rsid w:val="64303292"/>
    <w:rsid w:val="65DB4223"/>
    <w:rsid w:val="660E1BFD"/>
    <w:rsid w:val="6862688D"/>
    <w:rsid w:val="6B113937"/>
    <w:rsid w:val="6C522483"/>
    <w:rsid w:val="6CAA4E2D"/>
    <w:rsid w:val="6D7E5985"/>
    <w:rsid w:val="6F09553A"/>
    <w:rsid w:val="6F192D5A"/>
    <w:rsid w:val="6FFB5DC3"/>
    <w:rsid w:val="714439CE"/>
    <w:rsid w:val="714F5634"/>
    <w:rsid w:val="731E2396"/>
    <w:rsid w:val="79D43FC6"/>
    <w:rsid w:val="7A963BFF"/>
    <w:rsid w:val="7A9C1340"/>
    <w:rsid w:val="7BA845BC"/>
    <w:rsid w:val="7BB1580E"/>
    <w:rsid w:val="7D475179"/>
    <w:rsid w:val="7F08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cPr>
        <w:shd w:val="clear" w:color="auto" w:fill="BEBEBE" w:themeFill="background1" w:themeFillShade="BF"/>
      </w:tcPr>
    </w:tblStylePr>
  </w:style>
  <w:style w:type="character" w:styleId="13">
    <w:name w:val="Strong"/>
    <w:basedOn w:val="12"/>
    <w:qFormat/>
    <w:uiPriority w:val="0"/>
    <w:rPr>
      <w:b/>
    </w:rPr>
  </w:style>
  <w:style w:type="character" w:customStyle="1" w:styleId="14">
    <w:name w:val="font11"/>
    <w:basedOn w:val="12"/>
    <w:qFormat/>
    <w:uiPriority w:val="0"/>
    <w:rPr>
      <w:rFonts w:hint="eastAsia" w:ascii="宋体" w:hAnsi="宋体" w:eastAsia="宋体" w:cs="宋体"/>
      <w:color w:val="000000"/>
      <w:sz w:val="22"/>
      <w:szCs w:val="22"/>
      <w:u w:val="none"/>
    </w:rPr>
  </w:style>
  <w:style w:type="character" w:customStyle="1" w:styleId="15">
    <w:name w:val="font21"/>
    <w:basedOn w:val="12"/>
    <w:qFormat/>
    <w:uiPriority w:val="0"/>
    <w:rPr>
      <w:rFonts w:hint="eastAsia" w:ascii="宋体" w:hAnsi="宋体" w:eastAsia="宋体" w:cs="宋体"/>
      <w:color w:val="000000"/>
      <w:sz w:val="21"/>
      <w:szCs w:val="21"/>
      <w:u w:val="none"/>
    </w:rPr>
  </w:style>
  <w:style w:type="character" w:customStyle="1" w:styleId="16">
    <w:name w:val="font41"/>
    <w:basedOn w:val="12"/>
    <w:qFormat/>
    <w:uiPriority w:val="0"/>
    <w:rPr>
      <w:rFonts w:hint="default" w:ascii="等线" w:hAnsi="等线" w:eastAsia="等线" w:cs="等线"/>
      <w:color w:val="000000"/>
      <w:sz w:val="21"/>
      <w:szCs w:val="21"/>
      <w:u w:val="none"/>
    </w:rPr>
  </w:style>
  <w:style w:type="character" w:customStyle="1" w:styleId="17">
    <w:name w:val="font31"/>
    <w:basedOn w:val="12"/>
    <w:qFormat/>
    <w:uiPriority w:val="0"/>
    <w:rPr>
      <w:rFonts w:hint="default" w:ascii="等线" w:hAnsi="等线" w:eastAsia="等线" w:cs="等线"/>
      <w:color w:val="000000"/>
      <w:sz w:val="24"/>
      <w:szCs w:val="24"/>
      <w:u w:val="none"/>
    </w:rPr>
  </w:style>
  <w:style w:type="character" w:customStyle="1" w:styleId="18">
    <w:name w:val="font01"/>
    <w:basedOn w:val="12"/>
    <w:qFormat/>
    <w:uiPriority w:val="0"/>
    <w:rPr>
      <w:rFonts w:hint="default" w:ascii="等线" w:hAnsi="等线" w:eastAsia="等线" w:cs="等线"/>
      <w:color w:val="000000"/>
      <w:sz w:val="24"/>
      <w:szCs w:val="24"/>
      <w:u w:val="none"/>
    </w:rPr>
  </w:style>
  <w:style w:type="character" w:customStyle="1" w:styleId="19">
    <w:name w:val="fontstyle01"/>
    <w:basedOn w:val="12"/>
    <w:qFormat/>
    <w:uiPriority w:val="0"/>
    <w:rPr>
      <w:rFonts w:ascii="DejaVuSans" w:hAnsi="DejaVuSans" w:eastAsia="DejaVuSans" w:cs="DejaVuSans"/>
      <w:color w:val="000000"/>
      <w:sz w:val="20"/>
      <w:szCs w:val="20"/>
    </w:rPr>
  </w:style>
  <w:style w:type="character" w:customStyle="1" w:styleId="20">
    <w:name w:val="fontstyle11"/>
    <w:basedOn w:val="12"/>
    <w:qFormat/>
    <w:uiPriority w:val="0"/>
    <w:rPr>
      <w:rFonts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176</Pages>
  <Words>88659</Words>
  <Characters>113134</Characters>
  <Lines>0</Lines>
  <Paragraphs>0</Paragraphs>
  <TotalTime>88</TotalTime>
  <ScaleCrop>false</ScaleCrop>
  <LinksUpToDate>false</LinksUpToDate>
  <CharactersWithSpaces>114535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2023-10-18T06:41:00Z</dcterms:created>
  <dc:creator>Administrator</dc:creator>
  <cp:lastModifiedBy>Administrator</cp:lastModifiedBy>
  <dcterms:modified xsi:type="dcterms:W3CDTF">2023-10-26T09:25:41Z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7027689F9D164AB6B8347A196ECA6D19</vt:lpwstr>
  </property>
</Properties>
</file>